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FFE" w:rsidRPr="00594FFE" w:rsidRDefault="00594FFE" w:rsidP="00E37135">
      <w:pPr>
        <w:tabs>
          <w:tab w:val="left" w:pos="0"/>
        </w:tabs>
        <w:overflowPunct w:val="0"/>
        <w:autoSpaceDE w:val="0"/>
        <w:autoSpaceDN w:val="0"/>
        <w:adjustRightInd w:val="0"/>
        <w:spacing w:after="0" w:line="240" w:lineRule="auto"/>
        <w:ind w:right="-11"/>
        <w:jc w:val="center"/>
        <w:textAlignment w:val="baseline"/>
        <w:rPr>
          <w:rFonts w:ascii="Times New Roman" w:eastAsia="Times New Roman" w:hAnsi="Times New Roman" w:cs="Times New Roman"/>
          <w:b/>
          <w:bCs/>
          <w:sz w:val="28"/>
          <w:szCs w:val="28"/>
          <w:lang w:val="uk-UA" w:eastAsia="ru-RU"/>
        </w:rPr>
      </w:pPr>
      <w:r w:rsidRPr="00594FFE">
        <w:rPr>
          <w:rFonts w:ascii="Times New Roman" w:eastAsia="Times New Roman" w:hAnsi="Times New Roman" w:cs="Times New Roman"/>
          <w:b/>
          <w:bCs/>
          <w:sz w:val="28"/>
          <w:szCs w:val="28"/>
          <w:lang w:val="uk-UA" w:eastAsia="ru-RU"/>
        </w:rPr>
        <w:t xml:space="preserve">Контроль за дотриманням трудового законодавства </w:t>
      </w:r>
    </w:p>
    <w:p w:rsidR="00594FFE" w:rsidRPr="00594FFE" w:rsidRDefault="00594FFE" w:rsidP="00594FFE">
      <w:pPr>
        <w:tabs>
          <w:tab w:val="left" w:pos="0"/>
        </w:tabs>
        <w:overflowPunct w:val="0"/>
        <w:autoSpaceDE w:val="0"/>
        <w:autoSpaceDN w:val="0"/>
        <w:adjustRightInd w:val="0"/>
        <w:spacing w:after="0" w:line="240" w:lineRule="auto"/>
        <w:ind w:left="180" w:right="-11" w:firstLine="720"/>
        <w:jc w:val="center"/>
        <w:textAlignment w:val="baseline"/>
        <w:rPr>
          <w:rFonts w:ascii="Times New Roman" w:eastAsia="Times New Roman" w:hAnsi="Times New Roman" w:cs="Times New Roman"/>
          <w:b/>
          <w:bCs/>
          <w:sz w:val="28"/>
          <w:szCs w:val="28"/>
          <w:lang w:val="uk-UA" w:eastAsia="ru-RU"/>
        </w:rPr>
      </w:pPr>
      <w:r w:rsidRPr="00594FFE">
        <w:rPr>
          <w:rFonts w:ascii="Times New Roman" w:eastAsia="Times New Roman" w:hAnsi="Times New Roman" w:cs="Times New Roman"/>
          <w:b/>
          <w:bCs/>
          <w:sz w:val="28"/>
          <w:szCs w:val="28"/>
          <w:lang w:val="uk-UA" w:eastAsia="ru-RU"/>
        </w:rPr>
        <w:t>роботодавцями міста</w:t>
      </w:r>
    </w:p>
    <w:p w:rsidR="00594FFE" w:rsidRPr="00594FFE" w:rsidRDefault="00594FFE" w:rsidP="00594FFE">
      <w:pPr>
        <w:spacing w:after="0" w:line="240" w:lineRule="auto"/>
        <w:ind w:firstLine="709"/>
        <w:jc w:val="both"/>
        <w:rPr>
          <w:rFonts w:ascii="Times New Roman" w:eastAsia="Calibri" w:hAnsi="Times New Roman" w:cs="Times New Roman"/>
          <w:sz w:val="28"/>
          <w:szCs w:val="28"/>
          <w:lang w:val="uk-UA"/>
        </w:rPr>
      </w:pPr>
      <w:r w:rsidRPr="00594FFE">
        <w:rPr>
          <w:rFonts w:ascii="Times New Roman" w:eastAsia="Calibri" w:hAnsi="Times New Roman" w:cs="Times New Roman"/>
          <w:sz w:val="28"/>
          <w:szCs w:val="28"/>
          <w:lang w:val="uk-UA"/>
        </w:rPr>
        <w:t>Управління з питань праці Сумської міської ради здійснює контроль за</w:t>
      </w:r>
      <w:r w:rsidRPr="00594FFE">
        <w:rPr>
          <w:rFonts w:ascii="Times New Roman" w:eastAsia="Calibri" w:hAnsi="Times New Roman" w:cs="Times New Roman"/>
          <w:sz w:val="28"/>
          <w:szCs w:val="28"/>
        </w:rPr>
        <w:t> </w:t>
      </w:r>
      <w:r w:rsidRPr="00594FFE">
        <w:rPr>
          <w:rFonts w:ascii="Times New Roman" w:eastAsia="Calibri" w:hAnsi="Times New Roman" w:cs="Times New Roman"/>
          <w:sz w:val="28"/>
          <w:szCs w:val="28"/>
          <w:lang w:val="uk-UA"/>
        </w:rPr>
        <w:t>додержанням роботодавцями міста законодавства про працю, у тому числі і</w:t>
      </w:r>
      <w:r w:rsidRPr="00594FFE">
        <w:rPr>
          <w:rFonts w:ascii="Times New Roman" w:eastAsia="Calibri" w:hAnsi="Times New Roman" w:cs="Times New Roman"/>
          <w:sz w:val="28"/>
          <w:szCs w:val="28"/>
        </w:rPr>
        <w:t> </w:t>
      </w:r>
      <w:r w:rsidRPr="00594FFE">
        <w:rPr>
          <w:rFonts w:ascii="Times New Roman" w:eastAsia="Calibri" w:hAnsi="Times New Roman" w:cs="Times New Roman"/>
          <w:sz w:val="28"/>
          <w:szCs w:val="28"/>
          <w:lang w:val="uk-UA"/>
        </w:rPr>
        <w:t>своєчасною виплатою заробітної плати найманим працівникам.</w:t>
      </w:r>
    </w:p>
    <w:p w:rsidR="00594FFE" w:rsidRPr="00594FFE" w:rsidRDefault="00594FFE" w:rsidP="00594FFE">
      <w:pPr>
        <w:spacing w:after="0" w:line="240" w:lineRule="auto"/>
        <w:ind w:firstLine="709"/>
        <w:jc w:val="both"/>
        <w:rPr>
          <w:rFonts w:ascii="Times New Roman" w:eastAsia="Calibri" w:hAnsi="Times New Roman" w:cs="Times New Roman"/>
          <w:sz w:val="28"/>
          <w:szCs w:val="28"/>
          <w:lang w:val="uk-UA"/>
        </w:rPr>
      </w:pPr>
      <w:r w:rsidRPr="00594FFE">
        <w:rPr>
          <w:rFonts w:ascii="Times New Roman" w:eastAsia="Calibri" w:hAnsi="Times New Roman" w:cs="Times New Roman"/>
          <w:sz w:val="28"/>
          <w:szCs w:val="28"/>
          <w:lang w:val="uk-UA"/>
        </w:rPr>
        <w:t>Згідно зі статистичними даними станом на 1 січня 2018 року прострочену заборгованість із заробітної плати на загальну суму 108,2 млн. грн. мал</w:t>
      </w:r>
      <w:r w:rsidR="00E37135">
        <w:rPr>
          <w:rFonts w:ascii="Times New Roman" w:eastAsia="Calibri" w:hAnsi="Times New Roman" w:cs="Times New Roman"/>
          <w:sz w:val="28"/>
          <w:szCs w:val="28"/>
          <w:lang w:val="uk-UA"/>
        </w:rPr>
        <w:t>и</w:t>
      </w:r>
      <w:r w:rsidRPr="00594FFE">
        <w:rPr>
          <w:rFonts w:ascii="Times New Roman" w:eastAsia="Calibri" w:hAnsi="Times New Roman" w:cs="Times New Roman"/>
          <w:sz w:val="28"/>
          <w:szCs w:val="28"/>
          <w:lang w:val="uk-UA"/>
        </w:rPr>
        <w:t xml:space="preserve"> 20 підприємств міста, у тому числі: </w:t>
      </w:r>
    </w:p>
    <w:p w:rsidR="00594FFE" w:rsidRPr="00594FFE" w:rsidRDefault="00594FFE" w:rsidP="00594FFE">
      <w:pPr>
        <w:numPr>
          <w:ilvl w:val="0"/>
          <w:numId w:val="1"/>
        </w:numPr>
        <w:tabs>
          <w:tab w:val="left" w:pos="993"/>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val="uk-UA"/>
        </w:rPr>
      </w:pPr>
      <w:r w:rsidRPr="00594FFE">
        <w:rPr>
          <w:rFonts w:ascii="Times New Roman" w:eastAsia="Calibri" w:hAnsi="Times New Roman" w:cs="Times New Roman"/>
          <w:sz w:val="28"/>
          <w:szCs w:val="28"/>
          <w:lang w:val="uk-UA"/>
        </w:rPr>
        <w:t>78,6 млн. грн. (або 72,6%) заборгованості мали 4 економічно активних підприємства, з них: ПАТ «Сумське машинобудівне науково-виробниче об’єднання» - 77,0 млн. грн. (або 71,2% загальної суми заборгованості по</w:t>
      </w:r>
      <w:r w:rsidRPr="00594FFE">
        <w:rPr>
          <w:rFonts w:ascii="Times New Roman" w:eastAsia="Calibri" w:hAnsi="Times New Roman" w:cs="Times New Roman"/>
          <w:sz w:val="28"/>
          <w:szCs w:val="28"/>
        </w:rPr>
        <w:t> </w:t>
      </w:r>
      <w:r w:rsidRPr="00594FFE">
        <w:rPr>
          <w:rFonts w:ascii="Times New Roman" w:eastAsia="Calibri" w:hAnsi="Times New Roman" w:cs="Times New Roman"/>
          <w:sz w:val="28"/>
          <w:szCs w:val="28"/>
          <w:lang w:val="uk-UA"/>
        </w:rPr>
        <w:t>місту),</w:t>
      </w:r>
    </w:p>
    <w:p w:rsidR="00594FFE" w:rsidRPr="00594FFE" w:rsidRDefault="00594FFE" w:rsidP="00594FFE">
      <w:pPr>
        <w:numPr>
          <w:ilvl w:val="0"/>
          <w:numId w:val="1"/>
        </w:numPr>
        <w:tabs>
          <w:tab w:val="left" w:pos="993"/>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val="uk-UA"/>
        </w:rPr>
      </w:pPr>
      <w:r w:rsidRPr="00594FFE">
        <w:rPr>
          <w:rFonts w:ascii="Times New Roman" w:eastAsia="Calibri" w:hAnsi="Times New Roman" w:cs="Times New Roman"/>
          <w:sz w:val="28"/>
          <w:szCs w:val="28"/>
          <w:lang w:val="uk-UA"/>
        </w:rPr>
        <w:t>29,1 млн. грн. (або 26,9%) заборгованості належало 8 підприємствам – банкрутам, з них: ВАТ «</w:t>
      </w:r>
      <w:proofErr w:type="spellStart"/>
      <w:r w:rsidRPr="00594FFE">
        <w:rPr>
          <w:rFonts w:ascii="Times New Roman" w:eastAsia="Calibri" w:hAnsi="Times New Roman" w:cs="Times New Roman"/>
          <w:sz w:val="28"/>
          <w:szCs w:val="28"/>
          <w:lang w:val="en-US"/>
        </w:rPr>
        <w:t>Selmi</w:t>
      </w:r>
      <w:proofErr w:type="spellEnd"/>
      <w:r w:rsidRPr="00594FFE">
        <w:rPr>
          <w:rFonts w:ascii="Times New Roman" w:eastAsia="Calibri" w:hAnsi="Times New Roman" w:cs="Times New Roman"/>
          <w:sz w:val="28"/>
          <w:szCs w:val="28"/>
          <w:lang w:val="uk-UA"/>
        </w:rPr>
        <w:t>» - 25,5 млн. грн. (або 23,6% загальної суми заборгованості по місту), ВАТ «Сумський м’ясокомбінат» - 1,9 млн. грн.      (або 1,8%),</w:t>
      </w:r>
    </w:p>
    <w:p w:rsidR="00594FFE" w:rsidRPr="00594FFE" w:rsidRDefault="00594FFE" w:rsidP="00594FFE">
      <w:pPr>
        <w:numPr>
          <w:ilvl w:val="0"/>
          <w:numId w:val="1"/>
        </w:numPr>
        <w:tabs>
          <w:tab w:val="left" w:pos="993"/>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val="uk-UA"/>
        </w:rPr>
      </w:pPr>
      <w:r w:rsidRPr="00594FFE">
        <w:rPr>
          <w:rFonts w:ascii="Times New Roman" w:eastAsia="Calibri" w:hAnsi="Times New Roman" w:cs="Times New Roman"/>
          <w:sz w:val="28"/>
          <w:szCs w:val="28"/>
          <w:lang w:val="uk-UA"/>
        </w:rPr>
        <w:t>532,0 тис. грн. (або 0,5 %) мали 8 підприємств, які фактично не ведуть діяльність і є економічно неактивними.</w:t>
      </w:r>
    </w:p>
    <w:p w:rsidR="00594FFE" w:rsidRPr="00594FFE" w:rsidRDefault="00594FFE" w:rsidP="00594FFE">
      <w:pPr>
        <w:spacing w:after="0" w:line="240" w:lineRule="auto"/>
        <w:ind w:firstLine="709"/>
        <w:jc w:val="both"/>
        <w:rPr>
          <w:rFonts w:ascii="Times New Roman" w:eastAsia="Times New Roman" w:hAnsi="Times New Roman" w:cs="Times New Roman"/>
          <w:bCs/>
          <w:color w:val="FF0000"/>
          <w:sz w:val="28"/>
          <w:szCs w:val="28"/>
          <w:lang w:val="uk-UA" w:eastAsia="ru-RU"/>
        </w:rPr>
      </w:pPr>
      <w:r w:rsidRPr="00594FFE">
        <w:rPr>
          <w:rFonts w:ascii="Times New Roman" w:eastAsia="Times New Roman" w:hAnsi="Times New Roman" w:cs="Times New Roman"/>
          <w:bCs/>
          <w:sz w:val="28"/>
          <w:szCs w:val="28"/>
          <w:lang w:val="uk-UA" w:eastAsia="ru-RU"/>
        </w:rPr>
        <w:t>У порівнянні з початком 2017 року кількість підприємств, які мають борг із заробітної плати перед своїми найманими працівниками, зменшилася на 3</w:t>
      </w:r>
      <w:r w:rsidRPr="00594FFE">
        <w:rPr>
          <w:rFonts w:ascii="Times New Roman" w:eastAsia="Times New Roman" w:hAnsi="Times New Roman" w:cs="Times New Roman"/>
          <w:bCs/>
          <w:sz w:val="28"/>
          <w:szCs w:val="28"/>
          <w:lang w:eastAsia="ru-RU"/>
        </w:rPr>
        <w:t> </w:t>
      </w:r>
      <w:r w:rsidRPr="00594FFE">
        <w:rPr>
          <w:rFonts w:ascii="Times New Roman" w:eastAsia="Times New Roman" w:hAnsi="Times New Roman" w:cs="Times New Roman"/>
          <w:bCs/>
          <w:sz w:val="28"/>
          <w:szCs w:val="28"/>
          <w:lang w:val="uk-UA" w:eastAsia="ru-RU"/>
        </w:rPr>
        <w:t>або на 13,0% (станом на 01.01.2017 заборгованість із заробітної плати мали 23</w:t>
      </w:r>
      <w:r w:rsidRPr="00594FFE">
        <w:rPr>
          <w:rFonts w:ascii="Times New Roman" w:eastAsia="Times New Roman" w:hAnsi="Times New Roman" w:cs="Times New Roman"/>
          <w:bCs/>
          <w:sz w:val="28"/>
          <w:szCs w:val="28"/>
          <w:lang w:eastAsia="ru-RU"/>
        </w:rPr>
        <w:t> </w:t>
      </w:r>
      <w:r w:rsidRPr="00594FFE">
        <w:rPr>
          <w:rFonts w:ascii="Times New Roman" w:eastAsia="Times New Roman" w:hAnsi="Times New Roman" w:cs="Times New Roman"/>
          <w:bCs/>
          <w:sz w:val="28"/>
          <w:szCs w:val="28"/>
          <w:lang w:val="uk-UA" w:eastAsia="ru-RU"/>
        </w:rPr>
        <w:t xml:space="preserve">роботодавці). Проте, сума заборгованості, навпаки, зросла - на 16,9 млн. грн. </w:t>
      </w:r>
      <w:r w:rsidRPr="00594FFE">
        <w:rPr>
          <w:rFonts w:ascii="Times New Roman" w:eastAsia="Times New Roman" w:hAnsi="Times New Roman" w:cs="Times New Roman"/>
          <w:bCs/>
          <w:sz w:val="28"/>
          <w:szCs w:val="28"/>
          <w:lang w:eastAsia="ru-RU"/>
        </w:rPr>
        <w:t>(</w:t>
      </w:r>
      <w:r w:rsidRPr="00594FFE">
        <w:rPr>
          <w:rFonts w:ascii="Times New Roman" w:eastAsia="Times New Roman" w:hAnsi="Times New Roman" w:cs="Times New Roman"/>
          <w:bCs/>
          <w:sz w:val="28"/>
          <w:szCs w:val="28"/>
          <w:lang w:val="uk-UA" w:eastAsia="ru-RU"/>
        </w:rPr>
        <w:t>або на 18,5%</w:t>
      </w:r>
      <w:r w:rsidRPr="00594FFE">
        <w:rPr>
          <w:rFonts w:ascii="Times New Roman" w:eastAsia="Times New Roman" w:hAnsi="Times New Roman" w:cs="Times New Roman"/>
          <w:bCs/>
          <w:sz w:val="28"/>
          <w:szCs w:val="28"/>
          <w:lang w:eastAsia="ru-RU"/>
        </w:rPr>
        <w:t>)</w:t>
      </w:r>
      <w:r w:rsidRPr="00594FFE">
        <w:rPr>
          <w:rFonts w:ascii="Times New Roman" w:eastAsia="Times New Roman" w:hAnsi="Times New Roman" w:cs="Times New Roman"/>
          <w:bCs/>
          <w:sz w:val="28"/>
          <w:szCs w:val="28"/>
          <w:lang w:val="uk-UA" w:eastAsia="ru-RU"/>
        </w:rPr>
        <w:t>.</w:t>
      </w:r>
    </w:p>
    <w:p w:rsidR="00594FFE" w:rsidRPr="00594FFE" w:rsidRDefault="00594FFE" w:rsidP="00594FFE">
      <w:pPr>
        <w:spacing w:after="0" w:line="240" w:lineRule="auto"/>
        <w:ind w:firstLine="709"/>
        <w:jc w:val="both"/>
        <w:rPr>
          <w:rFonts w:ascii="Times New Roman" w:eastAsia="Calibri" w:hAnsi="Times New Roman" w:cs="Times New Roman"/>
          <w:sz w:val="28"/>
          <w:szCs w:val="28"/>
          <w:lang w:val="uk-UA"/>
        </w:rPr>
      </w:pPr>
      <w:r w:rsidRPr="00594FFE">
        <w:rPr>
          <w:rFonts w:ascii="Times New Roman" w:eastAsia="Times New Roman" w:hAnsi="Times New Roman" w:cs="Times New Roman"/>
          <w:bCs/>
          <w:sz w:val="28"/>
          <w:szCs w:val="28"/>
          <w:lang w:val="uk-UA" w:eastAsia="ru-RU"/>
        </w:rPr>
        <w:t xml:space="preserve">При цьому аналіз статистичних даних свідчить, що така динаміка           насамперед, пов’язана з накопиченням боргів по заробітній платі найбільшим роботодавцем міста – ПАТ «Сумське машинобудівне науково-виробниче об’єднання»: протягом 2017 року борг із виплати заробітної плати на підприємстві зріс на 19,1 млн. грн. </w:t>
      </w:r>
      <w:r w:rsidRPr="00594FFE">
        <w:rPr>
          <w:rFonts w:ascii="Times New Roman" w:eastAsia="Times New Roman" w:hAnsi="Times New Roman" w:cs="Times New Roman"/>
          <w:bCs/>
          <w:sz w:val="28"/>
          <w:szCs w:val="28"/>
          <w:lang w:eastAsia="ru-RU"/>
        </w:rPr>
        <w:t>(</w:t>
      </w:r>
      <w:r w:rsidRPr="00594FFE">
        <w:rPr>
          <w:rFonts w:ascii="Times New Roman" w:eastAsia="Times New Roman" w:hAnsi="Times New Roman" w:cs="Times New Roman"/>
          <w:bCs/>
          <w:sz w:val="28"/>
          <w:szCs w:val="28"/>
          <w:lang w:val="uk-UA" w:eastAsia="ru-RU"/>
        </w:rPr>
        <w:t>або на 33,0%</w:t>
      </w:r>
      <w:r w:rsidRPr="00594FFE">
        <w:rPr>
          <w:rFonts w:ascii="Times New Roman" w:eastAsia="Times New Roman" w:hAnsi="Times New Roman" w:cs="Times New Roman"/>
          <w:bCs/>
          <w:sz w:val="28"/>
          <w:szCs w:val="28"/>
          <w:lang w:eastAsia="ru-RU"/>
        </w:rPr>
        <w:t>)</w:t>
      </w:r>
      <w:r w:rsidRPr="00594FFE">
        <w:rPr>
          <w:rFonts w:ascii="Times New Roman" w:eastAsia="Times New Roman" w:hAnsi="Times New Roman" w:cs="Times New Roman"/>
          <w:bCs/>
          <w:sz w:val="28"/>
          <w:szCs w:val="28"/>
          <w:lang w:val="uk-UA" w:eastAsia="ru-RU"/>
        </w:rPr>
        <w:t>.</w:t>
      </w:r>
    </w:p>
    <w:p w:rsidR="00594FFE" w:rsidRPr="00594FFE" w:rsidRDefault="00594FFE" w:rsidP="00594FF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val="uk-UA" w:eastAsia="ru-RU"/>
        </w:rPr>
      </w:pPr>
      <w:r w:rsidRPr="00594FFE">
        <w:rPr>
          <w:rFonts w:ascii="Times New Roman" w:eastAsia="Times New Roman" w:hAnsi="Times New Roman" w:cs="Times New Roman"/>
          <w:bCs/>
          <w:sz w:val="28"/>
          <w:szCs w:val="28"/>
          <w:lang w:val="uk-UA" w:eastAsia="ru-RU"/>
        </w:rPr>
        <w:t>Усього із підприємств, які мали заборгованість із заробітної плати станом на</w:t>
      </w:r>
      <w:r w:rsidRPr="00594FFE">
        <w:rPr>
          <w:rFonts w:ascii="Times New Roman" w:eastAsia="Times New Roman" w:hAnsi="Times New Roman" w:cs="Times New Roman"/>
          <w:bCs/>
          <w:sz w:val="28"/>
          <w:szCs w:val="28"/>
          <w:lang w:eastAsia="ru-RU"/>
        </w:rPr>
        <w:t> </w:t>
      </w:r>
      <w:r w:rsidRPr="00594FFE">
        <w:rPr>
          <w:rFonts w:ascii="Times New Roman" w:eastAsia="Times New Roman" w:hAnsi="Times New Roman" w:cs="Times New Roman"/>
          <w:bCs/>
          <w:sz w:val="28"/>
          <w:szCs w:val="28"/>
          <w:lang w:val="uk-UA" w:eastAsia="ru-RU"/>
        </w:rPr>
        <w:t>01.01.2017, у порівнянні з початком року допустили зростання заборгованості 3 підприємства на суму 19,9 млн. грн.</w:t>
      </w:r>
    </w:p>
    <w:p w:rsidR="00594FFE" w:rsidRPr="00594FFE" w:rsidRDefault="00594FFE" w:rsidP="00594FFE">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8"/>
          <w:szCs w:val="28"/>
          <w:lang w:val="uk-UA"/>
        </w:rPr>
      </w:pPr>
      <w:r w:rsidRPr="00594FFE">
        <w:rPr>
          <w:rFonts w:ascii="Times New Roman" w:eastAsia="Calibri" w:hAnsi="Times New Roman" w:cs="Times New Roman"/>
          <w:sz w:val="28"/>
          <w:szCs w:val="28"/>
          <w:lang w:val="uk-UA"/>
        </w:rPr>
        <w:t>Однак поруч з цим є і позитивні зрушення. Так, протягом 2017 року завдяки вжитим заходам, спрямованим на забезпечення погашення боргів по виплаті заробітної плати, підприємствами міста було виплачено заборгованості із заробітної плати на суму понад 101,8 млн. грн, у тому числі:</w:t>
      </w:r>
    </w:p>
    <w:p w:rsidR="00594FFE" w:rsidRPr="00594FFE" w:rsidRDefault="00594FFE" w:rsidP="00594FFE">
      <w:pPr>
        <w:numPr>
          <w:ilvl w:val="0"/>
          <w:numId w:val="2"/>
        </w:num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val="uk-UA" w:eastAsia="ru-RU"/>
        </w:rPr>
      </w:pPr>
      <w:r w:rsidRPr="00594FFE">
        <w:rPr>
          <w:rFonts w:ascii="Times New Roman" w:eastAsia="Times New Roman" w:hAnsi="Times New Roman" w:cs="Times New Roman"/>
          <w:bCs/>
          <w:sz w:val="28"/>
          <w:szCs w:val="28"/>
          <w:lang w:val="uk-UA" w:eastAsia="ru-RU"/>
        </w:rPr>
        <w:t>5 підприємств, які мали заборгованість із заробітної плати на початок звітного року, повністю розрахувалися зі своїми найманими працівниками: виплачено 1,8 млн. грн. або 2,0% загальної суми заборгованості;</w:t>
      </w:r>
    </w:p>
    <w:p w:rsidR="00594FFE" w:rsidRPr="00594FFE" w:rsidRDefault="00594FFE" w:rsidP="00594FFE">
      <w:pPr>
        <w:numPr>
          <w:ilvl w:val="0"/>
          <w:numId w:val="2"/>
        </w:num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val="uk-UA" w:eastAsia="ru-RU"/>
        </w:rPr>
      </w:pPr>
      <w:r w:rsidRPr="00594FFE">
        <w:rPr>
          <w:rFonts w:ascii="Times New Roman" w:eastAsia="Times New Roman" w:hAnsi="Times New Roman" w:cs="Times New Roman"/>
          <w:bCs/>
          <w:sz w:val="28"/>
          <w:szCs w:val="28"/>
          <w:lang w:val="uk-UA" w:eastAsia="ru-RU"/>
        </w:rPr>
        <w:t>10</w:t>
      </w:r>
      <w:r w:rsidRPr="00594FFE">
        <w:rPr>
          <w:rFonts w:ascii="Times New Roman" w:eastAsia="Times New Roman" w:hAnsi="Times New Roman" w:cs="Times New Roman"/>
          <w:bCs/>
          <w:sz w:val="28"/>
          <w:szCs w:val="28"/>
          <w:lang w:eastAsia="ru-RU"/>
        </w:rPr>
        <w:t> </w:t>
      </w:r>
      <w:r w:rsidRPr="00594FFE">
        <w:rPr>
          <w:rFonts w:ascii="Times New Roman" w:eastAsia="Times New Roman" w:hAnsi="Times New Roman" w:cs="Times New Roman"/>
          <w:bCs/>
          <w:sz w:val="28"/>
          <w:szCs w:val="28"/>
          <w:lang w:val="uk-UA" w:eastAsia="ru-RU"/>
        </w:rPr>
        <w:t xml:space="preserve">економічно активних підприємств, які фактично не мали заборгованості на початок року, але періодично допускали її наявність протягом звітного періоду, погасили заборгованість із заробітної плати в сумі 3,2 млн. грн.; </w:t>
      </w:r>
    </w:p>
    <w:p w:rsidR="00594FFE" w:rsidRPr="00594FFE" w:rsidRDefault="00594FFE" w:rsidP="00594FFE">
      <w:pPr>
        <w:numPr>
          <w:ilvl w:val="0"/>
          <w:numId w:val="2"/>
        </w:num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eastAsia="ru-RU"/>
        </w:rPr>
      </w:pPr>
      <w:r w:rsidRPr="00594FFE">
        <w:rPr>
          <w:rFonts w:ascii="Times New Roman" w:eastAsia="Times New Roman" w:hAnsi="Times New Roman" w:cs="Times New Roman"/>
          <w:bCs/>
          <w:sz w:val="28"/>
          <w:szCs w:val="28"/>
          <w:lang w:val="uk-UA" w:eastAsia="ru-RU"/>
        </w:rPr>
        <w:lastRenderedPageBreak/>
        <w:t xml:space="preserve">2 підприємства частково зменшили заборгованість із заробітної плати на суму 710,1 тис. грн. </w:t>
      </w:r>
      <w:r w:rsidRPr="00594FFE">
        <w:rPr>
          <w:rFonts w:ascii="Times New Roman" w:eastAsia="Times New Roman" w:hAnsi="Times New Roman" w:cs="Times New Roman"/>
          <w:bCs/>
          <w:sz w:val="28"/>
          <w:szCs w:val="28"/>
          <w:lang w:eastAsia="ru-RU"/>
        </w:rPr>
        <w:t>(</w:t>
      </w:r>
      <w:r w:rsidRPr="00594FFE">
        <w:rPr>
          <w:rFonts w:ascii="Times New Roman" w:eastAsia="Times New Roman" w:hAnsi="Times New Roman" w:cs="Times New Roman"/>
          <w:bCs/>
          <w:sz w:val="28"/>
          <w:szCs w:val="28"/>
          <w:lang w:val="uk-UA" w:eastAsia="ru-RU"/>
        </w:rPr>
        <w:t>або на 0,8%</w:t>
      </w:r>
      <w:r w:rsidRPr="00594FFE">
        <w:rPr>
          <w:rFonts w:ascii="Times New Roman" w:eastAsia="Times New Roman" w:hAnsi="Times New Roman" w:cs="Times New Roman"/>
          <w:bCs/>
          <w:sz w:val="28"/>
          <w:szCs w:val="28"/>
          <w:lang w:eastAsia="ru-RU"/>
        </w:rPr>
        <w:t>)</w:t>
      </w:r>
      <w:r w:rsidRPr="00594FFE">
        <w:rPr>
          <w:rFonts w:ascii="Times New Roman" w:eastAsia="Times New Roman" w:hAnsi="Times New Roman" w:cs="Times New Roman"/>
          <w:bCs/>
          <w:sz w:val="28"/>
          <w:szCs w:val="28"/>
          <w:lang w:val="uk-UA" w:eastAsia="ru-RU"/>
        </w:rPr>
        <w:t>;</w:t>
      </w:r>
    </w:p>
    <w:p w:rsidR="00594FFE" w:rsidRPr="00594FFE" w:rsidRDefault="00594FFE" w:rsidP="00594FFE">
      <w:pPr>
        <w:numPr>
          <w:ilvl w:val="0"/>
          <w:numId w:val="2"/>
        </w:num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eastAsia="ru-RU"/>
        </w:rPr>
      </w:pPr>
      <w:r w:rsidRPr="00594FFE">
        <w:rPr>
          <w:rFonts w:ascii="Times New Roman" w:eastAsia="Times New Roman" w:hAnsi="Times New Roman" w:cs="Times New Roman"/>
          <w:bCs/>
          <w:sz w:val="28"/>
          <w:szCs w:val="28"/>
          <w:lang w:val="uk-UA" w:eastAsia="ru-RU"/>
        </w:rPr>
        <w:t>3 економічно активних боржники виплатили майже 95,3 млн. грн. простроченої заборгованості.</w:t>
      </w:r>
    </w:p>
    <w:p w:rsidR="00594FFE" w:rsidRPr="00594FFE" w:rsidRDefault="00594FFE" w:rsidP="00594FFE">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val="uk-UA" w:eastAsia="ru-RU"/>
        </w:rPr>
      </w:pPr>
      <w:r w:rsidRPr="00594FFE">
        <w:rPr>
          <w:rFonts w:ascii="Times New Roman" w:eastAsia="Times New Roman" w:hAnsi="Times New Roman" w:cs="Times New Roman"/>
          <w:bCs/>
          <w:sz w:val="28"/>
          <w:szCs w:val="28"/>
          <w:lang w:val="uk-UA" w:eastAsia="ru-RU"/>
        </w:rPr>
        <w:tab/>
        <w:t>Крім того, у 2017 році згідно з чинним законодавством було списано 807,9 тис. грн. (або 0,9%) заборгованості по 4 підприємствах.</w:t>
      </w:r>
    </w:p>
    <w:p w:rsidR="00594FFE" w:rsidRPr="00594FFE" w:rsidRDefault="00594FFE" w:rsidP="00594FF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val="uk-UA" w:eastAsia="ru-RU"/>
        </w:rPr>
      </w:pPr>
      <w:r w:rsidRPr="00594FFE">
        <w:rPr>
          <w:rFonts w:ascii="Times New Roman" w:eastAsia="Times New Roman" w:hAnsi="Times New Roman" w:cs="Times New Roman"/>
          <w:bCs/>
          <w:sz w:val="28"/>
          <w:szCs w:val="28"/>
          <w:lang w:val="uk-UA" w:eastAsia="ru-RU"/>
        </w:rPr>
        <w:t>На 14 підприємствах (70% загальної кількості боржників) сума заборгованості із заробітної плати протягом року залишалася незмінною і становила майже 4,0 млн. грн. або 3,7% загальної суми заборгованості на 01.01.2018.</w:t>
      </w:r>
    </w:p>
    <w:p w:rsidR="00594FFE" w:rsidRPr="00594FFE" w:rsidRDefault="00594FFE" w:rsidP="00594FFE">
      <w:pPr>
        <w:spacing w:after="0" w:line="240" w:lineRule="auto"/>
        <w:ind w:firstLine="851"/>
        <w:jc w:val="both"/>
        <w:rPr>
          <w:rFonts w:ascii="Times New Roman" w:eastAsia="Calibri" w:hAnsi="Times New Roman" w:cs="Times New Roman"/>
          <w:sz w:val="28"/>
          <w:szCs w:val="28"/>
          <w:lang w:val="uk-UA"/>
        </w:rPr>
      </w:pPr>
    </w:p>
    <w:p w:rsidR="00594FFE" w:rsidRPr="00594FFE" w:rsidRDefault="00594FFE" w:rsidP="00594FFE">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594FFE">
        <w:rPr>
          <w:rFonts w:ascii="Times New Roman" w:eastAsia="Times New Roman" w:hAnsi="Times New Roman" w:cs="Times New Roman"/>
          <w:b/>
          <w:sz w:val="28"/>
          <w:szCs w:val="28"/>
          <w:lang w:val="uk-UA" w:eastAsia="ru-RU"/>
        </w:rPr>
        <w:t>Охорона праці</w:t>
      </w:r>
    </w:p>
    <w:p w:rsidR="00594FFE" w:rsidRPr="00594FFE" w:rsidRDefault="00594FFE" w:rsidP="00594FFE">
      <w:pPr>
        <w:shd w:val="clear" w:color="auto" w:fill="FFFFFF"/>
        <w:overflowPunct w:val="0"/>
        <w:autoSpaceDE w:val="0"/>
        <w:autoSpaceDN w:val="0"/>
        <w:adjustRightInd w:val="0"/>
        <w:spacing w:after="0" w:line="240" w:lineRule="auto"/>
        <w:ind w:firstLine="413"/>
        <w:jc w:val="both"/>
        <w:textAlignment w:val="baseline"/>
        <w:rPr>
          <w:rFonts w:ascii="Times New Roman" w:eastAsia="Times New Roman" w:hAnsi="Times New Roman" w:cs="Times New Roman"/>
          <w:sz w:val="28"/>
          <w:szCs w:val="28"/>
          <w:lang w:val="uk-UA" w:eastAsia="ru-RU"/>
        </w:rPr>
      </w:pPr>
      <w:r w:rsidRPr="00594FFE">
        <w:rPr>
          <w:rFonts w:ascii="Times New Roman" w:eastAsia="Times New Roman" w:hAnsi="Times New Roman" w:cs="Times New Roman"/>
          <w:sz w:val="28"/>
          <w:szCs w:val="28"/>
          <w:lang w:val="uk-UA" w:eastAsia="ru-RU"/>
        </w:rPr>
        <w:t>З метою реалізації в місті державної політики в галузі охорони праці  відділом з охорони праці управління в межах повноважень проводилась робота, яка спрямована на забезпечення соціальних гарантій працівників, досягнення встановлених нормативів безпеки, гігієни праці та виробничого середовища, запобігання виникненню виробничого травматизму та професійних захворювань у місті.</w:t>
      </w:r>
    </w:p>
    <w:p w:rsidR="00594FFE" w:rsidRPr="00594FFE" w:rsidRDefault="00594FFE" w:rsidP="00594FF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eastAsia="ru-RU"/>
        </w:rPr>
      </w:pPr>
      <w:r w:rsidRPr="00594FFE">
        <w:rPr>
          <w:rFonts w:ascii="Times New Roman" w:eastAsia="Times New Roman" w:hAnsi="Times New Roman" w:cs="Times New Roman"/>
          <w:sz w:val="28"/>
          <w:szCs w:val="28"/>
          <w:lang w:val="uk-UA" w:eastAsia="ru-RU"/>
        </w:rPr>
        <w:t xml:space="preserve">Протягом 2017 року проведено 15 перевірок підприємств, установ та організацій міста щодо дотримання законодавства з охорони праці та надання пільг і компенсацій за роботу у шкідливих умовах праці, у ході яких виявлено 175 порушень. Керівникам перевірених підприємств, установ та організацій були видані приписи про усунення виявлених порушень. Відповідно до наданої інформації протягом 2017 року було усунуто 140 або 80% порушень. Стан усунення решти порушень перебуває на контролі. Під час перевірок усім відповідальним особам з охорони праці суб’єктів господарювання обов’язково надавалася методична допомога щодо розробки і впровадження ефективної системи управління охороною праці. </w:t>
      </w:r>
    </w:p>
    <w:p w:rsidR="00594FFE" w:rsidRPr="00594FFE" w:rsidRDefault="00594FFE" w:rsidP="00594FF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eastAsia="ru-RU"/>
        </w:rPr>
      </w:pPr>
      <w:r w:rsidRPr="00594FFE">
        <w:rPr>
          <w:rFonts w:ascii="Times New Roman" w:eastAsia="Times New Roman" w:hAnsi="Times New Roman" w:cs="Times New Roman"/>
          <w:sz w:val="28"/>
          <w:szCs w:val="28"/>
          <w:lang w:val="uk-UA" w:eastAsia="ru-RU"/>
        </w:rPr>
        <w:t>З метою забезпечення організованого оздоровлення, відпочинку та зайнятості дітей міста в літній період року спеціалістами відділу у травні</w:t>
      </w:r>
      <w:r w:rsidR="00E37135">
        <w:rPr>
          <w:rFonts w:ascii="Times New Roman" w:eastAsia="Times New Roman" w:hAnsi="Times New Roman" w:cs="Times New Roman"/>
          <w:sz w:val="28"/>
          <w:szCs w:val="28"/>
          <w:lang w:val="uk-UA" w:eastAsia="ru-RU"/>
        </w:rPr>
        <w:t>-</w:t>
      </w:r>
      <w:bookmarkStart w:id="0" w:name="_GoBack"/>
      <w:bookmarkEnd w:id="0"/>
      <w:r w:rsidRPr="00594FFE">
        <w:rPr>
          <w:rFonts w:ascii="Times New Roman" w:eastAsia="Times New Roman" w:hAnsi="Times New Roman" w:cs="Times New Roman"/>
          <w:sz w:val="28"/>
          <w:szCs w:val="28"/>
          <w:lang w:val="uk-UA" w:eastAsia="ru-RU"/>
        </w:rPr>
        <w:t xml:space="preserve">червні 2017 року було обстежено стан підготовки матеріальної бази 58 пришкільних таборів праці та відпочинку із загальною чисельністю 5580 дітей та 6 позаміських дитячих закладів оздоровлення та відпочинку щодо дотримання правил охорони праці, безпечної експлуатації будівель та споруд, атракціонної техніки та промислової безпеки. Протягом періоду підготовки таборів спеціалістами відділу надавалась необхідна методична та практична допомога керівникам та відповідальним особам за охорону праці. </w:t>
      </w:r>
    </w:p>
    <w:p w:rsidR="00594FFE" w:rsidRPr="00594FFE" w:rsidRDefault="00594FFE" w:rsidP="00594FFE">
      <w:pPr>
        <w:overflowPunct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val="uk-UA" w:eastAsia="ru-RU"/>
        </w:rPr>
      </w:pPr>
      <w:r w:rsidRPr="00594FFE">
        <w:rPr>
          <w:rFonts w:ascii="Times New Roman" w:eastAsia="Times New Roman" w:hAnsi="Times New Roman" w:cs="Times New Roman"/>
          <w:sz w:val="28"/>
          <w:szCs w:val="28"/>
          <w:lang w:val="uk-UA" w:eastAsia="ru-RU"/>
        </w:rPr>
        <w:t xml:space="preserve">Для забезпечення належного рівня охорони праці в освітніх закладах міста та створення безпечних умов праці під час навчального процесу спеціалістами відділу з охорони праці прийнято участь у роботі комісії з перевірки готовності 84 шкіл та дошкільних закладів освіти до нового навчального року. Під час роботи комісії спеціалістами відділу особлива увага приділялась питанням дотримання правил технічної експлуатації електроустановок, посудин, які працюють під тиском, експлуатації будівель і споруд, організації навчання та перевірки знань з питань охорони праці </w:t>
      </w:r>
      <w:r w:rsidRPr="00594FFE">
        <w:rPr>
          <w:rFonts w:ascii="Times New Roman" w:eastAsia="Times New Roman" w:hAnsi="Times New Roman" w:cs="Times New Roman"/>
          <w:sz w:val="28"/>
          <w:szCs w:val="28"/>
          <w:lang w:val="uk-UA" w:eastAsia="ru-RU"/>
        </w:rPr>
        <w:lastRenderedPageBreak/>
        <w:t>керівників і відповідальних осіб за охорону праці, веденню документації, а також усуненню порушень зазначених у приписах контролюючих органів.</w:t>
      </w:r>
    </w:p>
    <w:p w:rsidR="00594FFE" w:rsidRPr="00594FFE" w:rsidRDefault="00594FFE" w:rsidP="00594FF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eastAsia="ru-RU"/>
        </w:rPr>
      </w:pPr>
      <w:r w:rsidRPr="00594FFE">
        <w:rPr>
          <w:rFonts w:ascii="Times New Roman" w:eastAsia="Times New Roman" w:hAnsi="Times New Roman" w:cs="Times New Roman"/>
          <w:sz w:val="28"/>
          <w:szCs w:val="28"/>
          <w:lang w:val="uk-UA" w:eastAsia="ru-RU"/>
        </w:rPr>
        <w:t xml:space="preserve">З метою пропаганди здорових і безпечних умов праці спеціалістами відділу з охорони праці у квітні місяці минулого року в місті були проведені заходи з нагоди Дня охорони праці в Україні в рамках Всесвітнього дня охорони праці. Кращі працівники підприємств, установ та організацій різних форм власності, які не допустили травматизму під час виконання трудових обов’язків та відповідально ставляться до виконання вимог законодавства про охорону праці, були відзначені грамотами міського голови під час святкування Дня охорони праці в Україні 28 квітня 2017 року. </w:t>
      </w:r>
    </w:p>
    <w:p w:rsidR="00594FFE" w:rsidRPr="00594FFE" w:rsidRDefault="00594FFE" w:rsidP="00594FFE">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sz w:val="28"/>
          <w:szCs w:val="28"/>
          <w:lang w:val="uk-UA" w:eastAsia="ru-RU"/>
        </w:rPr>
      </w:pPr>
      <w:r w:rsidRPr="00594FFE">
        <w:rPr>
          <w:rFonts w:ascii="Times New Roman" w:eastAsia="Times New Roman" w:hAnsi="Times New Roman" w:cs="Times New Roman"/>
          <w:sz w:val="28"/>
          <w:szCs w:val="28"/>
          <w:lang w:val="uk-UA" w:eastAsia="ru-RU"/>
        </w:rPr>
        <w:t xml:space="preserve">За даними Сумського міського відділення управління виконавчої дирекції фонду </w:t>
      </w:r>
      <w:proofErr w:type="spellStart"/>
      <w:r w:rsidRPr="00594FFE">
        <w:rPr>
          <w:rFonts w:ascii="Times New Roman" w:eastAsia="Times New Roman" w:hAnsi="Times New Roman" w:cs="Times New Roman"/>
          <w:sz w:val="28"/>
          <w:szCs w:val="28"/>
          <w:lang w:val="uk-UA" w:eastAsia="ru-RU"/>
        </w:rPr>
        <w:t>Фонду</w:t>
      </w:r>
      <w:proofErr w:type="spellEnd"/>
      <w:r w:rsidRPr="00594FFE">
        <w:rPr>
          <w:rFonts w:ascii="Times New Roman" w:eastAsia="Times New Roman" w:hAnsi="Times New Roman" w:cs="Times New Roman"/>
          <w:sz w:val="28"/>
          <w:szCs w:val="28"/>
          <w:lang w:val="uk-UA" w:eastAsia="ru-RU"/>
        </w:rPr>
        <w:t xml:space="preserve"> соціального страхування України у Сумській області кількість випадків загального травмування працівників на виробництві в місті протягом останніх шести років має тенденцію до зниження із 112 у 2012 році до 54 у 2017 році.</w:t>
      </w:r>
    </w:p>
    <w:p w:rsidR="00594FFE" w:rsidRPr="00594FFE" w:rsidRDefault="00594FFE" w:rsidP="00594FFE">
      <w:pPr>
        <w:tabs>
          <w:tab w:val="left" w:pos="103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eastAsia="ru-RU"/>
        </w:rPr>
      </w:pPr>
      <w:r w:rsidRPr="00594FFE">
        <w:rPr>
          <w:rFonts w:ascii="Times New Roman" w:eastAsia="Times New Roman" w:hAnsi="Times New Roman" w:cs="Times New Roman"/>
          <w:sz w:val="28"/>
          <w:szCs w:val="28"/>
          <w:lang w:val="uk-UA" w:eastAsia="ru-RU"/>
        </w:rPr>
        <w:t>Основними негативними факторами, що впливають на розвиток галузі, є недостатність фінансування галузі та неналежна організація системи управління охороною праці на підприємствах, установах та організаціях міста.</w:t>
      </w:r>
    </w:p>
    <w:p w:rsidR="00594FFE" w:rsidRPr="00594FFE" w:rsidRDefault="00594FFE" w:rsidP="00594FF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highlight w:val="yellow"/>
          <w:lang w:val="uk-UA" w:eastAsia="ru-RU"/>
        </w:rPr>
      </w:pPr>
    </w:p>
    <w:p w:rsidR="00594FFE" w:rsidRPr="00594FFE" w:rsidRDefault="00594FFE" w:rsidP="00594FFE">
      <w:pPr>
        <w:tabs>
          <w:tab w:val="left" w:pos="0"/>
        </w:tabs>
        <w:overflowPunct w:val="0"/>
        <w:autoSpaceDE w:val="0"/>
        <w:autoSpaceDN w:val="0"/>
        <w:adjustRightInd w:val="0"/>
        <w:spacing w:after="0" w:line="240" w:lineRule="auto"/>
        <w:ind w:right="-11"/>
        <w:jc w:val="center"/>
        <w:textAlignment w:val="baseline"/>
        <w:rPr>
          <w:rFonts w:ascii="Times New Roman" w:eastAsia="Times New Roman" w:hAnsi="Times New Roman" w:cs="Times New Roman"/>
          <w:sz w:val="28"/>
          <w:szCs w:val="28"/>
          <w:highlight w:val="yellow"/>
          <w:lang w:val="uk-UA" w:eastAsia="ru-RU"/>
        </w:rPr>
      </w:pPr>
      <w:r w:rsidRPr="00594FFE">
        <w:rPr>
          <w:rFonts w:ascii="Times New Roman" w:eastAsia="Times New Roman" w:hAnsi="Times New Roman" w:cs="Times New Roman"/>
          <w:b/>
          <w:sz w:val="28"/>
          <w:szCs w:val="28"/>
          <w:lang w:val="uk-UA" w:eastAsia="ru-RU"/>
        </w:rPr>
        <w:t xml:space="preserve">Інформація по дитячим ігровим </w:t>
      </w:r>
      <w:r w:rsidR="00E37135">
        <w:rPr>
          <w:rFonts w:ascii="Times New Roman" w:eastAsia="Times New Roman" w:hAnsi="Times New Roman" w:cs="Times New Roman"/>
          <w:b/>
          <w:sz w:val="28"/>
          <w:szCs w:val="28"/>
          <w:lang w:val="uk-UA" w:eastAsia="ru-RU"/>
        </w:rPr>
        <w:t>та спортивним майданчикам міста</w:t>
      </w:r>
    </w:p>
    <w:p w:rsidR="00594FFE" w:rsidRPr="00594FFE" w:rsidRDefault="00594FFE" w:rsidP="00594FFE">
      <w:pPr>
        <w:tabs>
          <w:tab w:val="left" w:pos="0"/>
        </w:tabs>
        <w:overflowPunct w:val="0"/>
        <w:autoSpaceDE w:val="0"/>
        <w:autoSpaceDN w:val="0"/>
        <w:adjustRightInd w:val="0"/>
        <w:spacing w:after="0" w:line="240" w:lineRule="auto"/>
        <w:ind w:right="-11" w:firstLine="720"/>
        <w:jc w:val="both"/>
        <w:textAlignment w:val="baseline"/>
        <w:rPr>
          <w:rFonts w:ascii="Times New Roman" w:eastAsia="Times New Roman" w:hAnsi="Times New Roman" w:cs="Times New Roman"/>
          <w:sz w:val="28"/>
          <w:szCs w:val="28"/>
          <w:lang w:val="uk-UA" w:eastAsia="ru-RU"/>
        </w:rPr>
      </w:pPr>
      <w:r w:rsidRPr="00594FFE">
        <w:rPr>
          <w:rFonts w:ascii="Times New Roman" w:eastAsia="Times New Roman" w:hAnsi="Times New Roman" w:cs="Times New Roman"/>
          <w:sz w:val="28"/>
          <w:szCs w:val="28"/>
          <w:lang w:val="uk-UA" w:eastAsia="ru-RU"/>
        </w:rPr>
        <w:t>З метою встановлення єдиних вимог до належного утримання та експлуатації дитячих ігрових та спортивних майданчиків рішенням виконавчого комітету Сумської міської ради від 15.04.2014 № 178 було затверджено Тимчасові правила утримання та експлуатації дитячих ігрових та спортивних майданчиків у м. Суми (далі – Правила).</w:t>
      </w:r>
    </w:p>
    <w:p w:rsidR="00594FFE" w:rsidRPr="00594FFE" w:rsidRDefault="00594FFE" w:rsidP="00594FFE">
      <w:pPr>
        <w:tabs>
          <w:tab w:val="left" w:pos="0"/>
        </w:tabs>
        <w:overflowPunct w:val="0"/>
        <w:autoSpaceDE w:val="0"/>
        <w:autoSpaceDN w:val="0"/>
        <w:adjustRightInd w:val="0"/>
        <w:spacing w:after="0" w:line="240" w:lineRule="auto"/>
        <w:ind w:right="-11" w:firstLine="720"/>
        <w:jc w:val="both"/>
        <w:textAlignment w:val="baseline"/>
        <w:rPr>
          <w:rFonts w:ascii="Times New Roman" w:eastAsia="Times New Roman" w:hAnsi="Times New Roman" w:cs="Times New Roman"/>
          <w:sz w:val="28"/>
          <w:szCs w:val="28"/>
          <w:lang w:val="uk-UA" w:eastAsia="ru-RU"/>
        </w:rPr>
      </w:pPr>
      <w:r w:rsidRPr="00594FFE">
        <w:rPr>
          <w:rFonts w:ascii="Times New Roman" w:eastAsia="Times New Roman" w:hAnsi="Times New Roman" w:cs="Times New Roman"/>
          <w:sz w:val="28"/>
          <w:szCs w:val="28"/>
          <w:lang w:val="uk-UA" w:eastAsia="ru-RU"/>
        </w:rPr>
        <w:t>За даними підприємств, установ, організацій, об’єднань та кооперативів станом на 01.01.2018 в місті нараховується 1064 дитячих ігрових та спортивних майданчиків, 41 із них встановлено протягом року.</w:t>
      </w:r>
    </w:p>
    <w:p w:rsidR="00594FFE" w:rsidRPr="00594FFE" w:rsidRDefault="00594FFE" w:rsidP="00594FFE">
      <w:pPr>
        <w:tabs>
          <w:tab w:val="left" w:pos="0"/>
        </w:tabs>
        <w:overflowPunct w:val="0"/>
        <w:autoSpaceDE w:val="0"/>
        <w:autoSpaceDN w:val="0"/>
        <w:adjustRightInd w:val="0"/>
        <w:spacing w:after="0" w:line="240" w:lineRule="auto"/>
        <w:ind w:right="-11" w:firstLine="720"/>
        <w:jc w:val="both"/>
        <w:textAlignment w:val="baseline"/>
        <w:rPr>
          <w:rFonts w:ascii="Times New Roman" w:eastAsia="Times New Roman" w:hAnsi="Times New Roman" w:cs="Times New Roman"/>
          <w:sz w:val="28"/>
          <w:szCs w:val="28"/>
          <w:lang w:val="uk-UA" w:eastAsia="ru-RU"/>
        </w:rPr>
      </w:pPr>
      <w:r w:rsidRPr="00594FFE">
        <w:rPr>
          <w:rFonts w:ascii="Times New Roman" w:eastAsia="Times New Roman" w:hAnsi="Times New Roman" w:cs="Times New Roman"/>
          <w:sz w:val="28"/>
          <w:szCs w:val="28"/>
          <w:lang w:val="uk-UA" w:eastAsia="ru-RU"/>
        </w:rPr>
        <w:t>Відповідно до Правил спеціалістами відділу з охорони праці постійно проводиться спільна робота з балансоутримувачами дитячих ігрових та спортивних майданчиків по веденню документації та утриманню їх обладнання у належному і безпечному стані. З цією метою балансоутримувачами були розроблені Паспорти та інша необхідна документація, складені акти огляду та перевірки обладнання дитячих ігрових та спортивних майданчиків, призначені відповідальні за їх справний стан.</w:t>
      </w:r>
    </w:p>
    <w:p w:rsidR="00594FFE" w:rsidRPr="00594FFE" w:rsidRDefault="00594FFE" w:rsidP="00594FFE">
      <w:pPr>
        <w:tabs>
          <w:tab w:val="left" w:pos="0"/>
        </w:tabs>
        <w:overflowPunct w:val="0"/>
        <w:autoSpaceDE w:val="0"/>
        <w:autoSpaceDN w:val="0"/>
        <w:adjustRightInd w:val="0"/>
        <w:spacing w:after="0" w:line="240" w:lineRule="auto"/>
        <w:ind w:right="-11" w:firstLine="720"/>
        <w:jc w:val="both"/>
        <w:textAlignment w:val="baseline"/>
        <w:rPr>
          <w:rFonts w:ascii="Times New Roman" w:eastAsia="Times New Roman" w:hAnsi="Times New Roman" w:cs="Times New Roman"/>
          <w:sz w:val="28"/>
          <w:szCs w:val="28"/>
          <w:lang w:val="uk-UA" w:eastAsia="ru-RU"/>
        </w:rPr>
      </w:pPr>
      <w:r w:rsidRPr="00594FFE">
        <w:rPr>
          <w:rFonts w:ascii="Times New Roman" w:eastAsia="Times New Roman" w:hAnsi="Times New Roman" w:cs="Times New Roman"/>
          <w:sz w:val="28"/>
          <w:szCs w:val="28"/>
          <w:lang w:val="uk-UA" w:eastAsia="ru-RU"/>
        </w:rPr>
        <w:t xml:space="preserve">Протягом 2017 року спеціалістами відділу забезпечувався постійний моніторинг щодо організації належного утримання та безпечної експлуатації дитячих ігрових та спортивних майданчиків суб’єктами господарювання, що надають послуги з утримання будинків, споруд та прибудинкових територій усіх форм власності. Як показали вибіркові перевірки, найкраще робота ведеться приватними обслуговуючими організаціями. Ними після весняного обстеження, перед початком інтенсивного використання обладнання у стислі терміни були виконані роботи по приведенню у належний стан обладнання дитячих ігрових та спортивних майданчиків, які розташовані на </w:t>
      </w:r>
      <w:r w:rsidRPr="00594FFE">
        <w:rPr>
          <w:rFonts w:ascii="Times New Roman" w:eastAsia="Times New Roman" w:hAnsi="Times New Roman" w:cs="Times New Roman"/>
          <w:sz w:val="28"/>
          <w:szCs w:val="28"/>
          <w:lang w:val="uk-UA" w:eastAsia="ru-RU"/>
        </w:rPr>
        <w:lastRenderedPageBreak/>
        <w:t>прибудинкових територіях житлових будинків, а саме: всі майданчики були відремонтовані, пофарбовані та забезпечені піском відповідно до потреби.</w:t>
      </w:r>
    </w:p>
    <w:p w:rsidR="00E37135" w:rsidRDefault="00594FFE" w:rsidP="00E37135">
      <w:pPr>
        <w:tabs>
          <w:tab w:val="left" w:pos="0"/>
        </w:tabs>
        <w:overflowPunct w:val="0"/>
        <w:autoSpaceDE w:val="0"/>
        <w:autoSpaceDN w:val="0"/>
        <w:adjustRightInd w:val="0"/>
        <w:spacing w:after="0" w:line="240" w:lineRule="auto"/>
        <w:ind w:right="-11" w:firstLine="720"/>
        <w:jc w:val="both"/>
        <w:textAlignment w:val="baseline"/>
        <w:rPr>
          <w:rFonts w:ascii="Times New Roman" w:eastAsia="Times New Roman" w:hAnsi="Times New Roman" w:cs="Times New Roman"/>
          <w:sz w:val="28"/>
          <w:szCs w:val="28"/>
          <w:lang w:val="uk-UA" w:eastAsia="ru-RU"/>
        </w:rPr>
      </w:pPr>
      <w:r w:rsidRPr="00594FFE">
        <w:rPr>
          <w:rFonts w:ascii="Times New Roman" w:eastAsia="Times New Roman" w:hAnsi="Times New Roman" w:cs="Times New Roman"/>
          <w:sz w:val="28"/>
          <w:szCs w:val="28"/>
          <w:lang w:val="uk-UA" w:eastAsia="ru-RU"/>
        </w:rPr>
        <w:t>Слід наголосити, що управлінням освіти і науки Сумської міської ради велика увага приділяється виконанню Правил у підпорядкованих комунальних закладах освіти міста. Загальна кількість майданчиків на кінець 2017 року склала 542 одиниц</w:t>
      </w:r>
      <w:r w:rsidR="00E37135">
        <w:rPr>
          <w:rFonts w:ascii="Times New Roman" w:eastAsia="Times New Roman" w:hAnsi="Times New Roman" w:cs="Times New Roman"/>
          <w:sz w:val="28"/>
          <w:szCs w:val="28"/>
          <w:lang w:val="uk-UA" w:eastAsia="ru-RU"/>
        </w:rPr>
        <w:t>і</w:t>
      </w:r>
      <w:r w:rsidRPr="00594FFE">
        <w:rPr>
          <w:rFonts w:ascii="Times New Roman" w:eastAsia="Times New Roman" w:hAnsi="Times New Roman" w:cs="Times New Roman"/>
          <w:sz w:val="28"/>
          <w:szCs w:val="28"/>
          <w:lang w:val="uk-UA" w:eastAsia="ru-RU"/>
        </w:rPr>
        <w:t>, на яких розташовано 2140 одиниць обладнання. У</w:t>
      </w:r>
      <w:r w:rsidRPr="00594FFE">
        <w:rPr>
          <w:rFonts w:ascii="Times New Roman" w:eastAsia="Times New Roman" w:hAnsi="Times New Roman" w:cs="Times New Roman"/>
          <w:sz w:val="28"/>
          <w:szCs w:val="28"/>
          <w:lang w:val="en-US" w:eastAsia="ru-RU"/>
        </w:rPr>
        <w:t> </w:t>
      </w:r>
      <w:r w:rsidRPr="00594FFE">
        <w:rPr>
          <w:rFonts w:ascii="Times New Roman" w:eastAsia="Times New Roman" w:hAnsi="Times New Roman" w:cs="Times New Roman"/>
          <w:sz w:val="28"/>
          <w:szCs w:val="28"/>
          <w:lang w:val="uk-UA" w:eastAsia="ru-RU"/>
        </w:rPr>
        <w:t xml:space="preserve">2017 році було оновлено 38 елементів конструкцій майданчиків та встановлено 9 дитячих майданчиків. Завдяки вжитим заходам всі майданчики, які експлуатуються на територіях шкіл та дитячих садків, знаходяться у безпечному стані. </w:t>
      </w:r>
    </w:p>
    <w:p w:rsidR="00451388" w:rsidRPr="00E37135" w:rsidRDefault="00594FFE" w:rsidP="00E37135">
      <w:pPr>
        <w:tabs>
          <w:tab w:val="left" w:pos="0"/>
        </w:tabs>
        <w:overflowPunct w:val="0"/>
        <w:autoSpaceDE w:val="0"/>
        <w:autoSpaceDN w:val="0"/>
        <w:adjustRightInd w:val="0"/>
        <w:spacing w:after="0" w:line="240" w:lineRule="auto"/>
        <w:ind w:right="-11" w:firstLine="720"/>
        <w:jc w:val="both"/>
        <w:textAlignment w:val="baseline"/>
        <w:rPr>
          <w:rFonts w:ascii="Times New Roman" w:eastAsia="Times New Roman" w:hAnsi="Times New Roman" w:cs="Times New Roman"/>
          <w:sz w:val="28"/>
          <w:szCs w:val="28"/>
          <w:lang w:val="uk-UA" w:eastAsia="ru-RU"/>
        </w:rPr>
      </w:pPr>
      <w:r w:rsidRPr="00594FFE">
        <w:rPr>
          <w:rFonts w:ascii="Times New Roman" w:eastAsia="Times New Roman" w:hAnsi="Times New Roman" w:cs="Times New Roman"/>
          <w:sz w:val="28"/>
          <w:szCs w:val="28"/>
          <w:lang w:val="uk-UA" w:eastAsia="ru-RU"/>
        </w:rPr>
        <w:t>Проведена робота в місті сприяла запобіганню травмуванню відвідувачів дитячих ігрових та спортивних майданчиків у місті.</w:t>
      </w:r>
    </w:p>
    <w:sectPr w:rsidR="00451388" w:rsidRPr="00E37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7D3"/>
    <w:multiLevelType w:val="hybridMultilevel"/>
    <w:tmpl w:val="7D2E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37426"/>
    <w:multiLevelType w:val="hybridMultilevel"/>
    <w:tmpl w:val="3772A02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FE"/>
    <w:rsid w:val="00451388"/>
    <w:rsid w:val="00594FFE"/>
    <w:rsid w:val="00E37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6D35"/>
  <w15:chartTrackingRefBased/>
  <w15:docId w15:val="{0C34AB2D-4D28-40C2-BB75-F23EE9D9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1351</Words>
  <Characters>7705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Гулякін Руслан Олександрович</dc:creator>
  <cp:keywords/>
  <dc:description/>
  <cp:lastModifiedBy>Гулякін Руслан Олександрович</cp:lastModifiedBy>
  <cp:revision>2</cp:revision>
  <dcterms:created xsi:type="dcterms:W3CDTF">2018-05-11T06:54:00Z</dcterms:created>
  <dcterms:modified xsi:type="dcterms:W3CDTF">2018-05-11T07:02:00Z</dcterms:modified>
</cp:coreProperties>
</file>