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7C995" w14:textId="77777777" w:rsidR="000E0DCB" w:rsidRDefault="000E0DCB" w:rsidP="000E0D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3A714A" w14:textId="77777777" w:rsidR="000E0DCB" w:rsidRDefault="000E0DCB" w:rsidP="000E0D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F9A64A" w14:textId="31ED0736" w:rsidR="000E0DCB" w:rsidRPr="000E0DCB" w:rsidRDefault="000E0DCB" w:rsidP="000E0D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760"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0E0DCB">
        <w:rPr>
          <w:rFonts w:ascii="Times New Roman" w:eastAsia="Times New Roman" w:hAnsi="Times New Roman" w:cs="Times New Roman"/>
          <w:sz w:val="28"/>
          <w:szCs w:val="28"/>
        </w:rPr>
        <w:t xml:space="preserve">ЗАТВЕРДЖУЮ </w:t>
      </w:r>
    </w:p>
    <w:p w14:paraId="70025F53" w14:textId="77777777" w:rsidR="000E0DCB" w:rsidRPr="000E0DCB" w:rsidRDefault="000E0DCB" w:rsidP="000E0DCB">
      <w:pPr>
        <w:widowControl w:val="0"/>
        <w:shd w:val="clear" w:color="auto" w:fill="FFFFFF"/>
        <w:spacing w:after="0" w:line="240" w:lineRule="auto"/>
        <w:ind w:left="576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DCB">
        <w:rPr>
          <w:rFonts w:ascii="Times New Roman" w:eastAsia="Times New Roman" w:hAnsi="Times New Roman" w:cs="Times New Roman"/>
          <w:sz w:val="28"/>
          <w:szCs w:val="28"/>
        </w:rPr>
        <w:t xml:space="preserve">в.о. начальника управління </w:t>
      </w:r>
    </w:p>
    <w:p w14:paraId="54145978" w14:textId="4D2A6F73" w:rsidR="000E0DCB" w:rsidRPr="000E0DCB" w:rsidRDefault="000E0DCB" w:rsidP="000E0DCB">
      <w:pPr>
        <w:widowControl w:val="0"/>
        <w:shd w:val="clear" w:color="auto" w:fill="FFFFFF"/>
        <w:spacing w:line="240" w:lineRule="auto"/>
        <w:ind w:left="576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D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0DCB">
        <w:rPr>
          <w:rFonts w:ascii="Times New Roman" w:eastAsia="Times New Roman" w:hAnsi="Times New Roman" w:cs="Times New Roman"/>
          <w:sz w:val="28"/>
          <w:szCs w:val="28"/>
        </w:rPr>
        <w:t>тратегічного розвитку міста</w:t>
      </w:r>
    </w:p>
    <w:p w14:paraId="7CBFB1E9" w14:textId="2FABB9D9" w:rsidR="000E0DCB" w:rsidRPr="000E0DCB" w:rsidRDefault="000E0DCB" w:rsidP="000E0DCB">
      <w:pPr>
        <w:widowControl w:val="0"/>
        <w:shd w:val="clear" w:color="auto" w:fill="FFFFFF"/>
        <w:spacing w:after="0" w:line="240" w:lineRule="auto"/>
        <w:ind w:left="576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0DCB">
        <w:rPr>
          <w:rFonts w:ascii="Times New Roman" w:eastAsia="Times New Roman" w:hAnsi="Times New Roman" w:cs="Times New Roman"/>
          <w:sz w:val="28"/>
          <w:szCs w:val="28"/>
        </w:rPr>
        <w:t>«___»__________2019 р.</w:t>
      </w:r>
    </w:p>
    <w:p w14:paraId="7275055C" w14:textId="77777777" w:rsidR="000E0DCB" w:rsidRPr="000E0DCB" w:rsidRDefault="000E0DCB" w:rsidP="000E0DCB">
      <w:pPr>
        <w:widowControl w:val="0"/>
        <w:shd w:val="clear" w:color="auto" w:fill="FFFFFF"/>
        <w:spacing w:line="240" w:lineRule="auto"/>
        <w:ind w:left="576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E0DCB">
        <w:rPr>
          <w:rFonts w:ascii="Times New Roman" w:eastAsia="Times New Roman" w:hAnsi="Times New Roman" w:cs="Times New Roman"/>
          <w:sz w:val="28"/>
          <w:szCs w:val="28"/>
        </w:rPr>
        <w:t xml:space="preserve">_________О.М. </w:t>
      </w:r>
      <w:proofErr w:type="spellStart"/>
      <w:r w:rsidRPr="000E0DCB">
        <w:rPr>
          <w:rFonts w:ascii="Times New Roman" w:eastAsia="Times New Roman" w:hAnsi="Times New Roman" w:cs="Times New Roman"/>
          <w:sz w:val="28"/>
          <w:szCs w:val="28"/>
        </w:rPr>
        <w:t>Кубрак</w:t>
      </w:r>
      <w:proofErr w:type="spellEnd"/>
      <w:r w:rsidRPr="000E0D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0"/>
    <w:p w14:paraId="00000008" w14:textId="76191971" w:rsidR="00F10857" w:rsidRDefault="00F10857">
      <w:pPr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5BB4DFC6" w14:textId="77777777" w:rsidR="000E0DCB" w:rsidRDefault="000E0DCB">
      <w:pPr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F10857" w:rsidRDefault="00D87904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14:paraId="0000000A" w14:textId="77777777" w:rsidR="00F10857" w:rsidRDefault="00D87904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ВІДДІЛ ПРОЕКТНОГО УПРАВЛІННЯ ТА МЕТОДОЛОГІЧНОГО ЗАБЕЗПЕЧЕННЯ УПРАВЛІННЯ СТРАТЕГІЧНОГО РОЗВИТКУ МІСТА</w:t>
      </w:r>
    </w:p>
    <w:p w14:paraId="0000000B" w14:textId="77777777" w:rsidR="00F10857" w:rsidRDefault="00D87904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СУМСЬКОЇ МІСЬКОЇ РАДИ</w:t>
      </w:r>
    </w:p>
    <w:p w14:paraId="0000000C" w14:textId="77777777" w:rsidR="00F10857" w:rsidRDefault="00F10857">
      <w:pPr>
        <w:spacing w:after="0"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F10857" w:rsidRDefault="00D87904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І. ЗАГАЛЬНІ ПОЛОЖЕННЯ</w:t>
      </w:r>
    </w:p>
    <w:p w14:paraId="0000000E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F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Відділ проектного управління та методологічного забезпечення є структурним підрозділом Управління Стратегічного розвитку міста Сумської міської ради (далі – Відділ).</w:t>
      </w:r>
    </w:p>
    <w:p w14:paraId="00000010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Відділ підзвітний та підконтрольний начальнику Управління Стратегічного розвитку міста Сумської міської ради.</w:t>
      </w:r>
    </w:p>
    <w:p w14:paraId="00000011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У своїй діяльності Відділ керується: </w:t>
      </w:r>
    </w:p>
    <w:p w14:paraId="00000012" w14:textId="77777777" w:rsidR="00F10857" w:rsidRDefault="00D87904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Конституцією України;</w:t>
      </w:r>
    </w:p>
    <w:p w14:paraId="00000013" w14:textId="77777777" w:rsidR="00F10857" w:rsidRDefault="00D87904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Законами України: </w:t>
      </w:r>
    </w:p>
    <w:p w14:paraId="00000014" w14:textId="77777777" w:rsidR="00F10857" w:rsidRDefault="00D87904">
      <w:pPr>
        <w:numPr>
          <w:ilvl w:val="0"/>
          <w:numId w:val="2"/>
        </w:numPr>
        <w:spacing w:after="0"/>
        <w:ind w:hanging="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“Про місцеве самоврядування в Україні”;</w:t>
      </w:r>
    </w:p>
    <w:p w14:paraId="00000015" w14:textId="77777777" w:rsidR="00F10857" w:rsidRDefault="00D87904">
      <w:pPr>
        <w:numPr>
          <w:ilvl w:val="0"/>
          <w:numId w:val="2"/>
        </w:numPr>
        <w:spacing w:after="0"/>
        <w:ind w:hanging="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“Про службу в органах місцевого самоврядування”;</w:t>
      </w:r>
    </w:p>
    <w:p w14:paraId="00000016" w14:textId="77777777" w:rsidR="00F10857" w:rsidRDefault="00D87904">
      <w:pPr>
        <w:numPr>
          <w:ilvl w:val="0"/>
          <w:numId w:val="2"/>
        </w:numPr>
        <w:spacing w:after="0"/>
        <w:ind w:hanging="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“Про транскордонне співробітництво”;</w:t>
      </w:r>
    </w:p>
    <w:p w14:paraId="00000017" w14:textId="77777777" w:rsidR="00F10857" w:rsidRDefault="00D87904">
      <w:pPr>
        <w:numPr>
          <w:ilvl w:val="0"/>
          <w:numId w:val="2"/>
        </w:numPr>
        <w:spacing w:after="0"/>
        <w:ind w:hanging="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“Про засади державної регіональної політики”;</w:t>
      </w:r>
    </w:p>
    <w:p w14:paraId="00000018" w14:textId="77777777" w:rsidR="00F10857" w:rsidRDefault="00D87904">
      <w:pPr>
        <w:numPr>
          <w:ilvl w:val="0"/>
          <w:numId w:val="2"/>
        </w:numPr>
        <w:spacing w:after="0"/>
        <w:ind w:hanging="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“Про державне прогнозування та розроблення програм економічного і соціального розвитку України”;</w:t>
      </w:r>
    </w:p>
    <w:p w14:paraId="00000019" w14:textId="77777777" w:rsidR="00F10857" w:rsidRDefault="00D87904">
      <w:pPr>
        <w:numPr>
          <w:ilvl w:val="0"/>
          <w:numId w:val="2"/>
        </w:numPr>
        <w:spacing w:after="0"/>
        <w:ind w:hanging="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“Про стимулювання розвитку регіонів”;</w:t>
      </w:r>
    </w:p>
    <w:p w14:paraId="0000001A" w14:textId="77777777" w:rsidR="00F10857" w:rsidRDefault="00D87904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Національною доповіддю “Цілі сталого розвитку: Україна”,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підготовленої Міністерством економічного розвитку та торгівлі України та затвердженої Міжвідомчою робочою групою високого рівня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під головуванням Першого віце-прем'єр-міністра України - Міністра економічного розвитку і торгівлі України та Координатора з гуманітарних питань, Координатора системи ООН в Україні, Постійного представника Програми Розвитку ООН в Україні;</w:t>
      </w:r>
    </w:p>
    <w:p w14:paraId="0000001B" w14:textId="77777777" w:rsidR="00F10857" w:rsidRDefault="00D87904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Постановами Кабінету міністрів:</w:t>
      </w:r>
    </w:p>
    <w:p w14:paraId="0000001C" w14:textId="77777777" w:rsidR="00F10857" w:rsidRDefault="00D87904">
      <w:pPr>
        <w:numPr>
          <w:ilvl w:val="0"/>
          <w:numId w:val="9"/>
        </w:numPr>
        <w:spacing w:after="0"/>
        <w:ind w:hanging="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“Про затвердження Державної стратегії регіонального розвитку на період до 2020 року” № 385 від 12.01.2018;</w:t>
      </w:r>
    </w:p>
    <w:p w14:paraId="0000001D" w14:textId="77777777" w:rsidR="00F10857" w:rsidRDefault="00D87904">
      <w:pPr>
        <w:numPr>
          <w:ilvl w:val="0"/>
          <w:numId w:val="9"/>
        </w:numPr>
        <w:spacing w:after="0"/>
        <w:ind w:hanging="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“Деякі питання державного фонду регіонального розвитку” №196 від 18.03.2015;</w:t>
      </w:r>
    </w:p>
    <w:p w14:paraId="0000001E" w14:textId="77777777" w:rsidR="00F10857" w:rsidRDefault="00D87904">
      <w:pPr>
        <w:numPr>
          <w:ilvl w:val="0"/>
          <w:numId w:val="3"/>
        </w:numPr>
        <w:spacing w:after="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Наказом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Міністерства регіонального розвитку, будівництва та житлово-комунального господарства України</w:t>
      </w:r>
      <w:r>
        <w:rPr>
          <w:rFonts w:ascii="Arial" w:eastAsia="Arial" w:hAnsi="Arial" w:cs="Arial"/>
          <w:b/>
          <w:color w:val="6A6A6A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“Про затвердження Методики розроблення, проведення моніторингу та оцінки результативності реалізації регіональних стратегій розвитку та планів заходів з їх реалізації” №79 від 31.03.2016;</w:t>
      </w:r>
    </w:p>
    <w:p w14:paraId="0000001F" w14:textId="77777777" w:rsidR="00F10857" w:rsidRDefault="00D8790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Наказом Міністерства регіонального розвитку, будівництва та житлово-комунального господарства України про  “Питання 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розвитку” № 80 від 24.04.2015; </w:t>
      </w:r>
    </w:p>
    <w:p w14:paraId="00000020" w14:textId="77777777" w:rsidR="00F10857" w:rsidRDefault="00D87904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Указами Президента України:</w:t>
      </w:r>
    </w:p>
    <w:p w14:paraId="00000021" w14:textId="77777777" w:rsidR="00F10857" w:rsidRDefault="00D87904">
      <w:pPr>
        <w:numPr>
          <w:ilvl w:val="0"/>
          <w:numId w:val="8"/>
        </w:numPr>
        <w:spacing w:after="0"/>
        <w:ind w:hanging="1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 Стратегію сталого розвитку "Україна - 2020" від 12.01.2015;</w:t>
      </w:r>
    </w:p>
    <w:p w14:paraId="00000022" w14:textId="77777777" w:rsidR="00F10857" w:rsidRDefault="00D87904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ішеннями Сумської міської ради та її виконавчого комітету;</w:t>
      </w:r>
    </w:p>
    <w:p w14:paraId="00000023" w14:textId="77777777" w:rsidR="00F10857" w:rsidRDefault="00D87904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Розпорядженнями Сумського міського голови;</w:t>
      </w:r>
    </w:p>
    <w:p w14:paraId="00000024" w14:textId="77777777" w:rsidR="00F10857" w:rsidRDefault="00D87904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Міжнародними стандартами системи менеджменту якості ISO 9001:2015; Регламентом управління проектом за методологією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PRINCE2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PRojects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Controlled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Environments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);</w:t>
      </w:r>
    </w:p>
    <w:p w14:paraId="00000025" w14:textId="77777777" w:rsidR="00F10857" w:rsidRDefault="00D87904">
      <w:pPr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Документацією системи менеджменту якості Сумської міської ради та цим Положенням.</w:t>
      </w:r>
    </w:p>
    <w:p w14:paraId="00000026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Працівники Відділу утримуються за рахунок міського бюджету. На працівників Відділу поширюється дія Закону України “Про службу в органах місцевого самоврядування”.</w:t>
      </w:r>
    </w:p>
    <w:p w14:paraId="00000027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 Відділ у складі Управління Стратегічного розвитку міста під час виконання покладених на нього завдань взаємодіє з іншими виконавчими органами Сумської міської ради, органами місцевого самоврядування, депутатами, органами виконавчої влади, суб’єктами господарювання, об’єднаннями громадян і громадянами, підприємствами, установами та організаціями незалежно від форм власності.</w:t>
      </w:r>
    </w:p>
    <w:p w14:paraId="00000028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Відділ забезпечує організацію здійснення:  </w:t>
      </w:r>
    </w:p>
    <w:p w14:paraId="00000029" w14:textId="77777777" w:rsidR="00F10857" w:rsidRDefault="00D87904">
      <w:pPr>
        <w:spacing w:after="0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власних повноважень, визначених:</w:t>
      </w:r>
    </w:p>
    <w:p w14:paraId="0000002A" w14:textId="77777777" w:rsidR="00F10857" w:rsidRDefault="00D87904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підпунктом 7 пункту 1 статті 4 Закону України “Про пріоритетні напрями інноваційної діяльності в Україні”.</w:t>
      </w:r>
    </w:p>
    <w:p w14:paraId="0000002B" w14:textId="77777777" w:rsidR="00F10857" w:rsidRDefault="00D87904">
      <w:pPr>
        <w:spacing w:after="0"/>
        <w:ind w:firstLine="7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делегованих повноважень, визначених:</w:t>
      </w:r>
    </w:p>
    <w:p w14:paraId="0000002C" w14:textId="77777777" w:rsidR="00F10857" w:rsidRDefault="00D87904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підпунктом 3 пункту “б” статті 28 Закону України “Про місцеве самоврядування в Україні”;</w:t>
      </w:r>
    </w:p>
    <w:p w14:paraId="0000002D" w14:textId="77777777" w:rsidR="00F10857" w:rsidRDefault="00D87904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пунктом 2 статті 16 Закону України “Про засади державної регіональної політики”. </w:t>
      </w:r>
    </w:p>
    <w:p w14:paraId="0000002E" w14:textId="77777777" w:rsidR="00F10857" w:rsidRDefault="00D87904">
      <w:pPr>
        <w:spacing w:after="120"/>
        <w:ind w:firstLine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F" w14:textId="77777777" w:rsidR="00F10857" w:rsidRDefault="00D87904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ІІ. СТРУКТУРА ТА ОРГАНІЗАЦІЯ РОБОТИ ВІДДІЛУ</w:t>
      </w:r>
    </w:p>
    <w:p w14:paraId="00000030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31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2.1. Структура Відділу є складовою організаційної  структури Управління Стратегічного розвитку міста Сумської міської ради.</w:t>
      </w:r>
    </w:p>
    <w:p w14:paraId="00000032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Відділ очолює начальник, який призначається на посаду розпорядженням міського голови за рекомендацією конкурсної комісії Сумської міської ради чи за іншою процедурою, передбаченою чинним законодавством України, та звільняється з посади розпорядженням міського голови відповідно до вимог чинних нормативно-правових актів.</w:t>
      </w:r>
    </w:p>
    <w:p w14:paraId="00000033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 Начальник Відділу:</w:t>
      </w:r>
    </w:p>
    <w:p w14:paraId="00000034" w14:textId="77777777" w:rsidR="00F10857" w:rsidRDefault="00D87904">
      <w:pPr>
        <w:tabs>
          <w:tab w:val="left" w:pos="6023"/>
        </w:tabs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2.3.1. Здійснює керівництво роботою Відділу.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000035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2.3.2. Несе відповідальність за виконання покладених на Відділ завдань та функцій, відповідно до вимог чинних нормативно-правових актів та посадової інструкції.</w:t>
      </w:r>
    </w:p>
    <w:p w14:paraId="00000036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2.3.3. Вживає заходів щодо заохочення працівників Відділу або притягнення їх, у разі необхідності, до дисциплінарної відповідальності у порядку, встановленому чинним законодавством.</w:t>
      </w:r>
    </w:p>
    <w:p w14:paraId="00000037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2.3.4. Виступає ініціатором розробки проектів рішень виконавчого комітету Сумської міської ради та підготовки проектів розпоряджень міського голови з метою їх прийняття.</w:t>
      </w:r>
    </w:p>
    <w:p w14:paraId="00000038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2.3.5. Здійснює інші повноваження відповідно до чинних нормативно-правових актів та посадової інструкції.</w:t>
      </w:r>
    </w:p>
    <w:p w14:paraId="00000039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Посадова інструкція начальника Відділу затверджується начальником Управління Стратегічного розвитку міста.</w:t>
      </w:r>
    </w:p>
    <w:p w14:paraId="0000003A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 На період відсутності начальника Відділу його обов’язки виконує інша особа, визначена розпорядженням начальника Управління Стратегічного розвитку міста.</w:t>
      </w:r>
    </w:p>
    <w:p w14:paraId="0000003B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Посадові особи Відділу діють в межах повноважень, визначених посадовими інструкціями, що затверджуються начальником Управління.</w:t>
      </w:r>
    </w:p>
    <w:p w14:paraId="0000003C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  Положення про Управління затверджується Сумською міською радою. Положення про відділи, сектори Управління затверджуються начальником Управління.</w:t>
      </w:r>
    </w:p>
    <w:p w14:paraId="0000003D" w14:textId="77777777" w:rsidR="00F10857" w:rsidRDefault="00D87904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E" w14:textId="77777777" w:rsidR="00F10857" w:rsidRDefault="00F1085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F" w14:textId="77777777" w:rsidR="00F10857" w:rsidRDefault="00F1085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0" w14:textId="77777777" w:rsidR="00F10857" w:rsidRDefault="00F1085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1" w14:textId="77777777" w:rsidR="00F10857" w:rsidRDefault="00F10857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2" w14:textId="77777777" w:rsidR="00F10857" w:rsidRDefault="00D87904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ІІІ. ЗАВДАННЯ ТА ФУНКЦІЇ ВІДДІЛУ</w:t>
      </w:r>
    </w:p>
    <w:p w14:paraId="00000043" w14:textId="77777777" w:rsidR="00F10857" w:rsidRDefault="00D87904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4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Основними завданнями та функціями Відділу є:</w:t>
      </w:r>
    </w:p>
    <w:p w14:paraId="00000045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 Організація методологічного забезпечення управління портфелями, програмами та проектами.</w:t>
      </w:r>
    </w:p>
    <w:p w14:paraId="00000046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Впровадження стандартів, методів та процедур управління портфелями, програмами та проектами:</w:t>
      </w:r>
    </w:p>
    <w:p w14:paraId="00000047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3.1.1.1  Визначення стандартів та методів управління портфелем, програмами та проектами.</w:t>
      </w:r>
    </w:p>
    <w:p w14:paraId="00000048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3.1.1.2 Розробка процедур з управління портфелями, програмами розвитку та проектами у відповідності з основними напрямками документування бізнес-процесів у виконавчих органах Сумської міської ради.</w:t>
      </w:r>
    </w:p>
    <w:p w14:paraId="00000049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3.1.1.3 Забезпечення навчання персоналу виконавчих органів Сумської міської ради процедурам, методам та найкращим практикам управління портфелями, програмами та проектами. </w:t>
      </w:r>
    </w:p>
    <w:p w14:paraId="0000004A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3.1.1.4 Надання методичної допомоги у процесі впровадження у Сумській міській раді процедур, методів та найкращих практик управління портфелями, програмами та проектами.</w:t>
      </w:r>
    </w:p>
    <w:p w14:paraId="0000004B" w14:textId="77777777" w:rsidR="00F10857" w:rsidRDefault="00D87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3.1.2 Моніторинг впровадження методології управління портфелем,  програмами, проектами.</w:t>
      </w:r>
    </w:p>
    <w:p w14:paraId="0000004C" w14:textId="77777777" w:rsidR="00F10857" w:rsidRDefault="00D879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3.1.2.1 Визначення результативності виконання процедур з управління портфелями, програмами та проектами виконавчими органами Сумської міської ради і розробка пропозицій стосовно їх покращення.</w:t>
      </w:r>
    </w:p>
    <w:p w14:paraId="0000004D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 Організація управління портфелями, програмами та проектами.</w:t>
      </w:r>
    </w:p>
    <w:p w14:paraId="0000004E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3.2.1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Координація розробки портфелів, програм та проектів:</w:t>
      </w:r>
    </w:p>
    <w:p w14:paraId="0000004F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3.2.1.1 Визначення організаційних структур команд управління програмами та проектами.</w:t>
      </w:r>
    </w:p>
    <w:p w14:paraId="00000050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3.2.1.2 Визначення керівників вищого рівня, відповідальних за відбір належних програм та проектів. </w:t>
      </w:r>
    </w:p>
    <w:p w14:paraId="00000051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3.2.1.3 Оцінка можливостей, продуктивності та зрілості виконавчих органів Сумської міської ради з метою визначення ймовірності впровадження нових вимог.</w:t>
      </w:r>
    </w:p>
    <w:p w14:paraId="00000052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3.2.1.4 Ідентифікація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взаємозалежностей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програм та проектів.</w:t>
      </w:r>
    </w:p>
    <w:p w14:paraId="00000053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3.2.1.5 Координація формування збалансованого по термінам, ресурсам та цілям портфелю програм та проектів.</w:t>
      </w:r>
    </w:p>
    <w:p w14:paraId="00000054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3.2.2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Координація виконання портфелів, впровадження програм та проектів:</w:t>
      </w:r>
    </w:p>
    <w:p w14:paraId="00000055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3.2.2.1 Визначення переліку керівників рівня управління портфелями та програмами взаємопов'язаних проектів, відповідальних за моніторинг ходу виконання портфелів програм та проектів.</w:t>
      </w:r>
    </w:p>
    <w:p w14:paraId="00000056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3.2.2.2 Надання рекомендацій стосовно призначення відповідних ресурсів на виконання належних програм та проектів.</w:t>
      </w:r>
    </w:p>
    <w:p w14:paraId="00000057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3.2.2.3 Забезпечення супроводу проектів та інших ініціатив змін.</w:t>
      </w:r>
    </w:p>
    <w:p w14:paraId="00000058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3.2.2.4 Управління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взаємозалежностями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програм та проектів.</w:t>
      </w:r>
    </w:p>
    <w:p w14:paraId="00000059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3.2.2.5 Контроль проведення вимірів результатів впровадження програм та проектів, а також порівняння фактичних результатів із запланованими.</w:t>
      </w:r>
    </w:p>
    <w:p w14:paraId="0000005A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3.2.2.6 Збір актуальної інформації по проекту, програмі та прогнозів результативності їх подальшого впровадження.</w:t>
      </w:r>
    </w:p>
    <w:p w14:paraId="0000005B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3.2.2.7 Координація актуалізації планів проектів, програм та портфелів відповідно до ходу реалізації. </w:t>
      </w:r>
    </w:p>
    <w:p w14:paraId="0000005C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3.2.2.8 Забезпечення зворотного зв'язку з керівництвом портфеля, програми  та проектів.</w:t>
      </w:r>
    </w:p>
    <w:p w14:paraId="0000005D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3.4 </w:t>
      </w:r>
      <w:r>
        <w:rPr>
          <w:rFonts w:ascii="Times New Roman" w:eastAsia="Times New Roman" w:hAnsi="Times New Roman" w:cs="Times New Roman"/>
          <w:sz w:val="28"/>
          <w:szCs w:val="28"/>
        </w:rPr>
        <w:t>Організація та розробка Стратегії розвитку міста Суми:</w:t>
      </w:r>
    </w:p>
    <w:p w14:paraId="0000005E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3.4.1 </w:t>
      </w:r>
      <w:r>
        <w:rPr>
          <w:rFonts w:ascii="Times New Roman" w:eastAsia="Times New Roman" w:hAnsi="Times New Roman" w:cs="Times New Roman"/>
          <w:sz w:val="28"/>
          <w:szCs w:val="28"/>
        </w:rPr>
        <w:t>Організація визначення порівняльних переваг, викликів, ризиків Стратегії розвитку міста.</w:t>
      </w:r>
    </w:p>
    <w:p w14:paraId="0000005F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3.4.2 </w:t>
      </w:r>
      <w:r>
        <w:rPr>
          <w:rFonts w:ascii="Times New Roman" w:eastAsia="Times New Roman" w:hAnsi="Times New Roman" w:cs="Times New Roman"/>
          <w:sz w:val="28"/>
          <w:szCs w:val="28"/>
        </w:rPr>
        <w:t>Організація громадських обговорень та проведення консультацій із суб’єктами місцевого розвитку та іншими заінтересованими сторонами для узгодження позицій (Стратегічні сесії).</w:t>
      </w:r>
    </w:p>
    <w:p w14:paraId="00000060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3.4.3 </w:t>
      </w:r>
      <w:r>
        <w:rPr>
          <w:rFonts w:ascii="Times New Roman" w:eastAsia="Times New Roman" w:hAnsi="Times New Roman" w:cs="Times New Roman"/>
          <w:sz w:val="28"/>
          <w:szCs w:val="28"/>
        </w:rPr>
        <w:t>Визначення основних завдань з забезпечення реалізації Стратегії розвитку.</w:t>
      </w:r>
    </w:p>
    <w:p w14:paraId="00000061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 Проведення моніторингу та оцінки результативності реалізації Стратегії розвитку міста Суми:</w:t>
      </w:r>
    </w:p>
    <w:p w14:paraId="00000062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3.5.1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Проведення моніторингу і оцінки результативності реалізації Стратегії розвитку на основі звітів відповідальних за виконання стратегічних ініціатив.</w:t>
      </w:r>
    </w:p>
    <w:p w14:paraId="00000063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3.5.2 </w:t>
      </w:r>
      <w:r>
        <w:rPr>
          <w:rFonts w:ascii="Times New Roman" w:eastAsia="Times New Roman" w:hAnsi="Times New Roman" w:cs="Times New Roman"/>
          <w:sz w:val="28"/>
          <w:szCs w:val="28"/>
        </w:rPr>
        <w:t>Підготовка звітів щодо результативності реалізації Стратегії розвитку.</w:t>
      </w:r>
    </w:p>
    <w:p w14:paraId="00000064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3.5.3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Проведення оцінки досягнення цілей та пріоритетів Стратегії розвитку.</w:t>
      </w:r>
    </w:p>
    <w:p w14:paraId="00000065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 Підготовка пропозиції змін до Стратегії розвитку міста Суми або її окремих частин за результатами моніторингу та оцінювання.</w:t>
      </w:r>
    </w:p>
    <w:p w14:paraId="00000066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3.6.1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Розробка пропозицій щодо внесення змін до Стратегії та плану її реалізації за результатами оцінки результативності їх виконання.</w:t>
      </w:r>
    </w:p>
    <w:p w14:paraId="00000067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3.6.2 </w:t>
      </w:r>
      <w:r>
        <w:rPr>
          <w:rFonts w:ascii="Times New Roman" w:eastAsia="Times New Roman" w:hAnsi="Times New Roman" w:cs="Times New Roman"/>
          <w:sz w:val="28"/>
          <w:szCs w:val="28"/>
        </w:rPr>
        <w:t>Розробка пропозицій про внесення змін до програм та проектів за результатами оцінки результативності їх виконання та із змінами зовнішніх та внутрішніх факторів.</w:t>
      </w:r>
    </w:p>
    <w:p w14:paraId="00000068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Виконання поточних завдань у закріпленому напрямі сфери управління.</w:t>
      </w:r>
    </w:p>
    <w:p w14:paraId="00000069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3.8 Розробка проектів нормативних актів, в межах повноважень Управління, визначених цим Положенням, для їх розгляду Сумською міською радою, її виконавчим комітетом та Сумським міським головою у встановленому порядку.</w:t>
      </w:r>
    </w:p>
    <w:p w14:paraId="0000006A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3.9 Розгляд звернень громадян, підприємств, установ, організацій, у тому числі об’єднань громадян, фізичних осіб-підприємців, депутатських звернень та запитів у порядку, передбаченому чинним законодавством України, забезпечення виконання вимог законодавства України про доступ до публічної інформації.</w:t>
      </w:r>
    </w:p>
    <w:p w14:paraId="0000006B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3.10 Здійснення в межах повноважень, договірної роботи щодо договорів, угод, контрактів, стороною яких виступає Сумська міська рада або її виконавчий комітет.</w:t>
      </w:r>
    </w:p>
    <w:p w14:paraId="0000006C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3.11  Аналіз за дорученням керівництва матеріалів, які надходять від правоохоронних, судових органів та органів прокуратури, інших державних органів та установ, сприяння своєчасному вжиттю заходів за результатами їх розгляду.</w:t>
      </w:r>
    </w:p>
    <w:p w14:paraId="0000006D" w14:textId="77777777" w:rsidR="00F10857" w:rsidRDefault="00F10857">
      <w:pPr>
        <w:spacing w:after="0"/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14:paraId="0000006E" w14:textId="77777777" w:rsidR="00F10857" w:rsidRDefault="00D87904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ІV. ПРАВА ВІДДІЛУ</w:t>
      </w:r>
    </w:p>
    <w:p w14:paraId="0000006F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14:paraId="00000070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Відділ має право:</w:t>
      </w:r>
    </w:p>
    <w:p w14:paraId="00000071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4.1.1. Своєчасно одержувати у встановленому порядку від органів місцевого самоврядування інформацію, необхідну для здійснення покладених на Відділ повноважень.</w:t>
      </w:r>
    </w:p>
    <w:p w14:paraId="00000072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4.1.2. Надавати виконавчим органам Сумської міської ради, їх посадовим особам обов’язкові для виконання вказівки з питань, що входять до повноважень Відділу.</w:t>
      </w:r>
    </w:p>
    <w:p w14:paraId="00000073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4.1.3. Залучати спеціалістів інших виконавчих органів Сумської міської ради,  за погодженням з їх керівниками, для розгляду питань, що належать до повноважень Відділу.</w:t>
      </w:r>
    </w:p>
    <w:p w14:paraId="00000074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4.1.4. Бути ініціатором розробки проектів рішень виконавчого комітету Сумської міської ради та підготовки проектів розпоряджень міського голови.</w:t>
      </w:r>
    </w:p>
    <w:p w14:paraId="00000075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4.1.5. Брати участь у засіданнях дорадчих і колегіальних органів Сумської міської ради, нарадах, які проводяться, у разі розгляду на них питань, які відносяться до повноважень Відділу.</w:t>
      </w:r>
    </w:p>
    <w:p w14:paraId="00000076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4.1.6. У разі переслідування працівника Відділу у зв’язку з виконанням обов’язків, передбачених цим Положенням, інформувати про це начальника Управління стратегічного розвитку міста.</w:t>
      </w:r>
    </w:p>
    <w:p w14:paraId="00000077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78" w14:textId="77777777" w:rsidR="00F10857" w:rsidRDefault="00D87904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РОЗДІЛ V. ВІДПОВІДАЛЬНІСТЬ </w:t>
      </w:r>
    </w:p>
    <w:p w14:paraId="00000079" w14:textId="77777777" w:rsidR="00F10857" w:rsidRDefault="00D87904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7A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Персональну відповідальність за роботу Відділу та належне здійснення покладених на нього завдань та функцій несе начальник Відділу.</w:t>
      </w:r>
    </w:p>
    <w:p w14:paraId="0000007B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Працівники Відділу можуть бути притягнуті до цивільної, адміністративної, кримінальної та інших видів відповідальності у випадках та у порядку, що передбачені чинним законодавством України.</w:t>
      </w:r>
    </w:p>
    <w:p w14:paraId="0000007C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Працівники Відділу несуть відповідальність за своєчасне та належне виконання обов’язків, передбачених даним Положенням і посадовими інструкціями, у порядку, визначеному чинним законодавством.</w:t>
      </w:r>
    </w:p>
    <w:p w14:paraId="0000007D" w14:textId="77777777" w:rsidR="00F10857" w:rsidRDefault="00D87904">
      <w:pPr>
        <w:spacing w:after="0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7E" w14:textId="77777777" w:rsidR="00F10857" w:rsidRDefault="00D87904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VІ. ЗАКЛЮЧНІ ПОЛОЖЕННЯ</w:t>
      </w:r>
    </w:p>
    <w:p w14:paraId="0000007F" w14:textId="77777777" w:rsidR="00F10857" w:rsidRDefault="00D87904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0000080" w14:textId="77777777" w:rsidR="00F10857" w:rsidRDefault="00D87904">
      <w:pPr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 Зміни до цього Положення вносяться відповідно до процедури розгляду питань у Сумській міській раді, передбаченої Регламентом роботи Сумської міської ради.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81" w14:textId="77777777" w:rsidR="00F10857" w:rsidRDefault="00D87904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82" w14:textId="77777777" w:rsidR="00F10857" w:rsidRDefault="00F10857">
      <w:pPr>
        <w:spacing w:after="0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10857">
      <w:pgSz w:w="11906" w:h="16838"/>
      <w:pgMar w:top="567" w:right="707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07EF8"/>
    <w:multiLevelType w:val="multilevel"/>
    <w:tmpl w:val="A86007EE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5B26765"/>
    <w:multiLevelType w:val="multilevel"/>
    <w:tmpl w:val="D70A244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244349"/>
    <w:multiLevelType w:val="multilevel"/>
    <w:tmpl w:val="1CECF626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781C6F"/>
    <w:multiLevelType w:val="multilevel"/>
    <w:tmpl w:val="2EEA42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B60DE9"/>
    <w:multiLevelType w:val="multilevel"/>
    <w:tmpl w:val="A4E0D52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452154"/>
    <w:multiLevelType w:val="multilevel"/>
    <w:tmpl w:val="BB347322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3427B8"/>
    <w:multiLevelType w:val="multilevel"/>
    <w:tmpl w:val="05585658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EF15E7"/>
    <w:multiLevelType w:val="multilevel"/>
    <w:tmpl w:val="F8B01AC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9E1842"/>
    <w:multiLevelType w:val="multilevel"/>
    <w:tmpl w:val="849E44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57"/>
    <w:rsid w:val="000E0DCB"/>
    <w:rsid w:val="00544739"/>
    <w:rsid w:val="00D87904"/>
    <w:rsid w:val="00F1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17A6"/>
  <w15:docId w15:val="{E78BD485-DB11-45CA-979D-ED2FF730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40" w:after="0"/>
      <w:outlineLvl w:val="5"/>
    </w:pPr>
    <w:rPr>
      <w:rFonts w:ascii="Cambria" w:eastAsia="Cambria" w:hAnsi="Cambria" w:cs="Cambria"/>
      <w:color w:val="243F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Басанець Марина Олександрівна</dc:creator>
  <cp:lastModifiedBy>Басанець Марина Олександрівна</cp:lastModifiedBy>
  <cp:revision>4</cp:revision>
  <dcterms:created xsi:type="dcterms:W3CDTF">2020-02-19T13:11:00Z</dcterms:created>
  <dcterms:modified xsi:type="dcterms:W3CDTF">2020-02-19T13:17:00Z</dcterms:modified>
</cp:coreProperties>
</file>