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22" w:rsidRPr="00477826" w:rsidRDefault="00BA6022" w:rsidP="00BA6022">
      <w:pPr>
        <w:ind w:left="3970" w:firstLine="708"/>
        <w:rPr>
          <w:b/>
          <w:bCs/>
          <w:i/>
          <w:sz w:val="28"/>
          <w:szCs w:val="28"/>
          <w:lang w:val="uk-UA"/>
        </w:rPr>
      </w:pPr>
      <w:r w:rsidRPr="00477826">
        <w:rPr>
          <w:b/>
          <w:bCs/>
          <w:i/>
          <w:sz w:val="28"/>
          <w:szCs w:val="28"/>
          <w:lang w:val="uk-UA"/>
        </w:rPr>
        <w:t>Додаток 1</w:t>
      </w:r>
    </w:p>
    <w:p w:rsidR="00BA6022" w:rsidRPr="00394045" w:rsidRDefault="00BA6022" w:rsidP="00BA6022">
      <w:pPr>
        <w:ind w:left="4678"/>
        <w:rPr>
          <w:sz w:val="28"/>
          <w:szCs w:val="28"/>
          <w:lang w:val="uk-UA"/>
        </w:rPr>
      </w:pPr>
      <w:r w:rsidRPr="00394045">
        <w:rPr>
          <w:sz w:val="28"/>
          <w:szCs w:val="28"/>
          <w:lang w:val="uk-UA"/>
        </w:rPr>
        <w:t xml:space="preserve">до Положення комунальної установи </w:t>
      </w:r>
      <w:r w:rsidRPr="00394045">
        <w:rPr>
          <w:iCs/>
          <w:sz w:val="28"/>
          <w:szCs w:val="28"/>
          <w:lang w:val="uk-UA"/>
        </w:rPr>
        <w:t>«Молодіжний центр «Романтика» Сумської міської ради</w:t>
      </w:r>
    </w:p>
    <w:p w:rsidR="00BA6022" w:rsidRPr="00394045" w:rsidRDefault="00BA6022" w:rsidP="00BA6022">
      <w:pPr>
        <w:jc w:val="center"/>
        <w:rPr>
          <w:b/>
          <w:sz w:val="28"/>
          <w:szCs w:val="28"/>
          <w:lang w:val="uk-UA"/>
        </w:rPr>
      </w:pPr>
    </w:p>
    <w:p w:rsidR="00BA6022" w:rsidRPr="00394045" w:rsidRDefault="00BA6022" w:rsidP="00BA6022">
      <w:pPr>
        <w:jc w:val="center"/>
        <w:rPr>
          <w:b/>
          <w:sz w:val="28"/>
          <w:szCs w:val="28"/>
          <w:lang w:val="uk-UA"/>
        </w:rPr>
      </w:pPr>
      <w:r w:rsidRPr="00394045">
        <w:rPr>
          <w:b/>
          <w:sz w:val="28"/>
          <w:szCs w:val="28"/>
          <w:lang w:val="uk-UA"/>
        </w:rPr>
        <w:t>Перелік платних послуг,</w:t>
      </w:r>
    </w:p>
    <w:p w:rsidR="00642C5E" w:rsidRDefault="00BA6022" w:rsidP="00BA6022">
      <w:pPr>
        <w:jc w:val="center"/>
        <w:rPr>
          <w:b/>
          <w:sz w:val="28"/>
          <w:szCs w:val="28"/>
          <w:lang w:val="uk-UA"/>
        </w:rPr>
      </w:pPr>
      <w:r w:rsidRPr="00394045">
        <w:rPr>
          <w:b/>
          <w:sz w:val="28"/>
          <w:szCs w:val="28"/>
          <w:lang w:val="uk-UA"/>
        </w:rPr>
        <w:t xml:space="preserve">які надаються комунальною установою </w:t>
      </w:r>
    </w:p>
    <w:p w:rsidR="00BA6022" w:rsidRPr="00394045" w:rsidRDefault="00BA6022" w:rsidP="00BA6022">
      <w:pPr>
        <w:jc w:val="center"/>
        <w:rPr>
          <w:b/>
          <w:iCs/>
          <w:sz w:val="28"/>
          <w:szCs w:val="28"/>
          <w:lang w:val="uk-UA"/>
        </w:rPr>
      </w:pPr>
      <w:r w:rsidRPr="00394045">
        <w:rPr>
          <w:b/>
          <w:iCs/>
          <w:sz w:val="28"/>
          <w:szCs w:val="28"/>
          <w:lang w:val="uk-UA"/>
        </w:rPr>
        <w:t>«Молодіжний центр «Романтика» Сумської міської ради</w:t>
      </w:r>
    </w:p>
    <w:p w:rsidR="00BA6022" w:rsidRPr="00394045" w:rsidRDefault="00BA6022" w:rsidP="00BA6022">
      <w:pPr>
        <w:rPr>
          <w:b/>
          <w:sz w:val="28"/>
          <w:szCs w:val="28"/>
          <w:lang w:val="uk-UA"/>
        </w:rPr>
      </w:pPr>
    </w:p>
    <w:p w:rsidR="00BA6022" w:rsidRPr="00394045" w:rsidRDefault="00BA6022" w:rsidP="00BA6022">
      <w:pPr>
        <w:ind w:firstLine="709"/>
        <w:jc w:val="both"/>
        <w:rPr>
          <w:b/>
          <w:sz w:val="28"/>
          <w:szCs w:val="28"/>
          <w:lang w:val="uk-UA"/>
        </w:rPr>
      </w:pPr>
      <w:r w:rsidRPr="00394045">
        <w:rPr>
          <w:sz w:val="28"/>
          <w:szCs w:val="28"/>
          <w:lang w:val="uk-UA"/>
        </w:rPr>
        <w:t xml:space="preserve">1. Організація та/або реалізація програм, проектів, проведення заходів, вистав, театральних, музичних, хореографічних постановок, концертів, фестивалів, конкурсів, бенефісів, естрадних шоу, виставкових, спортивних, освітніх та інших культурно-мистецьких заходів (проектів), демонстрація відео- і кінофільмів; інформаційно-масових, розважальних та інших заходів; виступів професійних мистецьких колективів, артистичних груп та окремих артистів (виконавців). </w:t>
      </w:r>
    </w:p>
    <w:p w:rsidR="00BA6022" w:rsidRPr="00394045" w:rsidRDefault="00BA6022" w:rsidP="00BA6022">
      <w:pPr>
        <w:ind w:firstLine="709"/>
        <w:jc w:val="both"/>
        <w:rPr>
          <w:sz w:val="28"/>
          <w:szCs w:val="28"/>
          <w:lang w:val="uk-UA"/>
        </w:rPr>
      </w:pPr>
      <w:r w:rsidRPr="00394045">
        <w:rPr>
          <w:sz w:val="28"/>
          <w:szCs w:val="28"/>
          <w:lang w:val="uk-UA"/>
        </w:rPr>
        <w:t>2. Організація діяльності аматорських та мистецьких об’єднань, у тому числі клубів за інтересами.</w:t>
      </w:r>
    </w:p>
    <w:p w:rsidR="00BA6022" w:rsidRPr="00394045" w:rsidRDefault="00BA6022" w:rsidP="00BA6022">
      <w:pPr>
        <w:ind w:firstLine="709"/>
        <w:jc w:val="both"/>
        <w:rPr>
          <w:sz w:val="28"/>
          <w:szCs w:val="28"/>
          <w:lang w:val="uk-UA"/>
        </w:rPr>
      </w:pPr>
      <w:r w:rsidRPr="00394045">
        <w:rPr>
          <w:sz w:val="28"/>
          <w:szCs w:val="28"/>
          <w:lang w:val="uk-UA"/>
        </w:rPr>
        <w:t>3. Здійснення заходів, пов'язаних із провадженням виставково-ярмаркової діяльності.</w:t>
      </w:r>
    </w:p>
    <w:p w:rsidR="00BA6022" w:rsidRPr="00394045" w:rsidRDefault="00BA6022" w:rsidP="00BA6022">
      <w:pPr>
        <w:ind w:firstLine="709"/>
        <w:jc w:val="both"/>
        <w:rPr>
          <w:sz w:val="28"/>
          <w:szCs w:val="28"/>
          <w:lang w:val="uk-UA"/>
        </w:rPr>
      </w:pPr>
      <w:r w:rsidRPr="00394045">
        <w:rPr>
          <w:sz w:val="28"/>
          <w:szCs w:val="28"/>
          <w:lang w:val="uk-UA"/>
        </w:rPr>
        <w:t>4. Підвищення професійної компетентності у формі, що не потребує отримання відповідної ліцензії.</w:t>
      </w:r>
    </w:p>
    <w:p w:rsidR="00BA6022" w:rsidRPr="00394045" w:rsidRDefault="00BA6022" w:rsidP="00BA6022">
      <w:pPr>
        <w:ind w:firstLine="709"/>
        <w:jc w:val="both"/>
        <w:rPr>
          <w:sz w:val="28"/>
          <w:szCs w:val="28"/>
          <w:lang w:val="uk-UA"/>
        </w:rPr>
      </w:pPr>
      <w:r w:rsidRPr="00394045">
        <w:rPr>
          <w:sz w:val="28"/>
          <w:szCs w:val="28"/>
          <w:lang w:val="uk-UA"/>
        </w:rPr>
        <w:t>5. Надання інформаційно-консультаційних, тренерських послуг, послуг із маркетингу в соціальних мережах.</w:t>
      </w:r>
    </w:p>
    <w:p w:rsidR="00BA6022" w:rsidRPr="00394045" w:rsidRDefault="00BA6022" w:rsidP="00BA6022">
      <w:pPr>
        <w:ind w:firstLine="709"/>
        <w:jc w:val="both"/>
        <w:rPr>
          <w:sz w:val="28"/>
          <w:szCs w:val="28"/>
          <w:lang w:val="uk-UA"/>
        </w:rPr>
      </w:pPr>
      <w:r w:rsidRPr="00394045">
        <w:rPr>
          <w:sz w:val="28"/>
          <w:szCs w:val="28"/>
          <w:lang w:val="uk-UA"/>
        </w:rPr>
        <w:t>6. Надання послуг, пов’язаних зі створенням умов для організованого туризму, відпочинку (у тому числі розбиття наметів і розкладення вогнищ у спеціально облаштованих та відведених для цього місцях), відпочинку на велосипедах, човнах, байдарках тощо.</w:t>
      </w:r>
    </w:p>
    <w:p w:rsidR="00BA6022" w:rsidRPr="00394045" w:rsidRDefault="00BA6022" w:rsidP="00BA6022">
      <w:pPr>
        <w:ind w:firstLine="709"/>
        <w:jc w:val="both"/>
        <w:rPr>
          <w:sz w:val="28"/>
          <w:szCs w:val="28"/>
          <w:lang w:val="uk-UA"/>
        </w:rPr>
      </w:pPr>
      <w:r w:rsidRPr="00394045">
        <w:rPr>
          <w:sz w:val="28"/>
          <w:szCs w:val="28"/>
          <w:lang w:val="uk-UA"/>
        </w:rPr>
        <w:t xml:space="preserve">7. Надання у тимчасове користування будівель, споруд, приміщень, площ, малих архітектурних форм та територій, іншого рухомого та нерухомого майна або обладнання. </w:t>
      </w:r>
    </w:p>
    <w:p w:rsidR="00BA6022" w:rsidRPr="00394045" w:rsidRDefault="00BA6022" w:rsidP="00BA6022">
      <w:pPr>
        <w:ind w:firstLine="709"/>
        <w:jc w:val="both"/>
        <w:rPr>
          <w:sz w:val="28"/>
          <w:szCs w:val="28"/>
          <w:lang w:val="uk-UA"/>
        </w:rPr>
      </w:pPr>
      <w:r w:rsidRPr="00394045">
        <w:rPr>
          <w:sz w:val="28"/>
          <w:szCs w:val="28"/>
          <w:lang w:val="uk-UA"/>
        </w:rPr>
        <w:t xml:space="preserve">8. Надання у тимчасове користування культурно-спортивного і туристичного та іншого спорядження, обладнання та інвентарю, мультимедійного та звукового, світлового, сценічного обладнання що належать Центру. </w:t>
      </w:r>
    </w:p>
    <w:p w:rsidR="00642C5E" w:rsidRDefault="00BA6022" w:rsidP="00642C5E">
      <w:pPr>
        <w:ind w:firstLine="709"/>
        <w:jc w:val="both"/>
        <w:rPr>
          <w:sz w:val="26"/>
          <w:szCs w:val="26"/>
          <w:lang w:val="uk-UA"/>
        </w:rPr>
      </w:pPr>
      <w:r w:rsidRPr="00394045">
        <w:rPr>
          <w:sz w:val="28"/>
          <w:szCs w:val="28"/>
          <w:lang w:val="uk-UA"/>
        </w:rPr>
        <w:t>9. Розроблення оригінальних сценаріїв, проведення постановочної роботи і заходів за заявками юридичних та фізичних осіб.</w:t>
      </w:r>
    </w:p>
    <w:p w:rsidR="00642C5E" w:rsidRDefault="00642C5E">
      <w:pPr>
        <w:spacing w:after="200" w:line="276" w:lineRule="auto"/>
        <w:rPr>
          <w:sz w:val="26"/>
          <w:szCs w:val="26"/>
          <w:lang w:val="uk-UA"/>
        </w:rPr>
      </w:pPr>
      <w:r>
        <w:rPr>
          <w:sz w:val="26"/>
          <w:szCs w:val="26"/>
          <w:lang w:val="uk-UA"/>
        </w:rPr>
        <w:br w:type="page"/>
      </w:r>
    </w:p>
    <w:p w:rsidR="00BA6022" w:rsidRPr="00477826" w:rsidRDefault="00BA6022" w:rsidP="00BA6022">
      <w:pPr>
        <w:ind w:left="3970" w:firstLine="708"/>
        <w:rPr>
          <w:b/>
          <w:bCs/>
          <w:i/>
          <w:sz w:val="28"/>
          <w:szCs w:val="28"/>
          <w:lang w:val="uk-UA"/>
        </w:rPr>
      </w:pPr>
      <w:r w:rsidRPr="00477826">
        <w:rPr>
          <w:b/>
          <w:bCs/>
          <w:i/>
          <w:sz w:val="28"/>
          <w:szCs w:val="28"/>
          <w:lang w:val="uk-UA"/>
        </w:rPr>
        <w:lastRenderedPageBreak/>
        <w:t xml:space="preserve">Додаток </w:t>
      </w:r>
      <w:r>
        <w:rPr>
          <w:b/>
          <w:bCs/>
          <w:i/>
          <w:sz w:val="28"/>
          <w:szCs w:val="28"/>
          <w:lang w:val="uk-UA"/>
        </w:rPr>
        <w:t>2</w:t>
      </w:r>
    </w:p>
    <w:p w:rsidR="00BA6022" w:rsidRPr="00394045" w:rsidRDefault="00BA6022" w:rsidP="00BA6022">
      <w:pPr>
        <w:ind w:left="4678"/>
        <w:rPr>
          <w:sz w:val="28"/>
          <w:szCs w:val="28"/>
          <w:lang w:val="uk-UA"/>
        </w:rPr>
      </w:pPr>
      <w:r w:rsidRPr="00394045">
        <w:rPr>
          <w:sz w:val="28"/>
          <w:szCs w:val="28"/>
          <w:lang w:val="uk-UA"/>
        </w:rPr>
        <w:t xml:space="preserve">до Положення комунальної установи </w:t>
      </w:r>
      <w:r w:rsidRPr="00394045">
        <w:rPr>
          <w:iCs/>
          <w:sz w:val="28"/>
          <w:szCs w:val="28"/>
          <w:lang w:val="uk-UA"/>
        </w:rPr>
        <w:t>«Молодіжний центр «Романтика» Сумської міської ради</w:t>
      </w:r>
    </w:p>
    <w:p w:rsidR="00BA6022" w:rsidRPr="00394045" w:rsidRDefault="00BA6022" w:rsidP="00BA6022">
      <w:pPr>
        <w:rPr>
          <w:b/>
          <w:sz w:val="28"/>
          <w:szCs w:val="28"/>
          <w:lang w:val="uk-UA"/>
        </w:rPr>
      </w:pP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bCs/>
          <w:sz w:val="28"/>
          <w:szCs w:val="28"/>
          <w:lang w:val="uk-UA"/>
        </w:rPr>
      </w:pPr>
      <w:r w:rsidRPr="00394045">
        <w:rPr>
          <w:b/>
          <w:bCs/>
          <w:sz w:val="28"/>
          <w:szCs w:val="28"/>
          <w:lang w:val="uk-UA"/>
        </w:rPr>
        <w:t xml:space="preserve">ПОРЯДОК </w:t>
      </w:r>
      <w:r w:rsidRPr="00394045">
        <w:rPr>
          <w:b/>
          <w:bCs/>
          <w:sz w:val="28"/>
          <w:szCs w:val="28"/>
          <w:lang w:val="uk-UA"/>
        </w:rPr>
        <w:br/>
        <w:t>та умови надання платних послуг</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sz w:val="28"/>
          <w:szCs w:val="28"/>
          <w:lang w:val="uk-UA"/>
        </w:rPr>
      </w:pPr>
      <w:r w:rsidRPr="00394045">
        <w:rPr>
          <w:b/>
          <w:iCs/>
          <w:sz w:val="28"/>
          <w:szCs w:val="28"/>
          <w:lang w:val="uk-UA"/>
        </w:rPr>
        <w:t>«Молодіжний центр «Романтика» Сумської міської ради</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bookmarkStart w:id="0" w:name="o14"/>
      <w:bookmarkEnd w:id="0"/>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bookmarkStart w:id="1" w:name="o15"/>
      <w:bookmarkEnd w:id="1"/>
      <w:r w:rsidRPr="00394045">
        <w:rPr>
          <w:sz w:val="28"/>
          <w:szCs w:val="28"/>
          <w:lang w:val="uk-UA"/>
        </w:rPr>
        <w:t>1. Загальні положення та умови надання платних послуг</w:t>
      </w:r>
      <w:r w:rsidRPr="00394045">
        <w:rPr>
          <w:bCs/>
          <w:sz w:val="28"/>
          <w:szCs w:val="28"/>
          <w:lang w:val="uk-UA"/>
        </w:rPr>
        <w:t xml:space="preserve"> Комунальної установи </w:t>
      </w:r>
      <w:r w:rsidRPr="00394045">
        <w:rPr>
          <w:sz w:val="28"/>
          <w:szCs w:val="28"/>
          <w:lang w:val="uk-UA"/>
        </w:rPr>
        <w:t>«Молодіжний центр «Романтика» Сумської міської ради (далі по тексту - Центр)</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394045">
        <w:rPr>
          <w:sz w:val="28"/>
          <w:szCs w:val="28"/>
          <w:shd w:val="clear" w:color="auto" w:fill="FFFFFF"/>
          <w:lang w:val="uk-UA"/>
        </w:rPr>
        <w:t>1.1. Платні послуги здійснюються відповідно до Постанови Кабінету Міністрів України</w:t>
      </w:r>
      <w:r w:rsidRPr="00394045">
        <w:rPr>
          <w:rFonts w:ascii="Calibri" w:hAnsi="Calibri"/>
          <w:b/>
          <w:bCs/>
          <w:sz w:val="32"/>
          <w:szCs w:val="32"/>
          <w:shd w:val="clear" w:color="auto" w:fill="FFFFFF"/>
          <w:lang w:val="uk-UA"/>
        </w:rPr>
        <w:t xml:space="preserve"> </w:t>
      </w:r>
      <w:r w:rsidRPr="00394045">
        <w:rPr>
          <w:b/>
          <w:bCs/>
          <w:sz w:val="28"/>
          <w:szCs w:val="28"/>
          <w:shd w:val="clear" w:color="auto" w:fill="FFFFFF"/>
          <w:lang w:val="uk-UA"/>
        </w:rPr>
        <w:t>«</w:t>
      </w:r>
      <w:r w:rsidRPr="00394045">
        <w:rPr>
          <w:bCs/>
          <w:sz w:val="28"/>
          <w:szCs w:val="28"/>
          <w:shd w:val="clear" w:color="auto" w:fill="FFFFFF"/>
          <w:lang w:val="uk-UA"/>
        </w:rPr>
        <w:t>Про затвердження переліку платних послуг, які можуть надаватися державними і комунальними закладами культури, що не є орендою» від 2 грудня 2020 р. № 1183</w:t>
      </w:r>
      <w:r w:rsidRPr="00394045">
        <w:rPr>
          <w:sz w:val="28"/>
          <w:szCs w:val="28"/>
          <w:shd w:val="clear" w:color="auto" w:fill="FFFFFF"/>
          <w:lang w:val="uk-UA"/>
        </w:rPr>
        <w:t>, Постанови Кабінету Міністрів України «Про затвердження переліку платних послуг, які можуть надаватися закладами культури, заснованими на державній та комунальній формі власності» від 12.12.2011 №1271, наказу Міністерства культури України, Міністерства фінансів України, Міністерства економічного розвитку і торгівлі України «Про затвердження Порядку визначення вартості та надання платних послуг закладами культури, заснованими на державній та комунальній формі власності» від 01.12.2015 р.</w:t>
      </w:r>
      <w:r>
        <w:rPr>
          <w:sz w:val="28"/>
          <w:szCs w:val="28"/>
          <w:shd w:val="clear" w:color="auto" w:fill="FFFFFF"/>
          <w:lang w:val="uk-UA"/>
        </w:rPr>
        <w:t xml:space="preserve"> </w:t>
      </w:r>
      <w:r w:rsidRPr="00394045">
        <w:rPr>
          <w:sz w:val="28"/>
          <w:szCs w:val="28"/>
          <w:shd w:val="clear" w:color="auto" w:fill="FFFFFF"/>
          <w:lang w:val="uk-UA"/>
        </w:rPr>
        <w:t>№ 1004/1113/1556.</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bookmarkStart w:id="2" w:name="o16"/>
      <w:bookmarkEnd w:id="2"/>
      <w:r w:rsidRPr="00394045">
        <w:rPr>
          <w:sz w:val="28"/>
          <w:szCs w:val="28"/>
          <w:lang w:val="uk-UA"/>
        </w:rPr>
        <w:t xml:space="preserve">1.2. </w:t>
      </w:r>
      <w:r w:rsidRPr="00394045">
        <w:rPr>
          <w:sz w:val="28"/>
          <w:szCs w:val="28"/>
          <w:shd w:val="clear" w:color="auto" w:fill="FFFFFF"/>
          <w:lang w:val="uk-UA"/>
        </w:rPr>
        <w:t>Головною метою введення платних послуг Центру є підвищення рівня надання послуг, вдосконалення організаційно-господарського механізму діяльності Центру.</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bookmarkStart w:id="3" w:name="o17"/>
      <w:bookmarkEnd w:id="3"/>
      <w:r w:rsidRPr="00394045">
        <w:rPr>
          <w:sz w:val="28"/>
          <w:szCs w:val="28"/>
          <w:lang w:val="uk-UA"/>
        </w:rPr>
        <w:t>1.3. Підставою для надання платних послуг є договір з фізичною або юридичною особою, у якому визначається порядок надання послуги, розмір та терміни оплати за надану послугу</w:t>
      </w:r>
      <w:r w:rsidR="00642C5E">
        <w:rPr>
          <w:sz w:val="28"/>
          <w:szCs w:val="28"/>
          <w:lang w:val="uk-UA"/>
        </w:rPr>
        <w:t>, або письмова заява замовника.</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bookmarkStart w:id="4" w:name="o22"/>
      <w:bookmarkEnd w:id="4"/>
      <w:r w:rsidRPr="00394045">
        <w:rPr>
          <w:sz w:val="28"/>
          <w:szCs w:val="28"/>
          <w:lang w:val="uk-UA"/>
        </w:rPr>
        <w:t xml:space="preserve">1.4. Для надання послуги використовується обладнання, засоби, матеріали та приміщення Центру, що знаходиться на балансі установи як основні засоби. </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r w:rsidRPr="00394045">
        <w:rPr>
          <w:sz w:val="28"/>
          <w:szCs w:val="28"/>
          <w:lang w:val="uk-UA"/>
        </w:rPr>
        <w:t>1.5.</w:t>
      </w:r>
      <w:r>
        <w:rPr>
          <w:sz w:val="28"/>
          <w:szCs w:val="28"/>
          <w:lang w:val="uk-UA"/>
        </w:rPr>
        <w:t xml:space="preserve"> </w:t>
      </w:r>
      <w:r w:rsidRPr="00394045">
        <w:rPr>
          <w:sz w:val="28"/>
          <w:szCs w:val="28"/>
          <w:shd w:val="clear" w:color="auto" w:fill="FFFFFF"/>
          <w:lang w:val="uk-UA"/>
        </w:rPr>
        <w:t>Головною метою введення платних послуг Центру є підвищення рівня надання послуг, вдосконалення організаційно-господарського механізму діяльності Центру.</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r w:rsidRPr="00394045">
        <w:rPr>
          <w:sz w:val="28"/>
          <w:szCs w:val="28"/>
          <w:shd w:val="clear" w:color="auto" w:fill="FFFFFF"/>
          <w:lang w:val="uk-UA"/>
        </w:rPr>
        <w:t>1.6.</w:t>
      </w:r>
      <w:r>
        <w:rPr>
          <w:sz w:val="28"/>
          <w:szCs w:val="28"/>
          <w:shd w:val="clear" w:color="auto" w:fill="FFFFFF"/>
          <w:lang w:val="uk-UA"/>
        </w:rPr>
        <w:t xml:space="preserve"> </w:t>
      </w:r>
      <w:r w:rsidRPr="00394045">
        <w:rPr>
          <w:sz w:val="28"/>
          <w:szCs w:val="28"/>
          <w:shd w:val="clear" w:color="auto" w:fill="FFFFFF"/>
          <w:lang w:val="uk-UA"/>
        </w:rPr>
        <w:t>Центр зобов’язаний:</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r w:rsidRPr="00394045">
        <w:rPr>
          <w:sz w:val="28"/>
          <w:szCs w:val="28"/>
          <w:shd w:val="clear" w:color="auto" w:fill="FFFFFF"/>
          <w:lang w:val="uk-UA"/>
        </w:rPr>
        <w:t xml:space="preserve">за проханням замовника, безкоштовно надавати повну, доступну та достовірну інформацію щодо порядку та умов надання конкретної платної послуги, її вартості, порядку та строку оплати; </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shd w:val="clear" w:color="auto" w:fill="FFFFFF"/>
          <w:lang w:val="uk-UA"/>
        </w:rPr>
      </w:pPr>
      <w:r w:rsidRPr="00394045">
        <w:rPr>
          <w:sz w:val="28"/>
          <w:szCs w:val="28"/>
          <w:shd w:val="clear" w:color="auto" w:fill="FFFFFF"/>
          <w:lang w:val="uk-UA"/>
        </w:rPr>
        <w:t>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Центру тощо).</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8"/>
          <w:szCs w:val="28"/>
          <w:lang w:val="uk-UA"/>
        </w:rPr>
      </w:pPr>
      <w:bookmarkStart w:id="5" w:name="o23"/>
      <w:bookmarkEnd w:id="5"/>
      <w:r w:rsidRPr="00394045">
        <w:rPr>
          <w:sz w:val="28"/>
          <w:szCs w:val="28"/>
          <w:lang w:val="uk-UA"/>
        </w:rPr>
        <w:t>2. Порядок визначення вартості послуг</w:t>
      </w:r>
    </w:p>
    <w:p w:rsidR="00BA6022" w:rsidRPr="00394045" w:rsidRDefault="00BA6022" w:rsidP="00BA6022">
      <w:pPr>
        <w:spacing w:after="200"/>
        <w:ind w:firstLine="851"/>
        <w:jc w:val="both"/>
        <w:rPr>
          <w:sz w:val="28"/>
          <w:szCs w:val="28"/>
          <w:shd w:val="clear" w:color="auto" w:fill="FFFFFF"/>
          <w:lang w:val="uk-UA"/>
        </w:rPr>
      </w:pPr>
      <w:bookmarkStart w:id="6" w:name="o24"/>
      <w:bookmarkEnd w:id="6"/>
      <w:r w:rsidRPr="00394045">
        <w:rPr>
          <w:sz w:val="28"/>
          <w:szCs w:val="28"/>
          <w:lang w:val="uk-UA"/>
        </w:rPr>
        <w:t>2.1.</w:t>
      </w:r>
      <w:r>
        <w:rPr>
          <w:sz w:val="28"/>
          <w:szCs w:val="28"/>
          <w:lang w:val="uk-UA"/>
        </w:rPr>
        <w:t xml:space="preserve"> </w:t>
      </w:r>
      <w:r w:rsidRPr="00394045">
        <w:rPr>
          <w:sz w:val="28"/>
          <w:szCs w:val="28"/>
          <w:shd w:val="clear" w:color="auto" w:fill="FFFFFF"/>
          <w:lang w:val="uk-UA"/>
        </w:rPr>
        <w:t xml:space="preserve">Встановлення вартості платної послуги здійснюється на базі економічно обґрунтованих витрат, пов'язаних з її наданням. </w:t>
      </w:r>
      <w:r w:rsidRPr="00394045">
        <w:rPr>
          <w:sz w:val="28"/>
          <w:szCs w:val="28"/>
          <w:lang w:val="uk-UA"/>
        </w:rPr>
        <w:t>Розмір плати за той чи інший вид послуги</w:t>
      </w:r>
      <w:r>
        <w:rPr>
          <w:sz w:val="28"/>
          <w:szCs w:val="28"/>
          <w:lang w:val="uk-UA"/>
        </w:rPr>
        <w:t xml:space="preserve"> </w:t>
      </w:r>
      <w:r w:rsidRPr="00394045">
        <w:rPr>
          <w:sz w:val="28"/>
          <w:szCs w:val="28"/>
          <w:lang w:val="uk-UA"/>
        </w:rPr>
        <w:t>встановлюється на</w:t>
      </w:r>
      <w:r>
        <w:rPr>
          <w:sz w:val="28"/>
          <w:szCs w:val="28"/>
          <w:lang w:val="uk-UA"/>
        </w:rPr>
        <w:t xml:space="preserve"> </w:t>
      </w:r>
      <w:r w:rsidRPr="00394045">
        <w:rPr>
          <w:sz w:val="28"/>
          <w:szCs w:val="28"/>
          <w:lang w:val="uk-UA"/>
        </w:rPr>
        <w:t>підставі</w:t>
      </w:r>
      <w:r>
        <w:rPr>
          <w:sz w:val="28"/>
          <w:szCs w:val="28"/>
          <w:lang w:val="uk-UA"/>
        </w:rPr>
        <w:t xml:space="preserve"> </w:t>
      </w:r>
      <w:r w:rsidRPr="00394045">
        <w:rPr>
          <w:sz w:val="28"/>
          <w:szCs w:val="28"/>
          <w:lang w:val="uk-UA"/>
        </w:rPr>
        <w:t>її</w:t>
      </w:r>
      <w:r>
        <w:rPr>
          <w:sz w:val="28"/>
          <w:szCs w:val="28"/>
          <w:lang w:val="uk-UA"/>
        </w:rPr>
        <w:t xml:space="preserve"> </w:t>
      </w:r>
      <w:r w:rsidRPr="00394045">
        <w:rPr>
          <w:sz w:val="28"/>
          <w:szCs w:val="28"/>
          <w:lang w:val="uk-UA"/>
        </w:rPr>
        <w:t xml:space="preserve">вартості, що розраховується на весь строк надання і в повному обсязі. </w:t>
      </w:r>
    </w:p>
    <w:p w:rsidR="00BA6022" w:rsidRPr="00394045" w:rsidRDefault="00BA6022" w:rsidP="00BA6022">
      <w:pPr>
        <w:spacing w:after="200"/>
        <w:ind w:firstLine="851"/>
        <w:jc w:val="both"/>
        <w:rPr>
          <w:sz w:val="28"/>
          <w:szCs w:val="28"/>
          <w:lang w:val="uk-UA"/>
        </w:rPr>
      </w:pPr>
      <w:r w:rsidRPr="00394045">
        <w:rPr>
          <w:sz w:val="28"/>
          <w:szCs w:val="28"/>
          <w:shd w:val="clear" w:color="auto" w:fill="FFFFFF"/>
          <w:lang w:val="uk-UA"/>
        </w:rPr>
        <w:lastRenderedPageBreak/>
        <w:t>Собівартість платної послуги розраховується на підставі норми часу для надання такої послуги та вартості розрахункової калькуляційної одиниці часу. Вартість платної послуги не може бути меншою за розмір понесених витрат.</w:t>
      </w:r>
    </w:p>
    <w:p w:rsidR="00642C5E" w:rsidRDefault="00BA6022" w:rsidP="00642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bookmarkStart w:id="7" w:name="o25"/>
      <w:bookmarkStart w:id="8" w:name="o26"/>
      <w:bookmarkEnd w:id="7"/>
      <w:bookmarkEnd w:id="8"/>
      <w:r w:rsidRPr="00394045">
        <w:rPr>
          <w:sz w:val="28"/>
          <w:szCs w:val="28"/>
          <w:lang w:val="uk-UA"/>
        </w:rPr>
        <w:t>2.2. До складу витрат належать:</w:t>
      </w:r>
      <w:bookmarkStart w:id="9" w:name="o27"/>
      <w:bookmarkEnd w:id="9"/>
    </w:p>
    <w:p w:rsidR="00BA6022" w:rsidRPr="00394045" w:rsidRDefault="00BA6022" w:rsidP="00642C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2.2.1. Витрати на</w:t>
      </w:r>
      <w:r>
        <w:rPr>
          <w:sz w:val="28"/>
          <w:szCs w:val="28"/>
          <w:lang w:val="uk-UA"/>
        </w:rPr>
        <w:t xml:space="preserve"> </w:t>
      </w:r>
      <w:r w:rsidRPr="00394045">
        <w:rPr>
          <w:sz w:val="28"/>
          <w:szCs w:val="28"/>
          <w:lang w:val="uk-UA"/>
        </w:rPr>
        <w:t>оплату</w:t>
      </w:r>
      <w:r>
        <w:rPr>
          <w:sz w:val="28"/>
          <w:szCs w:val="28"/>
          <w:lang w:val="uk-UA"/>
        </w:rPr>
        <w:t xml:space="preserve"> </w:t>
      </w:r>
      <w:r w:rsidRPr="00394045">
        <w:rPr>
          <w:sz w:val="28"/>
          <w:szCs w:val="28"/>
          <w:lang w:val="uk-UA"/>
        </w:rPr>
        <w:t>праці працівникам Центру, які безпосередньо задіяні під час надання платних послуг,</w:t>
      </w:r>
      <w:r>
        <w:rPr>
          <w:sz w:val="28"/>
          <w:szCs w:val="28"/>
          <w:lang w:val="uk-UA"/>
        </w:rPr>
        <w:t xml:space="preserve"> </w:t>
      </w:r>
      <w:r w:rsidRPr="00394045">
        <w:rPr>
          <w:sz w:val="28"/>
          <w:szCs w:val="28"/>
          <w:lang w:val="uk-UA"/>
        </w:rPr>
        <w:t>у тому числі витрати на заробітну плату</w:t>
      </w:r>
      <w:r>
        <w:rPr>
          <w:sz w:val="28"/>
          <w:szCs w:val="28"/>
          <w:lang w:val="uk-UA"/>
        </w:rPr>
        <w:t xml:space="preserve"> </w:t>
      </w:r>
      <w:r w:rsidRPr="00394045">
        <w:rPr>
          <w:sz w:val="28"/>
          <w:szCs w:val="28"/>
          <w:lang w:val="uk-UA"/>
        </w:rPr>
        <w:t>працівникам,</w:t>
      </w:r>
      <w:r>
        <w:rPr>
          <w:sz w:val="28"/>
          <w:szCs w:val="28"/>
          <w:lang w:val="uk-UA"/>
        </w:rPr>
        <w:t xml:space="preserve"> </w:t>
      </w:r>
      <w:r w:rsidRPr="00394045">
        <w:rPr>
          <w:sz w:val="28"/>
          <w:szCs w:val="28"/>
          <w:lang w:val="uk-UA"/>
        </w:rPr>
        <w:t>які</w:t>
      </w:r>
      <w:r>
        <w:rPr>
          <w:sz w:val="28"/>
          <w:szCs w:val="28"/>
          <w:lang w:val="uk-UA"/>
        </w:rPr>
        <w:t xml:space="preserve"> </w:t>
      </w:r>
      <w:r w:rsidRPr="00394045">
        <w:rPr>
          <w:sz w:val="28"/>
          <w:szCs w:val="28"/>
          <w:lang w:val="uk-UA"/>
        </w:rPr>
        <w:t>надають</w:t>
      </w:r>
      <w:r>
        <w:rPr>
          <w:sz w:val="28"/>
          <w:szCs w:val="28"/>
          <w:lang w:val="uk-UA"/>
        </w:rPr>
        <w:t xml:space="preserve"> </w:t>
      </w:r>
      <w:r w:rsidRPr="00394045">
        <w:rPr>
          <w:sz w:val="28"/>
          <w:szCs w:val="28"/>
          <w:lang w:val="uk-UA"/>
        </w:rPr>
        <w:t>послуги,</w:t>
      </w:r>
      <w:r>
        <w:rPr>
          <w:sz w:val="28"/>
          <w:szCs w:val="28"/>
          <w:lang w:val="uk-UA"/>
        </w:rPr>
        <w:t xml:space="preserve"> </w:t>
      </w:r>
      <w:r w:rsidRPr="00394045">
        <w:rPr>
          <w:sz w:val="28"/>
          <w:szCs w:val="28"/>
          <w:lang w:val="uk-UA"/>
        </w:rPr>
        <w:t>та</w:t>
      </w:r>
      <w:r>
        <w:rPr>
          <w:sz w:val="28"/>
          <w:szCs w:val="28"/>
          <w:lang w:val="uk-UA"/>
        </w:rPr>
        <w:t xml:space="preserve"> </w:t>
      </w:r>
      <w:r w:rsidRPr="00394045">
        <w:rPr>
          <w:sz w:val="28"/>
          <w:szCs w:val="28"/>
          <w:lang w:val="uk-UA"/>
        </w:rPr>
        <w:t>нарахування</w:t>
      </w:r>
      <w:r>
        <w:rPr>
          <w:sz w:val="28"/>
          <w:szCs w:val="28"/>
          <w:lang w:val="uk-UA"/>
        </w:rPr>
        <w:t xml:space="preserve"> </w:t>
      </w:r>
      <w:r w:rsidRPr="00394045">
        <w:rPr>
          <w:sz w:val="28"/>
          <w:szCs w:val="28"/>
          <w:lang w:val="uk-UA"/>
        </w:rPr>
        <w:t xml:space="preserve">на </w:t>
      </w:r>
      <w:r w:rsidRPr="00394045">
        <w:rPr>
          <w:sz w:val="28"/>
          <w:szCs w:val="28"/>
          <w:shd w:val="clear" w:color="auto" w:fill="FFFFFF"/>
          <w:lang w:val="uk-UA"/>
        </w:rPr>
        <w:t>оплату праці єдиного внеску на загальнообов’язкове державне соціальне страхування здійснюється у розмірах, передбачених чинним законодавством</w:t>
      </w:r>
      <w:r w:rsidRPr="00394045">
        <w:rPr>
          <w:sz w:val="28"/>
          <w:szCs w:val="28"/>
          <w:lang w:val="uk-UA"/>
        </w:rPr>
        <w:t>;</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Витрати на оплату праці обраховуються за фактично відпрацьований час (виконаний обсяг роботи) відповідно до затверджених в установленому законодавством порядку умов оплати праці працівників Центру;</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До витрат на оплату праці працівників, які залучені до надання платної послуги, включаються розміри посадових окладів, ставок заробітної плати (у тому числі погодинної оплати), підвищення, доплати, надбавки та інші виплати обов’язкового характеру, визначені відповідними нормативно-правовими актами;</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shd w:val="clear" w:color="auto" w:fill="FFFFFF"/>
          <w:lang w:val="uk-UA"/>
        </w:rPr>
      </w:pPr>
      <w:r w:rsidRPr="00394045">
        <w:rPr>
          <w:sz w:val="28"/>
          <w:szCs w:val="28"/>
          <w:lang w:val="uk-UA"/>
        </w:rPr>
        <w:t>При формуванні витрат на оплату праці можуть враховуватись виплати, що мають заохочувальний характер, у порядку, встановленому законодавством та колективними договорами.</w:t>
      </w:r>
      <w:r w:rsidRPr="00394045">
        <w:rPr>
          <w:sz w:val="28"/>
          <w:szCs w:val="28"/>
          <w:shd w:val="clear" w:color="auto" w:fill="FFFFFF"/>
          <w:lang w:val="uk-UA"/>
        </w:rPr>
        <w:t xml:space="preserve"> При формуванні витрат на оплату праці враховуються розміри витрат на оплату праці працівників, які не перебувають у штаті, але залучені до надання платної послуги;</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shd w:val="clear" w:color="auto" w:fill="FFFFFF"/>
          <w:lang w:val="uk-UA"/>
        </w:rPr>
        <w:t>Кількість працівників, які залучаються до надання платної послуги, визначається, виходячи з необхідності врахування всіх функцій і видів робіт, які безпосередньо пов'язані з організацією надання кожної конкретної платної послуги замовникам, у тому числі функцій із забезпечення діяльності Центру;</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bookmarkStart w:id="10" w:name="o28"/>
      <w:bookmarkEnd w:id="10"/>
      <w:r w:rsidRPr="00394045">
        <w:rPr>
          <w:sz w:val="28"/>
          <w:szCs w:val="28"/>
          <w:lang w:val="uk-UA"/>
        </w:rPr>
        <w:t>2.2.2.</w:t>
      </w:r>
      <w:r w:rsidR="00642C5E">
        <w:rPr>
          <w:sz w:val="28"/>
          <w:szCs w:val="28"/>
          <w:lang w:val="uk-UA"/>
        </w:rPr>
        <w:t xml:space="preserve"> </w:t>
      </w:r>
      <w:r w:rsidRPr="00394045">
        <w:rPr>
          <w:sz w:val="28"/>
          <w:szCs w:val="28"/>
          <w:lang w:val="uk-UA"/>
        </w:rPr>
        <w:t>Матеріальні витрати,</w:t>
      </w:r>
      <w:r>
        <w:rPr>
          <w:sz w:val="28"/>
          <w:szCs w:val="28"/>
          <w:lang w:val="uk-UA"/>
        </w:rPr>
        <w:t xml:space="preserve"> </w:t>
      </w:r>
      <w:r w:rsidRPr="00394045">
        <w:rPr>
          <w:sz w:val="28"/>
          <w:szCs w:val="28"/>
          <w:lang w:val="uk-UA"/>
        </w:rPr>
        <w:t>у</w:t>
      </w:r>
      <w:r>
        <w:rPr>
          <w:sz w:val="28"/>
          <w:szCs w:val="28"/>
          <w:lang w:val="uk-UA"/>
        </w:rPr>
        <w:t xml:space="preserve"> </w:t>
      </w:r>
      <w:r w:rsidRPr="00394045">
        <w:rPr>
          <w:sz w:val="28"/>
          <w:szCs w:val="28"/>
          <w:lang w:val="uk-UA"/>
        </w:rPr>
        <w:t>тому</w:t>
      </w:r>
      <w:r>
        <w:rPr>
          <w:sz w:val="28"/>
          <w:szCs w:val="28"/>
          <w:lang w:val="uk-UA"/>
        </w:rPr>
        <w:t xml:space="preserve"> </w:t>
      </w:r>
      <w:r w:rsidRPr="00394045">
        <w:rPr>
          <w:sz w:val="28"/>
          <w:szCs w:val="28"/>
          <w:lang w:val="uk-UA"/>
        </w:rPr>
        <w:t>числі</w:t>
      </w:r>
      <w:r>
        <w:rPr>
          <w:sz w:val="28"/>
          <w:szCs w:val="28"/>
          <w:lang w:val="uk-UA"/>
        </w:rPr>
        <w:t xml:space="preserve"> </w:t>
      </w:r>
      <w:r w:rsidRPr="00394045">
        <w:rPr>
          <w:sz w:val="28"/>
          <w:szCs w:val="28"/>
          <w:lang w:val="uk-UA"/>
        </w:rPr>
        <w:t>на</w:t>
      </w:r>
      <w:r>
        <w:rPr>
          <w:sz w:val="28"/>
          <w:szCs w:val="28"/>
          <w:lang w:val="uk-UA"/>
        </w:rPr>
        <w:t xml:space="preserve"> </w:t>
      </w:r>
      <w:r w:rsidRPr="00394045">
        <w:rPr>
          <w:sz w:val="28"/>
          <w:szCs w:val="28"/>
          <w:lang w:val="uk-UA"/>
        </w:rPr>
        <w:t>придбання матеріалів,</w:t>
      </w:r>
      <w:r>
        <w:rPr>
          <w:sz w:val="28"/>
          <w:szCs w:val="28"/>
          <w:lang w:val="uk-UA"/>
        </w:rPr>
        <w:t xml:space="preserve"> </w:t>
      </w:r>
      <w:r w:rsidRPr="00394045">
        <w:rPr>
          <w:sz w:val="28"/>
          <w:szCs w:val="28"/>
          <w:lang w:val="uk-UA"/>
        </w:rPr>
        <w:t>інструменту, пристроїв, захисних засобів,</w:t>
      </w:r>
      <w:r>
        <w:rPr>
          <w:sz w:val="28"/>
          <w:szCs w:val="28"/>
          <w:lang w:val="uk-UA"/>
        </w:rPr>
        <w:t xml:space="preserve"> </w:t>
      </w:r>
      <w:r w:rsidRPr="00394045">
        <w:rPr>
          <w:sz w:val="28"/>
          <w:szCs w:val="28"/>
          <w:lang w:val="uk-UA"/>
        </w:rPr>
        <w:t>на проведення поточного ремонту,</w:t>
      </w:r>
      <w:r>
        <w:rPr>
          <w:sz w:val="28"/>
          <w:szCs w:val="28"/>
          <w:lang w:val="uk-UA"/>
        </w:rPr>
        <w:t xml:space="preserve"> </w:t>
      </w:r>
      <w:r w:rsidRPr="00394045">
        <w:rPr>
          <w:sz w:val="28"/>
          <w:szCs w:val="28"/>
          <w:lang w:val="uk-UA"/>
        </w:rPr>
        <w:t>та технічне</w:t>
      </w:r>
      <w:r>
        <w:rPr>
          <w:sz w:val="28"/>
          <w:szCs w:val="28"/>
          <w:lang w:val="uk-UA"/>
        </w:rPr>
        <w:t xml:space="preserve"> </w:t>
      </w:r>
      <w:r w:rsidRPr="00394045">
        <w:rPr>
          <w:sz w:val="28"/>
          <w:szCs w:val="28"/>
          <w:lang w:val="uk-UA"/>
        </w:rPr>
        <w:t>обслуговування основних фондів,</w:t>
      </w:r>
      <w:r>
        <w:rPr>
          <w:sz w:val="28"/>
          <w:szCs w:val="28"/>
          <w:lang w:val="uk-UA"/>
        </w:rPr>
        <w:t xml:space="preserve"> </w:t>
      </w:r>
      <w:r w:rsidRPr="00394045">
        <w:rPr>
          <w:sz w:val="28"/>
          <w:szCs w:val="28"/>
          <w:lang w:val="uk-UA"/>
        </w:rPr>
        <w:t>що використовуються для надання послуг, на оплату послуг зв'язку,</w:t>
      </w:r>
      <w:r>
        <w:rPr>
          <w:sz w:val="28"/>
          <w:szCs w:val="28"/>
          <w:lang w:val="uk-UA"/>
        </w:rPr>
        <w:t xml:space="preserve"> </w:t>
      </w:r>
      <w:r w:rsidRPr="00394045">
        <w:rPr>
          <w:sz w:val="28"/>
          <w:szCs w:val="28"/>
          <w:lang w:val="uk-UA"/>
        </w:rPr>
        <w:t>засобів</w:t>
      </w:r>
      <w:r>
        <w:rPr>
          <w:sz w:val="28"/>
          <w:szCs w:val="28"/>
          <w:lang w:val="uk-UA"/>
        </w:rPr>
        <w:t xml:space="preserve"> </w:t>
      </w:r>
      <w:r w:rsidRPr="00394045">
        <w:rPr>
          <w:sz w:val="28"/>
          <w:szCs w:val="28"/>
          <w:lang w:val="uk-UA"/>
        </w:rPr>
        <w:t>сигналізації,</w:t>
      </w:r>
      <w:r>
        <w:rPr>
          <w:sz w:val="28"/>
          <w:szCs w:val="28"/>
          <w:lang w:val="uk-UA"/>
        </w:rPr>
        <w:t xml:space="preserve"> </w:t>
      </w:r>
      <w:r w:rsidRPr="00394045">
        <w:rPr>
          <w:sz w:val="28"/>
          <w:szCs w:val="28"/>
          <w:lang w:val="uk-UA"/>
        </w:rPr>
        <w:t>господарські</w:t>
      </w:r>
      <w:r>
        <w:rPr>
          <w:sz w:val="28"/>
          <w:szCs w:val="28"/>
          <w:lang w:val="uk-UA"/>
        </w:rPr>
        <w:t xml:space="preserve"> </w:t>
      </w:r>
      <w:r w:rsidRPr="00394045">
        <w:rPr>
          <w:sz w:val="28"/>
          <w:szCs w:val="28"/>
          <w:lang w:val="uk-UA"/>
        </w:rPr>
        <w:t>та</w:t>
      </w:r>
      <w:r>
        <w:rPr>
          <w:sz w:val="28"/>
          <w:szCs w:val="28"/>
          <w:lang w:val="uk-UA"/>
        </w:rPr>
        <w:t xml:space="preserve"> </w:t>
      </w:r>
      <w:r w:rsidRPr="00394045">
        <w:rPr>
          <w:sz w:val="28"/>
          <w:szCs w:val="28"/>
          <w:lang w:val="uk-UA"/>
        </w:rPr>
        <w:t>канцелярські витрати тощо;</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2.2.3.</w:t>
      </w:r>
      <w:r w:rsidR="00642C5E">
        <w:rPr>
          <w:sz w:val="28"/>
          <w:szCs w:val="28"/>
          <w:lang w:val="uk-UA"/>
        </w:rPr>
        <w:t xml:space="preserve"> </w:t>
      </w:r>
      <w:r w:rsidRPr="00394045">
        <w:rPr>
          <w:sz w:val="28"/>
          <w:szCs w:val="28"/>
          <w:lang w:val="uk-UA"/>
        </w:rPr>
        <w:t>Витрати на оплату комунальних послуг, а саме: оплата теплопостачання, оплата водопостачання та водовідведення, оплата електроенергії, оплата інших енергоносіїв та інших комунальних послуг;</w:t>
      </w:r>
      <w:bookmarkStart w:id="11" w:name="o29"/>
      <w:bookmarkEnd w:id="11"/>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2.2.4.</w:t>
      </w:r>
      <w:r w:rsidR="00642C5E">
        <w:rPr>
          <w:sz w:val="28"/>
          <w:szCs w:val="28"/>
          <w:lang w:val="uk-UA"/>
        </w:rPr>
        <w:t xml:space="preserve"> </w:t>
      </w:r>
      <w:r w:rsidRPr="00394045">
        <w:rPr>
          <w:sz w:val="28"/>
          <w:szCs w:val="28"/>
          <w:lang w:val="uk-UA"/>
        </w:rPr>
        <w:t xml:space="preserve">Інші витрати, а саме оплата інших послуг (крім комунальних): послуги з технічного обслуговування систем пожежної сигналізації, послуги охорони приміщення, послуги з технічного обслуговування систем </w:t>
      </w:r>
      <w:r w:rsidR="00642C5E" w:rsidRPr="00394045">
        <w:rPr>
          <w:sz w:val="28"/>
          <w:szCs w:val="28"/>
          <w:lang w:val="uk-UA"/>
        </w:rPr>
        <w:t>оповіщання</w:t>
      </w:r>
      <w:r w:rsidRPr="00394045">
        <w:rPr>
          <w:sz w:val="28"/>
          <w:szCs w:val="28"/>
          <w:lang w:val="uk-UA"/>
        </w:rPr>
        <w:t xml:space="preserve"> про пожежу та управління евакуацією людей, устаткування передавання тривожних сповіщень, оплата за послуги з оперативного і технічного обслуговування та пот</w:t>
      </w:r>
      <w:r w:rsidR="00642C5E">
        <w:rPr>
          <w:sz w:val="28"/>
          <w:szCs w:val="28"/>
          <w:lang w:val="uk-UA"/>
        </w:rPr>
        <w:t xml:space="preserve">очного ремонту </w:t>
      </w:r>
      <w:proofErr w:type="spellStart"/>
      <w:r w:rsidR="00642C5E">
        <w:rPr>
          <w:sz w:val="28"/>
          <w:szCs w:val="28"/>
          <w:lang w:val="uk-UA"/>
        </w:rPr>
        <w:t>електрообладнння</w:t>
      </w:r>
      <w:proofErr w:type="spellEnd"/>
      <w:r w:rsidRPr="00394045">
        <w:rPr>
          <w:sz w:val="28"/>
          <w:szCs w:val="28"/>
          <w:lang w:val="uk-UA"/>
        </w:rPr>
        <w:t xml:space="preserve"> тощо;</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r w:rsidRPr="00394045">
        <w:rPr>
          <w:sz w:val="28"/>
          <w:szCs w:val="28"/>
          <w:lang w:val="uk-UA"/>
        </w:rPr>
        <w:t>2.2.5. Капітальні витрати, а саме:</w:t>
      </w:r>
      <w:r>
        <w:rPr>
          <w:sz w:val="28"/>
          <w:szCs w:val="28"/>
          <w:lang w:val="uk-UA"/>
        </w:rPr>
        <w:t xml:space="preserve"> </w:t>
      </w:r>
      <w:r w:rsidRPr="00394045">
        <w:rPr>
          <w:sz w:val="28"/>
          <w:szCs w:val="28"/>
          <w:lang w:val="uk-UA"/>
        </w:rPr>
        <w:t>придбання основних засобів, зокрема обладнання, приладів, матеріалів, ремонт, приміщень, будівель, споруд, що використовуються Центром, придбання програмного забезпечення (у тому числі з передачею прав на користування), авторських та суміжних прав.</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sz w:val="28"/>
          <w:szCs w:val="28"/>
          <w:lang w:val="uk-UA"/>
        </w:rPr>
      </w:pPr>
      <w:bookmarkStart w:id="12" w:name="o30"/>
      <w:bookmarkEnd w:id="12"/>
      <w:r w:rsidRPr="00394045">
        <w:rPr>
          <w:sz w:val="28"/>
          <w:szCs w:val="28"/>
          <w:lang w:val="uk-UA"/>
        </w:rPr>
        <w:lastRenderedPageBreak/>
        <w:t xml:space="preserve">2.3. Під час здійснення розрахунків вартості послуг, враховуються граничні розміри витрат, які встановлені відповідними нормативно-правовими актами. </w:t>
      </w:r>
    </w:p>
    <w:p w:rsidR="00BA6022" w:rsidRPr="00394045" w:rsidRDefault="00642C5E"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Pr>
          <w:sz w:val="28"/>
          <w:szCs w:val="28"/>
          <w:lang w:val="uk-UA"/>
        </w:rPr>
        <w:t>2.4. Розрахунок вартості (</w:t>
      </w:r>
      <w:r w:rsidR="00BA6022" w:rsidRPr="00394045">
        <w:rPr>
          <w:sz w:val="28"/>
          <w:szCs w:val="28"/>
          <w:lang w:val="uk-UA"/>
        </w:rPr>
        <w:t>калькуляції) за послуги</w:t>
      </w:r>
      <w:r w:rsidR="00BA6022">
        <w:rPr>
          <w:sz w:val="28"/>
          <w:szCs w:val="28"/>
          <w:lang w:val="uk-UA"/>
        </w:rPr>
        <w:t xml:space="preserve"> </w:t>
      </w:r>
      <w:r w:rsidR="00BA6022" w:rsidRPr="00394045">
        <w:rPr>
          <w:sz w:val="28"/>
          <w:szCs w:val="28"/>
          <w:lang w:val="uk-UA"/>
        </w:rPr>
        <w:t xml:space="preserve">розраховується і затверджується Центром. Зміна вартості платної послуги може здійснюватися у зв’язку із зміною умов її надання, що не залежить від діяльності Центру, а саме: </w:t>
      </w:r>
      <w:r w:rsidR="00BA6022" w:rsidRPr="00394045">
        <w:rPr>
          <w:sz w:val="28"/>
          <w:szCs w:val="28"/>
          <w:shd w:val="clear" w:color="auto" w:fill="FFFFFF"/>
          <w:lang w:val="uk-UA"/>
        </w:rPr>
        <w:t>при зміні тарифів на комунальні послуги та підвищенні заробітної плати працівників та ін. Тому ціни на платні послуги можуть переглядатися</w:t>
      </w:r>
      <w:r w:rsidR="00BA6022" w:rsidRPr="00394045">
        <w:rPr>
          <w:sz w:val="28"/>
          <w:szCs w:val="28"/>
          <w:lang w:val="uk-UA"/>
        </w:rPr>
        <w:t>.</w:t>
      </w:r>
    </w:p>
    <w:p w:rsidR="00BA6022"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shd w:val="clear" w:color="auto" w:fill="FFFFFF"/>
          <w:lang w:val="uk-UA"/>
        </w:rPr>
      </w:pPr>
      <w:r w:rsidRPr="00394045">
        <w:rPr>
          <w:sz w:val="28"/>
          <w:szCs w:val="28"/>
          <w:lang w:val="uk-UA"/>
        </w:rPr>
        <w:t>2.5.</w:t>
      </w:r>
      <w:r w:rsidRPr="00394045">
        <w:rPr>
          <w:sz w:val="28"/>
          <w:szCs w:val="28"/>
          <w:shd w:val="clear" w:color="auto" w:fill="FFFFFF"/>
          <w:lang w:val="uk-UA"/>
        </w:rPr>
        <w:t xml:space="preserve"> Оплата послуг може здійснюватися в безготівковій формі шляхом попередньої оплати через банк або відділення поштового зв’язку. Підтвердженням оплати послуг є платіжний документ (квитанція, платіжне доручення) з відміткою банку або відділення поштового зв’язку про перерахування коштів.</w:t>
      </w:r>
    </w:p>
    <w:p w:rsidR="00642C5E" w:rsidRPr="00394045" w:rsidRDefault="00642C5E"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bookmarkStart w:id="13" w:name="o33"/>
      <w:bookmarkEnd w:id="13"/>
      <w:r w:rsidRPr="00394045">
        <w:rPr>
          <w:sz w:val="28"/>
          <w:szCs w:val="28"/>
          <w:lang w:val="uk-UA"/>
        </w:rPr>
        <w:t>3. Облік та використання коштів від надання послуг</w:t>
      </w:r>
      <w:bookmarkStart w:id="14" w:name="o35"/>
      <w:bookmarkEnd w:id="14"/>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3.1.</w:t>
      </w:r>
      <w:r>
        <w:rPr>
          <w:sz w:val="28"/>
          <w:szCs w:val="28"/>
          <w:lang w:val="uk-UA"/>
        </w:rPr>
        <w:t xml:space="preserve"> </w:t>
      </w:r>
      <w:r w:rsidRPr="00394045">
        <w:rPr>
          <w:sz w:val="28"/>
          <w:szCs w:val="28"/>
          <w:lang w:val="uk-UA"/>
        </w:rPr>
        <w:t>Відповідно до ст.13 Бюджетного Кодексу України плата за послуги зараховується до власних надходжень. Кошти, що надійшли від надання платних послуг, зараховуються на: 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Центром, який є розпорядником коштів місцевого бюджету, та використовуються відповідно до бюджетного законодавства;</w:t>
      </w:r>
      <w:r>
        <w:rPr>
          <w:sz w:val="28"/>
          <w:szCs w:val="28"/>
          <w:lang w:val="uk-UA"/>
        </w:rPr>
        <w:t xml:space="preserve"> </w:t>
      </w:r>
      <w:r w:rsidRPr="00394045">
        <w:rPr>
          <w:sz w:val="28"/>
          <w:szCs w:val="28"/>
          <w:lang w:val="uk-UA"/>
        </w:rPr>
        <w:t>рахунки, відкриті в установах банків та/або в органах Казначейства, та використовуються для виконання цілей, передбачених Положенням Центру.</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 xml:space="preserve">3.2 Планування власних надходжень Центру від надання платних послуг здійснюється відповідно до переліків послуг </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3.3. Кошти, отримані від надання платних послуг, Центр використовує винятково в межах своєї діяльності, що забороняють прямий розподіл прибутку між засновниками та працівниками. Натомість ці кошти Центр спрямовує на фінансування видатків та досягнення мети діяльності. Матеріальні цінності Центру, придбані за рахунок коштів, отриманих від платних послуг, належать Центру на правах, визначених чинним законодавством, та використовуються ним для виконання своїх цілей і завдань визначених Положенням.</w:t>
      </w:r>
      <w:bookmarkStart w:id="15" w:name="o37"/>
      <w:bookmarkStart w:id="16" w:name="o38"/>
      <w:bookmarkEnd w:id="15"/>
      <w:bookmarkEnd w:id="16"/>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 xml:space="preserve">3.4. </w:t>
      </w:r>
      <w:r w:rsidRPr="00394045">
        <w:rPr>
          <w:sz w:val="28"/>
          <w:szCs w:val="28"/>
          <w:shd w:val="clear" w:color="auto" w:fill="FFFFFF"/>
          <w:lang w:val="uk-UA"/>
        </w:rPr>
        <w:t>Планування витрат Центру за рахунок доходів, одержаних від надання платних послуг, здійснюється окремо за кожним видом послуг відповідно до</w:t>
      </w:r>
      <w:r w:rsidR="00642C5E">
        <w:rPr>
          <w:sz w:val="28"/>
          <w:szCs w:val="28"/>
          <w:shd w:val="clear" w:color="auto" w:fill="FFFFFF"/>
          <w:lang w:val="uk-UA"/>
        </w:rPr>
        <w:t xml:space="preserve"> </w:t>
      </w:r>
      <w:hyperlink r:id="rId4" w:tgtFrame="_blank" w:history="1">
        <w:r w:rsidRPr="00394045">
          <w:rPr>
            <w:sz w:val="28"/>
            <w:szCs w:val="28"/>
            <w:bdr w:val="none" w:sz="0" w:space="0" w:color="auto" w:frame="1"/>
            <w:shd w:val="clear" w:color="auto" w:fill="FFFFFF"/>
            <w:lang w:val="uk-UA"/>
          </w:rPr>
          <w:t>Переліку</w:t>
        </w:r>
      </w:hyperlink>
      <w:r w:rsidR="00642C5E">
        <w:rPr>
          <w:sz w:val="28"/>
          <w:szCs w:val="28"/>
          <w:shd w:val="clear" w:color="auto" w:fill="FFFFFF"/>
          <w:lang w:val="uk-UA"/>
        </w:rPr>
        <w:t xml:space="preserve">, </w:t>
      </w:r>
      <w:hyperlink r:id="rId5" w:tgtFrame="_blank" w:history="1">
        <w:r w:rsidRPr="00394045">
          <w:rPr>
            <w:sz w:val="28"/>
            <w:szCs w:val="28"/>
            <w:bdr w:val="none" w:sz="0" w:space="0" w:color="auto" w:frame="1"/>
            <w:shd w:val="clear" w:color="auto" w:fill="FFFFFF"/>
            <w:lang w:val="uk-UA"/>
          </w:rPr>
          <w:t>Бюджетного кодексу України</w:t>
        </w:r>
      </w:hyperlink>
      <w:r w:rsidRPr="00394045">
        <w:rPr>
          <w:sz w:val="28"/>
          <w:szCs w:val="28"/>
          <w:shd w:val="clear" w:color="auto" w:fill="FFFFFF"/>
          <w:lang w:val="uk-UA"/>
        </w:rPr>
        <w:t>, відповідних постанов Кабінету Міністрів України з питань складання, розгляду, затвердження та основних вимог до виконання кошторисів бюджетних установ, нормативно-правових актів з питань складання, затвердження та виконання фінансових планів.</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shd w:val="clear" w:color="auto" w:fill="FFFFFF"/>
          <w:lang w:val="uk-UA"/>
        </w:rPr>
      </w:pPr>
      <w:r w:rsidRPr="00394045">
        <w:rPr>
          <w:sz w:val="28"/>
          <w:szCs w:val="28"/>
          <w:shd w:val="clear" w:color="auto" w:fill="FFFFFF"/>
          <w:lang w:val="uk-UA"/>
        </w:rPr>
        <w:t>3.5. Отримання, розподіл, контроль за використанням коштів та відображення доходів, що надійшли від платних послуг, здійснюються відповідно до чинного законодавства.</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shd w:val="clear" w:color="auto" w:fill="FFFFFF"/>
          <w:lang w:val="uk-UA"/>
        </w:rPr>
      </w:pPr>
      <w:r w:rsidRPr="00394045">
        <w:rPr>
          <w:sz w:val="28"/>
          <w:szCs w:val="28"/>
          <w:shd w:val="clear" w:color="auto" w:fill="FFFFFF"/>
          <w:lang w:val="uk-UA"/>
        </w:rPr>
        <w:t>3.6. Керівник Центру забезпечує правильність застосування цін, розмірів плати за надання послуг згідно із чинним законодавством.</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lastRenderedPageBreak/>
        <w:t>3.7. Контроль за наданням послуг на платній основі, цільовим використанням коштів здійснюють у межах своєї компетенції органи, на які згідно із чинним законодавством покладено такі функції.</w:t>
      </w:r>
    </w:p>
    <w:p w:rsidR="00BA6022" w:rsidRPr="00394045" w:rsidRDefault="00642C5E"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Pr>
          <w:sz w:val="28"/>
          <w:szCs w:val="28"/>
          <w:lang w:val="uk-UA"/>
        </w:rPr>
        <w:t xml:space="preserve">3.8. </w:t>
      </w:r>
      <w:r w:rsidR="00BA6022" w:rsidRPr="00394045">
        <w:rPr>
          <w:sz w:val="28"/>
          <w:szCs w:val="28"/>
          <w:lang w:val="uk-UA"/>
        </w:rPr>
        <w:t>Облік коштів, отриманих за надані платні послуги, здійснюється в розрізі видів наданих послуг, виконаних робіт відповідно до законодавства.</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3.9. Звітність про надходження і використання коштів, отриманих за надання платних послуг, Центром складають та подають відповідно до чинного законодавства.</w:t>
      </w:r>
    </w:p>
    <w:p w:rsidR="00BA6022" w:rsidRPr="00394045" w:rsidRDefault="00BA6022" w:rsidP="00BA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394045">
        <w:rPr>
          <w:sz w:val="28"/>
          <w:szCs w:val="28"/>
          <w:lang w:val="uk-UA"/>
        </w:rPr>
        <w:t>3.10. Документальне оформлення операцій з надання послуг, забезпечення їх обліку та складання звітності за цим видом діяльності здійснюється відповідно до вимог чинного законодавства.</w:t>
      </w:r>
      <w:r w:rsidRPr="00394045">
        <w:rPr>
          <w:rFonts w:ascii="Calibri" w:hAnsi="Calibri"/>
          <w:sz w:val="28"/>
          <w:szCs w:val="28"/>
          <w:lang w:val="uk-UA"/>
        </w:rPr>
        <w:t xml:space="preserve"> </w:t>
      </w:r>
    </w:p>
    <w:p w:rsidR="00BA6022" w:rsidRPr="00394045" w:rsidRDefault="00BA6022" w:rsidP="00BA6022">
      <w:pPr>
        <w:rPr>
          <w:b/>
          <w:sz w:val="28"/>
          <w:szCs w:val="28"/>
          <w:lang w:val="uk-UA"/>
        </w:rPr>
      </w:pPr>
      <w:bookmarkStart w:id="17" w:name="_GoBack"/>
      <w:bookmarkEnd w:id="17"/>
    </w:p>
    <w:p w:rsidR="00BA6022" w:rsidRDefault="00BA6022" w:rsidP="00BA6022">
      <w:pPr>
        <w:jc w:val="both"/>
        <w:rPr>
          <w:sz w:val="28"/>
          <w:szCs w:val="28"/>
          <w:lang w:val="uk-UA"/>
        </w:rPr>
      </w:pPr>
    </w:p>
    <w:p w:rsidR="00BA6022" w:rsidRDefault="00BA6022" w:rsidP="00BA6022">
      <w:pPr>
        <w:jc w:val="both"/>
        <w:rPr>
          <w:sz w:val="28"/>
          <w:szCs w:val="28"/>
          <w:lang w:val="uk-UA"/>
        </w:rPr>
      </w:pPr>
    </w:p>
    <w:p w:rsidR="00BA6022" w:rsidRPr="00394045" w:rsidRDefault="00BA6022" w:rsidP="00BA6022">
      <w:pPr>
        <w:ind w:left="708" w:firstLine="708"/>
        <w:jc w:val="both"/>
        <w:rPr>
          <w:sz w:val="28"/>
          <w:szCs w:val="28"/>
          <w:lang w:val="uk-UA"/>
        </w:rPr>
      </w:pPr>
      <w:r w:rsidRPr="00394045">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sidRPr="00394045">
        <w:rPr>
          <w:sz w:val="28"/>
          <w:szCs w:val="28"/>
          <w:lang w:val="uk-UA"/>
        </w:rPr>
        <w:t>О. М. Лисенко</w:t>
      </w:r>
    </w:p>
    <w:sectPr w:rsidR="00BA6022" w:rsidRPr="003940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81"/>
    <w:rsid w:val="000F26F2"/>
    <w:rsid w:val="001B3E81"/>
    <w:rsid w:val="00642C5E"/>
    <w:rsid w:val="00BA60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1AD0"/>
  <w15:docId w15:val="{1122A61A-9BEA-47FD-ADE9-0EB108FF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02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2456-17" TargetMode="External"/><Relationship Id="rId4" Type="http://schemas.openxmlformats.org/officeDocument/2006/relationships/hyperlink" Target="http://zakon3.rada.gov.ua/laws/show/1271-2011-%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Моша Андрій Михайлович</cp:lastModifiedBy>
  <cp:revision>3</cp:revision>
  <dcterms:created xsi:type="dcterms:W3CDTF">2022-02-08T08:27:00Z</dcterms:created>
  <dcterms:modified xsi:type="dcterms:W3CDTF">2022-02-08T11:42:00Z</dcterms:modified>
</cp:coreProperties>
</file>