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206F34" w:rsidRDefault="00582435" w:rsidP="00206F34">
      <w:pPr>
        <w:tabs>
          <w:tab w:val="left" w:pos="15840"/>
        </w:tabs>
        <w:jc w:val="center"/>
        <w:rPr>
          <w:b/>
          <w:bCs/>
          <w:sz w:val="22"/>
          <w:szCs w:val="22"/>
        </w:rPr>
      </w:pPr>
      <w:r w:rsidRPr="001B29D6">
        <w:rPr>
          <w:b/>
          <w:bCs/>
          <w:color w:val="000000"/>
          <w:sz w:val="22"/>
          <w:szCs w:val="22"/>
        </w:rPr>
        <w:t xml:space="preserve">Перелік питань, які пропонуються для розгляду на засіданні постійної </w:t>
      </w:r>
      <w:r w:rsidRPr="00E24A5E">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AA13E1">
        <w:rPr>
          <w:b/>
          <w:bCs/>
          <w:sz w:val="22"/>
          <w:szCs w:val="22"/>
          <w:lang w:val="ru-RU"/>
        </w:rPr>
        <w:t>23</w:t>
      </w:r>
      <w:r w:rsidR="001A28C3">
        <w:rPr>
          <w:b/>
          <w:bCs/>
          <w:sz w:val="22"/>
          <w:szCs w:val="22"/>
          <w:lang w:val="ru-RU"/>
        </w:rPr>
        <w:t>.02</w:t>
      </w:r>
      <w:r w:rsidR="0023056B">
        <w:rPr>
          <w:b/>
          <w:bCs/>
          <w:sz w:val="22"/>
          <w:szCs w:val="22"/>
          <w:lang w:val="ru-RU"/>
        </w:rPr>
        <w:t>.2017</w:t>
      </w:r>
      <w:r w:rsidRPr="00E24A5E">
        <w:rPr>
          <w:b/>
          <w:bCs/>
          <w:sz w:val="22"/>
          <w:szCs w:val="22"/>
        </w:rPr>
        <w:t xml:space="preserve"> р.</w:t>
      </w:r>
    </w:p>
    <w:p w:rsidR="00F32A2E" w:rsidRDefault="00582435" w:rsidP="00206F34">
      <w:pPr>
        <w:jc w:val="center"/>
        <w:outlineLvl w:val="0"/>
        <w:rPr>
          <w:b/>
          <w:bCs/>
          <w:sz w:val="22"/>
          <w:szCs w:val="22"/>
        </w:rPr>
      </w:pPr>
      <w:r w:rsidRPr="00E7286C">
        <w:rPr>
          <w:b/>
          <w:bCs/>
          <w:sz w:val="22"/>
          <w:szCs w:val="22"/>
        </w:rPr>
        <w:t>Проекти рішень</w:t>
      </w:r>
      <w:r w:rsidR="00BE155C" w:rsidRPr="00E7286C">
        <w:rPr>
          <w:b/>
          <w:bCs/>
          <w:sz w:val="22"/>
          <w:szCs w:val="22"/>
        </w:rPr>
        <w:t>:</w:t>
      </w:r>
    </w:p>
    <w:p w:rsidR="00EE02F4" w:rsidRPr="00EE02F4" w:rsidRDefault="00EE02F4" w:rsidP="00EE02F4">
      <w:pPr>
        <w:ind w:left="426"/>
        <w:jc w:val="center"/>
        <w:outlineLvl w:val="0"/>
        <w:rPr>
          <w:b/>
          <w:bCs/>
          <w:sz w:val="22"/>
          <w:szCs w:val="22"/>
          <w:lang w:val="ru-RU"/>
        </w:rPr>
      </w:pPr>
    </w:p>
    <w:p w:rsidR="006B0D6A" w:rsidRDefault="006B0D6A" w:rsidP="006B0D6A">
      <w:pPr>
        <w:autoSpaceDE w:val="0"/>
        <w:autoSpaceDN w:val="0"/>
        <w:adjustRightInd w:val="0"/>
        <w:rPr>
          <w:sz w:val="28"/>
          <w:szCs w:val="28"/>
          <w:lang w:val="ru-RU" w:eastAsia="uk-UA"/>
        </w:rPr>
      </w:pPr>
      <w:r w:rsidRPr="00EE02F4">
        <w:rPr>
          <w:b/>
          <w:sz w:val="28"/>
          <w:szCs w:val="28"/>
          <w:lang w:val="ru-RU" w:eastAsia="uk-UA"/>
        </w:rPr>
        <w:t>1.</w:t>
      </w:r>
      <w:r w:rsidRPr="00EE02F4">
        <w:rPr>
          <w:sz w:val="28"/>
          <w:szCs w:val="28"/>
          <w:lang w:val="ru-RU" w:eastAsia="uk-UA"/>
        </w:rPr>
        <w:t xml:space="preserve"> Про звернення правового управління щодо розгляду проекту рішення «Про Положення про громадські слухання в місті Суми».</w:t>
      </w:r>
    </w:p>
    <w:p w:rsidR="00EE02F4" w:rsidRPr="00EE02F4" w:rsidRDefault="00EE02F4" w:rsidP="006B0D6A">
      <w:pPr>
        <w:autoSpaceDE w:val="0"/>
        <w:autoSpaceDN w:val="0"/>
        <w:adjustRightInd w:val="0"/>
        <w:rPr>
          <w:sz w:val="28"/>
          <w:szCs w:val="28"/>
          <w:lang w:val="ru-RU" w:eastAsia="uk-UA"/>
        </w:rPr>
      </w:pPr>
    </w:p>
    <w:p w:rsidR="00230528" w:rsidRDefault="00206F34" w:rsidP="009A6A46">
      <w:pPr>
        <w:autoSpaceDE w:val="0"/>
        <w:autoSpaceDN w:val="0"/>
        <w:adjustRightInd w:val="0"/>
        <w:rPr>
          <w:b/>
          <w:sz w:val="28"/>
          <w:szCs w:val="28"/>
          <w:lang w:val="ru-RU" w:eastAsia="uk-UA"/>
        </w:rPr>
      </w:pPr>
      <w:r w:rsidRPr="00EE02F4">
        <w:rPr>
          <w:b/>
          <w:sz w:val="28"/>
          <w:szCs w:val="28"/>
          <w:lang w:val="ru-RU" w:eastAsia="uk-UA"/>
        </w:rPr>
        <w:t>2</w:t>
      </w:r>
      <w:r w:rsidR="00D94CBF" w:rsidRPr="00EE02F4">
        <w:rPr>
          <w:b/>
          <w:sz w:val="28"/>
          <w:szCs w:val="28"/>
          <w:lang w:val="ru-RU" w:eastAsia="uk-UA"/>
        </w:rPr>
        <w:t xml:space="preserve">. </w:t>
      </w:r>
      <w:r w:rsidR="00230528" w:rsidRPr="00EE02F4">
        <w:rPr>
          <w:sz w:val="28"/>
          <w:szCs w:val="28"/>
          <w:lang w:eastAsia="uk-UA"/>
        </w:rPr>
        <w:t>Про стан правопорядку на території м. Суми станом на 01.02.2017 року.</w:t>
      </w:r>
    </w:p>
    <w:p w:rsidR="00EE02F4" w:rsidRPr="00EE02F4" w:rsidRDefault="00EE02F4" w:rsidP="009A6A46">
      <w:pPr>
        <w:autoSpaceDE w:val="0"/>
        <w:autoSpaceDN w:val="0"/>
        <w:adjustRightInd w:val="0"/>
        <w:rPr>
          <w:b/>
          <w:sz w:val="28"/>
          <w:szCs w:val="28"/>
          <w:lang w:val="ru-RU" w:eastAsia="uk-UA"/>
        </w:rPr>
      </w:pPr>
    </w:p>
    <w:p w:rsidR="00230528" w:rsidRDefault="00206F34" w:rsidP="009A6A46">
      <w:pPr>
        <w:autoSpaceDE w:val="0"/>
        <w:autoSpaceDN w:val="0"/>
        <w:adjustRightInd w:val="0"/>
        <w:rPr>
          <w:rStyle w:val="ae"/>
          <w:b w:val="0"/>
          <w:sz w:val="28"/>
          <w:szCs w:val="28"/>
        </w:rPr>
      </w:pPr>
      <w:r w:rsidRPr="00EE02F4">
        <w:rPr>
          <w:rStyle w:val="ae"/>
          <w:sz w:val="28"/>
          <w:szCs w:val="28"/>
        </w:rPr>
        <w:t>3</w:t>
      </w:r>
      <w:r w:rsidR="00E60B84" w:rsidRPr="00EE02F4">
        <w:rPr>
          <w:rStyle w:val="ae"/>
          <w:sz w:val="28"/>
          <w:szCs w:val="28"/>
        </w:rPr>
        <w:t>.</w:t>
      </w:r>
      <w:r w:rsidR="00E60B84" w:rsidRPr="00EE02F4">
        <w:rPr>
          <w:rStyle w:val="ae"/>
          <w:rFonts w:ascii="Arial" w:hAnsi="Arial" w:cs="Arial"/>
          <w:color w:val="333333"/>
          <w:sz w:val="28"/>
          <w:szCs w:val="28"/>
        </w:rPr>
        <w:t xml:space="preserve"> </w:t>
      </w:r>
      <w:r w:rsidR="00230528" w:rsidRPr="00EE02F4">
        <w:rPr>
          <w:sz w:val="28"/>
          <w:szCs w:val="28"/>
          <w:lang w:eastAsia="uk-UA"/>
        </w:rPr>
        <w:t>Про результати роботи патрульної поліції у м. Суми з 12.05</w:t>
      </w:r>
      <w:r w:rsidR="00230528" w:rsidRPr="00EE02F4">
        <w:rPr>
          <w:sz w:val="28"/>
          <w:szCs w:val="28"/>
          <w:lang w:val="ru-RU" w:eastAsia="uk-UA"/>
        </w:rPr>
        <w:t>.2016</w:t>
      </w:r>
      <w:r w:rsidR="00230528" w:rsidRPr="00EE02F4">
        <w:rPr>
          <w:sz w:val="28"/>
          <w:szCs w:val="28"/>
          <w:lang w:eastAsia="uk-UA"/>
        </w:rPr>
        <w:t xml:space="preserve"> по 01.12.2017 року.</w:t>
      </w:r>
    </w:p>
    <w:p w:rsidR="00EE02F4" w:rsidRDefault="00EE02F4" w:rsidP="009A6A46">
      <w:pPr>
        <w:autoSpaceDE w:val="0"/>
        <w:autoSpaceDN w:val="0"/>
        <w:adjustRightInd w:val="0"/>
        <w:rPr>
          <w:rStyle w:val="ae"/>
          <w:b w:val="0"/>
          <w:sz w:val="28"/>
          <w:szCs w:val="28"/>
        </w:rPr>
      </w:pPr>
    </w:p>
    <w:p w:rsidR="00EE02F4" w:rsidRPr="00EE02F4" w:rsidRDefault="00EE02F4" w:rsidP="00EE02F4">
      <w:pPr>
        <w:autoSpaceDE w:val="0"/>
        <w:autoSpaceDN w:val="0"/>
        <w:adjustRightInd w:val="0"/>
        <w:rPr>
          <w:sz w:val="28"/>
          <w:szCs w:val="28"/>
          <w:lang w:val="ru-RU" w:eastAsia="uk-UA"/>
        </w:rPr>
      </w:pPr>
      <w:r w:rsidRPr="00EE02F4">
        <w:rPr>
          <w:b/>
          <w:sz w:val="28"/>
          <w:szCs w:val="28"/>
          <w:lang w:val="ru-RU" w:eastAsia="uk-UA"/>
        </w:rPr>
        <w:t>4.</w:t>
      </w:r>
      <w:r>
        <w:rPr>
          <w:sz w:val="28"/>
          <w:szCs w:val="28"/>
          <w:lang w:val="ru-RU" w:eastAsia="uk-UA"/>
        </w:rPr>
        <w:t xml:space="preserve"> </w:t>
      </w:r>
      <w:r w:rsidRPr="00EE02F4">
        <w:rPr>
          <w:sz w:val="28"/>
          <w:szCs w:val="28"/>
          <w:lang w:val="ru-RU" w:eastAsia="uk-UA"/>
        </w:rPr>
        <w:t>Перелік вільних нежитлових приміщень комунальної власності територіальної громади м. Суми, які будуть передані на конкурсних засадах:</w:t>
      </w:r>
    </w:p>
    <w:p w:rsidR="00EE02F4" w:rsidRPr="00EE02F4" w:rsidRDefault="00EE02F4" w:rsidP="00EE02F4">
      <w:pPr>
        <w:autoSpaceDE w:val="0"/>
        <w:autoSpaceDN w:val="0"/>
        <w:adjustRightInd w:val="0"/>
        <w:rPr>
          <w:sz w:val="28"/>
          <w:szCs w:val="28"/>
          <w:lang w:val="ru-RU" w:eastAsia="uk-UA"/>
        </w:rPr>
      </w:pPr>
      <w:r w:rsidRPr="00EE02F4">
        <w:rPr>
          <w:sz w:val="28"/>
          <w:szCs w:val="28"/>
          <w:lang w:val="ru-RU" w:eastAsia="uk-UA"/>
        </w:rPr>
        <w:t>- вул. Холодногірська, 45, площею 74,7 кв.м;</w:t>
      </w:r>
    </w:p>
    <w:p w:rsidR="00EE02F4" w:rsidRPr="00EE02F4" w:rsidRDefault="00EE02F4" w:rsidP="00EE02F4">
      <w:pPr>
        <w:autoSpaceDE w:val="0"/>
        <w:autoSpaceDN w:val="0"/>
        <w:adjustRightInd w:val="0"/>
        <w:rPr>
          <w:sz w:val="28"/>
          <w:szCs w:val="28"/>
          <w:lang w:val="ru-RU" w:eastAsia="uk-UA"/>
        </w:rPr>
      </w:pPr>
      <w:r w:rsidRPr="00EE02F4">
        <w:rPr>
          <w:sz w:val="28"/>
          <w:szCs w:val="28"/>
          <w:lang w:val="ru-RU" w:eastAsia="uk-UA"/>
        </w:rPr>
        <w:t xml:space="preserve">- вул. Герасима Кондратьєва, 122, площею 540,3 кв.м;   </w:t>
      </w:r>
    </w:p>
    <w:p w:rsidR="00EE02F4" w:rsidRPr="00EE02F4" w:rsidRDefault="00EE02F4" w:rsidP="00EE02F4">
      <w:pPr>
        <w:autoSpaceDE w:val="0"/>
        <w:autoSpaceDN w:val="0"/>
        <w:adjustRightInd w:val="0"/>
        <w:rPr>
          <w:sz w:val="28"/>
          <w:szCs w:val="28"/>
          <w:lang w:val="ru-RU" w:eastAsia="uk-UA"/>
        </w:rPr>
      </w:pPr>
      <w:r w:rsidRPr="00EE02F4">
        <w:rPr>
          <w:sz w:val="28"/>
          <w:szCs w:val="28"/>
          <w:lang w:val="ru-RU" w:eastAsia="uk-UA"/>
        </w:rPr>
        <w:t>- вул. Лучанська, 45, площею 30,3 кв.м;</w:t>
      </w:r>
    </w:p>
    <w:p w:rsidR="00EE02F4" w:rsidRPr="00EE02F4" w:rsidRDefault="00EE02F4" w:rsidP="00EE02F4">
      <w:pPr>
        <w:autoSpaceDE w:val="0"/>
        <w:autoSpaceDN w:val="0"/>
        <w:adjustRightInd w:val="0"/>
        <w:rPr>
          <w:sz w:val="28"/>
          <w:szCs w:val="28"/>
          <w:lang w:val="ru-RU" w:eastAsia="uk-UA"/>
        </w:rPr>
      </w:pPr>
      <w:r w:rsidRPr="00EE02F4">
        <w:rPr>
          <w:sz w:val="28"/>
          <w:szCs w:val="28"/>
          <w:lang w:val="ru-RU" w:eastAsia="uk-UA"/>
        </w:rPr>
        <w:t>- вул. Курська, 127, площею 172,4 кв.м;</w:t>
      </w:r>
    </w:p>
    <w:p w:rsidR="00EE02F4" w:rsidRDefault="00EE02F4" w:rsidP="00EE02F4">
      <w:pPr>
        <w:autoSpaceDE w:val="0"/>
        <w:autoSpaceDN w:val="0"/>
        <w:adjustRightInd w:val="0"/>
        <w:rPr>
          <w:rStyle w:val="ae"/>
          <w:b w:val="0"/>
          <w:bCs w:val="0"/>
          <w:sz w:val="28"/>
          <w:szCs w:val="28"/>
          <w:lang w:val="ru-RU" w:eastAsia="uk-UA"/>
        </w:rPr>
      </w:pPr>
      <w:r w:rsidRPr="00EE02F4">
        <w:rPr>
          <w:sz w:val="28"/>
          <w:szCs w:val="28"/>
          <w:lang w:val="ru-RU" w:eastAsia="uk-UA"/>
        </w:rPr>
        <w:t>- провул. Веретинівський, 8, площею 37,0 кв.м.</w:t>
      </w:r>
    </w:p>
    <w:p w:rsidR="00EE02F4" w:rsidRPr="00EE02F4" w:rsidRDefault="00EE02F4" w:rsidP="00EE02F4">
      <w:pPr>
        <w:autoSpaceDE w:val="0"/>
        <w:autoSpaceDN w:val="0"/>
        <w:adjustRightInd w:val="0"/>
        <w:rPr>
          <w:rStyle w:val="ae"/>
          <w:b w:val="0"/>
          <w:bCs w:val="0"/>
          <w:sz w:val="28"/>
          <w:szCs w:val="28"/>
          <w:lang w:val="ru-RU" w:eastAsia="uk-UA"/>
        </w:rPr>
      </w:pPr>
    </w:p>
    <w:p w:rsidR="006B0D6A" w:rsidRDefault="00EE02F4" w:rsidP="009A6A46">
      <w:pPr>
        <w:autoSpaceDE w:val="0"/>
        <w:autoSpaceDN w:val="0"/>
        <w:adjustRightInd w:val="0"/>
        <w:rPr>
          <w:b/>
          <w:sz w:val="28"/>
          <w:szCs w:val="28"/>
          <w:lang w:eastAsia="uk-UA"/>
        </w:rPr>
      </w:pPr>
      <w:r>
        <w:rPr>
          <w:b/>
          <w:sz w:val="28"/>
          <w:szCs w:val="28"/>
          <w:lang w:eastAsia="uk-UA"/>
        </w:rPr>
        <w:t>5</w:t>
      </w:r>
      <w:r w:rsidR="00E60B84" w:rsidRPr="00EE02F4">
        <w:rPr>
          <w:b/>
          <w:sz w:val="28"/>
          <w:szCs w:val="28"/>
          <w:lang w:eastAsia="uk-UA"/>
        </w:rPr>
        <w:t xml:space="preserve">. </w:t>
      </w:r>
      <w:r w:rsidR="00E60B84" w:rsidRPr="00EE02F4">
        <w:rPr>
          <w:sz w:val="28"/>
          <w:szCs w:val="28"/>
          <w:lang w:eastAsia="uk-UA"/>
        </w:rPr>
        <w:t xml:space="preserve">Щодо несвоєчасного надання, а в деяких випадках </w:t>
      </w:r>
      <w:r w:rsidR="00D43435" w:rsidRPr="00EE02F4">
        <w:rPr>
          <w:sz w:val="28"/>
          <w:szCs w:val="28"/>
          <w:lang w:eastAsia="uk-UA"/>
        </w:rPr>
        <w:t xml:space="preserve">зовсім </w:t>
      </w:r>
      <w:r w:rsidR="00E60B84" w:rsidRPr="00EE02F4">
        <w:rPr>
          <w:sz w:val="28"/>
          <w:szCs w:val="28"/>
          <w:lang w:eastAsia="uk-UA"/>
        </w:rPr>
        <w:t>ненадання відпо</w:t>
      </w:r>
      <w:r w:rsidR="00D43435" w:rsidRPr="00EE02F4">
        <w:rPr>
          <w:sz w:val="28"/>
          <w:szCs w:val="28"/>
          <w:lang w:eastAsia="uk-UA"/>
        </w:rPr>
        <w:t>відей на депутатські звернення</w:t>
      </w:r>
      <w:r w:rsidR="00B4287E" w:rsidRPr="00EE02F4">
        <w:rPr>
          <w:sz w:val="28"/>
          <w:szCs w:val="28"/>
          <w:lang w:eastAsia="uk-UA"/>
        </w:rPr>
        <w:t xml:space="preserve"> структурними підрозділами СМР</w:t>
      </w:r>
      <w:r w:rsidR="00D43435" w:rsidRPr="00EE02F4">
        <w:rPr>
          <w:sz w:val="28"/>
          <w:szCs w:val="28"/>
          <w:lang w:eastAsia="uk-UA"/>
        </w:rPr>
        <w:t>.</w:t>
      </w:r>
    </w:p>
    <w:p w:rsidR="00EE02F4" w:rsidRPr="00EE02F4" w:rsidRDefault="00EE02F4" w:rsidP="009A6A46">
      <w:pPr>
        <w:autoSpaceDE w:val="0"/>
        <w:autoSpaceDN w:val="0"/>
        <w:adjustRightInd w:val="0"/>
        <w:rPr>
          <w:b/>
          <w:sz w:val="28"/>
          <w:szCs w:val="28"/>
          <w:lang w:eastAsia="uk-UA"/>
        </w:rPr>
      </w:pPr>
    </w:p>
    <w:p w:rsidR="00B4287E" w:rsidRDefault="00EE02F4" w:rsidP="00B4287E">
      <w:pPr>
        <w:autoSpaceDE w:val="0"/>
        <w:autoSpaceDN w:val="0"/>
        <w:adjustRightInd w:val="0"/>
        <w:rPr>
          <w:b/>
          <w:sz w:val="28"/>
          <w:szCs w:val="28"/>
          <w:lang w:val="ru-RU" w:eastAsia="uk-UA"/>
        </w:rPr>
      </w:pPr>
      <w:r>
        <w:rPr>
          <w:b/>
          <w:sz w:val="28"/>
          <w:szCs w:val="28"/>
          <w:lang w:eastAsia="uk-UA"/>
        </w:rPr>
        <w:t>6</w:t>
      </w:r>
      <w:r w:rsidR="00B4287E" w:rsidRPr="00EE02F4">
        <w:rPr>
          <w:b/>
          <w:sz w:val="28"/>
          <w:szCs w:val="28"/>
          <w:lang w:eastAsia="uk-UA"/>
        </w:rPr>
        <w:t>.</w:t>
      </w:r>
      <w:r w:rsidR="00B4287E" w:rsidRPr="00EE02F4">
        <w:rPr>
          <w:sz w:val="28"/>
          <w:szCs w:val="28"/>
          <w:lang w:eastAsia="uk-UA"/>
        </w:rPr>
        <w:t xml:space="preserve"> </w:t>
      </w:r>
      <w:r w:rsidR="00230528" w:rsidRPr="00EE02F4">
        <w:rPr>
          <w:sz w:val="28"/>
          <w:szCs w:val="28"/>
          <w:lang w:val="ru-RU" w:eastAsia="uk-UA"/>
        </w:rPr>
        <w:t>Про звернення громадянина Качанова В.А. щодо звернення до Верховної Ради України про проведення аудиту всіх громадських об</w:t>
      </w:r>
      <w:r w:rsidR="00230528" w:rsidRPr="00EE02F4">
        <w:rPr>
          <w:bCs/>
          <w:sz w:val="28"/>
          <w:szCs w:val="28"/>
        </w:rPr>
        <w:t>’</w:t>
      </w:r>
      <w:r w:rsidR="00230528" w:rsidRPr="00EE02F4">
        <w:rPr>
          <w:sz w:val="28"/>
          <w:szCs w:val="28"/>
          <w:lang w:val="ru-RU" w:eastAsia="uk-UA"/>
        </w:rPr>
        <w:t xml:space="preserve">єднань. </w:t>
      </w:r>
    </w:p>
    <w:p w:rsidR="00EE02F4" w:rsidRPr="00EE02F4" w:rsidRDefault="00EE02F4" w:rsidP="00B4287E">
      <w:pPr>
        <w:autoSpaceDE w:val="0"/>
        <w:autoSpaceDN w:val="0"/>
        <w:adjustRightInd w:val="0"/>
        <w:rPr>
          <w:b/>
          <w:sz w:val="28"/>
          <w:szCs w:val="28"/>
          <w:lang w:val="ru-RU" w:eastAsia="uk-UA"/>
        </w:rPr>
      </w:pPr>
    </w:p>
    <w:p w:rsidR="006B0D6A" w:rsidRDefault="00EE02F4" w:rsidP="009A6A46">
      <w:pPr>
        <w:autoSpaceDE w:val="0"/>
        <w:autoSpaceDN w:val="0"/>
        <w:adjustRightInd w:val="0"/>
        <w:rPr>
          <w:sz w:val="28"/>
          <w:szCs w:val="28"/>
          <w:lang w:eastAsia="uk-UA"/>
        </w:rPr>
      </w:pPr>
      <w:r>
        <w:rPr>
          <w:b/>
          <w:sz w:val="28"/>
          <w:szCs w:val="28"/>
          <w:lang w:eastAsia="uk-UA"/>
        </w:rPr>
        <w:t>7</w:t>
      </w:r>
      <w:r w:rsidR="00B4287E" w:rsidRPr="00EE02F4">
        <w:rPr>
          <w:b/>
          <w:sz w:val="28"/>
          <w:szCs w:val="28"/>
          <w:lang w:eastAsia="uk-UA"/>
        </w:rPr>
        <w:t xml:space="preserve">. </w:t>
      </w:r>
      <w:r w:rsidR="00230528" w:rsidRPr="00EE02F4">
        <w:rPr>
          <w:rStyle w:val="ae"/>
          <w:b w:val="0"/>
          <w:sz w:val="28"/>
          <w:szCs w:val="28"/>
        </w:rPr>
        <w:t>Про надання дозволу на створення будинкового комітету жителів будинку № 21 по вулиці Троїцькій у місті Суми.</w:t>
      </w:r>
    </w:p>
    <w:p w:rsidR="00EE02F4" w:rsidRPr="00EE02F4" w:rsidRDefault="00EE02F4" w:rsidP="009A6A46">
      <w:pPr>
        <w:autoSpaceDE w:val="0"/>
        <w:autoSpaceDN w:val="0"/>
        <w:adjustRightInd w:val="0"/>
        <w:rPr>
          <w:sz w:val="28"/>
          <w:szCs w:val="28"/>
          <w:lang w:eastAsia="uk-UA"/>
        </w:rPr>
      </w:pPr>
      <w:bookmarkStart w:id="0" w:name="_GoBack"/>
      <w:bookmarkEnd w:id="0"/>
    </w:p>
    <w:p w:rsidR="00E7286C" w:rsidRPr="00EE02F4" w:rsidRDefault="00EE02F4" w:rsidP="009A6A46">
      <w:pPr>
        <w:autoSpaceDE w:val="0"/>
        <w:autoSpaceDN w:val="0"/>
        <w:adjustRightInd w:val="0"/>
        <w:rPr>
          <w:b/>
          <w:sz w:val="28"/>
          <w:szCs w:val="28"/>
          <w:lang w:eastAsia="uk-UA"/>
        </w:rPr>
      </w:pPr>
      <w:r>
        <w:rPr>
          <w:b/>
          <w:sz w:val="28"/>
          <w:szCs w:val="28"/>
          <w:lang w:eastAsia="uk-UA"/>
        </w:rPr>
        <w:t>8</w:t>
      </w:r>
      <w:r w:rsidR="00E7286C" w:rsidRPr="00EE02F4">
        <w:rPr>
          <w:b/>
          <w:sz w:val="28"/>
          <w:szCs w:val="28"/>
          <w:lang w:eastAsia="uk-UA"/>
        </w:rPr>
        <w:t xml:space="preserve">. </w:t>
      </w:r>
      <w:r w:rsidRPr="00EE02F4">
        <w:rPr>
          <w:sz w:val="28"/>
          <w:szCs w:val="28"/>
          <w:lang w:eastAsia="uk-UA"/>
        </w:rPr>
        <w:t>Щодо діяльності закладів з надання послуг грального бізнесу.</w:t>
      </w:r>
      <w:r w:rsidRPr="00EE02F4">
        <w:rPr>
          <w:b/>
          <w:sz w:val="28"/>
          <w:szCs w:val="28"/>
          <w:lang w:eastAsia="uk-UA"/>
        </w:rPr>
        <w:t xml:space="preserve"> </w:t>
      </w:r>
    </w:p>
    <w:sectPr w:rsidR="00E7286C" w:rsidRPr="00EE02F4" w:rsidSect="0054619B">
      <w:pgSz w:w="16838" w:h="11906" w:orient="landscape"/>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14" w:rsidRDefault="00C52014" w:rsidP="00D47546">
      <w:r>
        <w:separator/>
      </w:r>
    </w:p>
  </w:endnote>
  <w:endnote w:type="continuationSeparator" w:id="0">
    <w:p w:rsidR="00C52014" w:rsidRDefault="00C5201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14" w:rsidRDefault="00C52014" w:rsidP="00D47546">
      <w:r>
        <w:separator/>
      </w:r>
    </w:p>
  </w:footnote>
  <w:footnote w:type="continuationSeparator" w:id="0">
    <w:p w:rsidR="00C52014" w:rsidRDefault="00C5201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581E"/>
    <w:rsid w:val="000A666C"/>
    <w:rsid w:val="000C1FAC"/>
    <w:rsid w:val="000C220F"/>
    <w:rsid w:val="000C558E"/>
    <w:rsid w:val="000C72F7"/>
    <w:rsid w:val="000D3C38"/>
    <w:rsid w:val="000D5632"/>
    <w:rsid w:val="000E1954"/>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53"/>
    <w:rsid w:val="003B404E"/>
    <w:rsid w:val="003B5A5A"/>
    <w:rsid w:val="003C0B26"/>
    <w:rsid w:val="003C2DCB"/>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41B08"/>
    <w:rsid w:val="00450E56"/>
    <w:rsid w:val="00452245"/>
    <w:rsid w:val="00454E2B"/>
    <w:rsid w:val="00466FA9"/>
    <w:rsid w:val="00471EEE"/>
    <w:rsid w:val="00474F2D"/>
    <w:rsid w:val="00476CBD"/>
    <w:rsid w:val="00480C6F"/>
    <w:rsid w:val="00484D72"/>
    <w:rsid w:val="0048583F"/>
    <w:rsid w:val="00486092"/>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7083"/>
    <w:rsid w:val="00565430"/>
    <w:rsid w:val="0056755C"/>
    <w:rsid w:val="00571095"/>
    <w:rsid w:val="005711F2"/>
    <w:rsid w:val="00573A09"/>
    <w:rsid w:val="0058198F"/>
    <w:rsid w:val="00582435"/>
    <w:rsid w:val="00582BE0"/>
    <w:rsid w:val="005830D5"/>
    <w:rsid w:val="00587340"/>
    <w:rsid w:val="005912EA"/>
    <w:rsid w:val="00592911"/>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E6FA1"/>
    <w:rsid w:val="006E7827"/>
    <w:rsid w:val="006E7CA9"/>
    <w:rsid w:val="006F1D28"/>
    <w:rsid w:val="006F58B7"/>
    <w:rsid w:val="006F695C"/>
    <w:rsid w:val="007007E6"/>
    <w:rsid w:val="00705C94"/>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55A4"/>
    <w:rsid w:val="00B266E4"/>
    <w:rsid w:val="00B26A61"/>
    <w:rsid w:val="00B2745D"/>
    <w:rsid w:val="00B35CFB"/>
    <w:rsid w:val="00B361AD"/>
    <w:rsid w:val="00B36347"/>
    <w:rsid w:val="00B4287E"/>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1DAC"/>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4239"/>
    <w:rsid w:val="00CE5630"/>
    <w:rsid w:val="00CF1C19"/>
    <w:rsid w:val="00CF6AD9"/>
    <w:rsid w:val="00D01CD1"/>
    <w:rsid w:val="00D04BC9"/>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4F11"/>
    <w:rsid w:val="00F03CF5"/>
    <w:rsid w:val="00F11086"/>
    <w:rsid w:val="00F117BC"/>
    <w:rsid w:val="00F1585F"/>
    <w:rsid w:val="00F15A50"/>
    <w:rsid w:val="00F21144"/>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8F55D"/>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18</cp:revision>
  <cp:lastPrinted>2017-02-13T09:50:00Z</cp:lastPrinted>
  <dcterms:created xsi:type="dcterms:W3CDTF">2017-02-09T12:23:00Z</dcterms:created>
  <dcterms:modified xsi:type="dcterms:W3CDTF">2017-02-23T09:20:00Z</dcterms:modified>
</cp:coreProperties>
</file>