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042BCD" w:rsidRDefault="00730314" w:rsidP="00730314">
      <w:pPr>
        <w:tabs>
          <w:tab w:val="left" w:pos="15840"/>
        </w:tabs>
        <w:jc w:val="center"/>
        <w:rPr>
          <w:b/>
          <w:bCs/>
          <w:sz w:val="28"/>
          <w:szCs w:val="28"/>
        </w:rPr>
      </w:pPr>
      <w:r w:rsidRPr="00042BCD">
        <w:rPr>
          <w:b/>
          <w:bCs/>
          <w:sz w:val="28"/>
          <w:szCs w:val="28"/>
        </w:rPr>
        <w:t>Перелік питань,</w:t>
      </w:r>
    </w:p>
    <w:p w:rsidR="00730314" w:rsidRPr="00042BCD" w:rsidRDefault="00730314" w:rsidP="00730314">
      <w:pPr>
        <w:tabs>
          <w:tab w:val="left" w:pos="15840"/>
        </w:tabs>
        <w:jc w:val="center"/>
        <w:rPr>
          <w:b/>
          <w:bCs/>
          <w:sz w:val="28"/>
          <w:szCs w:val="28"/>
        </w:rPr>
      </w:pPr>
      <w:r w:rsidRPr="00042BCD">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Pr="00042BCD" w:rsidRDefault="0089385D" w:rsidP="00730314">
      <w:pPr>
        <w:tabs>
          <w:tab w:val="left" w:pos="15840"/>
        </w:tabs>
        <w:jc w:val="center"/>
        <w:rPr>
          <w:b/>
          <w:bCs/>
          <w:sz w:val="28"/>
          <w:szCs w:val="28"/>
        </w:rPr>
      </w:pPr>
      <w:r w:rsidRPr="00042BCD">
        <w:rPr>
          <w:b/>
          <w:bCs/>
          <w:sz w:val="28"/>
          <w:szCs w:val="28"/>
        </w:rPr>
        <w:t xml:space="preserve">на </w:t>
      </w:r>
      <w:r w:rsidR="006C28ED">
        <w:rPr>
          <w:b/>
          <w:bCs/>
          <w:sz w:val="28"/>
          <w:szCs w:val="28"/>
        </w:rPr>
        <w:t xml:space="preserve">28 </w:t>
      </w:r>
      <w:r w:rsidR="00C715F9">
        <w:rPr>
          <w:b/>
          <w:bCs/>
          <w:sz w:val="28"/>
          <w:szCs w:val="28"/>
        </w:rPr>
        <w:t>липня</w:t>
      </w:r>
      <w:r w:rsidR="00436243" w:rsidRPr="00042BCD">
        <w:rPr>
          <w:b/>
          <w:bCs/>
          <w:sz w:val="28"/>
          <w:szCs w:val="28"/>
        </w:rPr>
        <w:t xml:space="preserve"> </w:t>
      </w:r>
      <w:r w:rsidRPr="00042BCD">
        <w:rPr>
          <w:b/>
          <w:bCs/>
          <w:sz w:val="28"/>
          <w:szCs w:val="28"/>
        </w:rPr>
        <w:t xml:space="preserve"> 2020 року</w:t>
      </w:r>
    </w:p>
    <w:p w:rsidR="00436243" w:rsidRPr="00042BCD" w:rsidRDefault="00436243" w:rsidP="00730314">
      <w:pPr>
        <w:tabs>
          <w:tab w:val="left" w:pos="15840"/>
        </w:tabs>
        <w:jc w:val="center"/>
        <w:rPr>
          <w:b/>
          <w:bCs/>
          <w:sz w:val="28"/>
          <w:szCs w:val="28"/>
        </w:rPr>
      </w:pPr>
    </w:p>
    <w:p w:rsidR="00683670" w:rsidRDefault="00683670" w:rsidP="00F105B6">
      <w:pPr>
        <w:pStyle w:val="1"/>
        <w:numPr>
          <w:ilvl w:val="0"/>
          <w:numId w:val="33"/>
        </w:numPr>
        <w:autoSpaceDE w:val="0"/>
        <w:autoSpaceDN w:val="0"/>
        <w:adjustRightInd w:val="0"/>
        <w:jc w:val="both"/>
        <w:outlineLvl w:val="0"/>
        <w:rPr>
          <w:bCs/>
          <w:sz w:val="28"/>
          <w:szCs w:val="28"/>
        </w:rPr>
      </w:pPr>
      <w:r>
        <w:rPr>
          <w:bCs/>
          <w:sz w:val="28"/>
          <w:szCs w:val="28"/>
        </w:rPr>
        <w:t xml:space="preserve">Про виконання протокольного доручення постійної комісії департаментом інфраструктури міста щодо </w:t>
      </w:r>
      <w:r w:rsidR="006E5D9B">
        <w:rPr>
          <w:bCs/>
          <w:sz w:val="28"/>
          <w:szCs w:val="28"/>
        </w:rPr>
        <w:t xml:space="preserve">причин скасування рішення Сумської міської ради № 1677-МР від 25.01.2017 року </w:t>
      </w:r>
      <w:r w:rsidR="00EA119F">
        <w:rPr>
          <w:bCs/>
          <w:sz w:val="28"/>
          <w:szCs w:val="28"/>
        </w:rPr>
        <w:t xml:space="preserve"> </w:t>
      </w:r>
      <w:r w:rsidR="00AC0D2D">
        <w:rPr>
          <w:bCs/>
          <w:sz w:val="28"/>
          <w:szCs w:val="28"/>
        </w:rPr>
        <w:t>та рішення № 4970-МР від 24.04.2019 року.</w:t>
      </w:r>
    </w:p>
    <w:p w:rsidR="00AC0D2D" w:rsidRPr="00AC0D2D" w:rsidRDefault="00AC0D2D" w:rsidP="00AC0D2D">
      <w:pPr>
        <w:pStyle w:val="1"/>
        <w:autoSpaceDE w:val="0"/>
        <w:autoSpaceDN w:val="0"/>
        <w:adjustRightInd w:val="0"/>
        <w:ind w:left="644"/>
        <w:jc w:val="both"/>
        <w:outlineLvl w:val="0"/>
        <w:rPr>
          <w:b/>
          <w:bCs/>
          <w:sz w:val="28"/>
          <w:szCs w:val="28"/>
        </w:rPr>
      </w:pPr>
      <w:r w:rsidRPr="00AC0D2D">
        <w:rPr>
          <w:b/>
          <w:bCs/>
          <w:sz w:val="28"/>
          <w:szCs w:val="28"/>
        </w:rPr>
        <w:t>Доповідає: Журба О.І.</w:t>
      </w:r>
    </w:p>
    <w:p w:rsidR="00C44343" w:rsidRDefault="00C44343" w:rsidP="00F105B6">
      <w:pPr>
        <w:pStyle w:val="1"/>
        <w:numPr>
          <w:ilvl w:val="0"/>
          <w:numId w:val="33"/>
        </w:numPr>
        <w:autoSpaceDE w:val="0"/>
        <w:autoSpaceDN w:val="0"/>
        <w:adjustRightInd w:val="0"/>
        <w:jc w:val="both"/>
        <w:outlineLvl w:val="0"/>
        <w:rPr>
          <w:bCs/>
          <w:sz w:val="28"/>
          <w:szCs w:val="28"/>
        </w:rPr>
      </w:pPr>
      <w:r>
        <w:rPr>
          <w:bCs/>
          <w:sz w:val="28"/>
          <w:szCs w:val="28"/>
        </w:rPr>
        <w:t xml:space="preserve">Про хід виконання рішення Сумської міської ради від 19.12.2018 № 119-МР «Про комплексну програму «Правопорядок» на період </w:t>
      </w:r>
      <w:r w:rsidR="00E907A6">
        <w:rPr>
          <w:bCs/>
          <w:sz w:val="28"/>
          <w:szCs w:val="28"/>
        </w:rPr>
        <w:t>2019-2021 роки», за підсумками І півріччя 2020 року.</w:t>
      </w:r>
    </w:p>
    <w:p w:rsidR="00AC0D2D" w:rsidRDefault="00AC0D2D" w:rsidP="00AC0D2D">
      <w:pPr>
        <w:pStyle w:val="1"/>
        <w:autoSpaceDE w:val="0"/>
        <w:autoSpaceDN w:val="0"/>
        <w:adjustRightInd w:val="0"/>
        <w:ind w:left="644"/>
        <w:jc w:val="both"/>
        <w:outlineLvl w:val="0"/>
        <w:rPr>
          <w:bCs/>
          <w:sz w:val="28"/>
          <w:szCs w:val="28"/>
        </w:rPr>
      </w:pPr>
      <w:r w:rsidRPr="00AC0D2D">
        <w:rPr>
          <w:b/>
          <w:bCs/>
          <w:sz w:val="28"/>
          <w:szCs w:val="28"/>
        </w:rPr>
        <w:t>Доповідає:</w:t>
      </w:r>
      <w:r>
        <w:rPr>
          <w:bCs/>
          <w:sz w:val="28"/>
          <w:szCs w:val="28"/>
        </w:rPr>
        <w:t xml:space="preserve"> </w:t>
      </w:r>
      <w:r w:rsidRPr="00AC0D2D">
        <w:rPr>
          <w:b/>
          <w:bCs/>
          <w:sz w:val="28"/>
          <w:szCs w:val="28"/>
        </w:rPr>
        <w:t>Кононенко С.В.</w:t>
      </w:r>
    </w:p>
    <w:p w:rsidR="00E907A6" w:rsidRDefault="00E8559D" w:rsidP="00F105B6">
      <w:pPr>
        <w:pStyle w:val="1"/>
        <w:numPr>
          <w:ilvl w:val="0"/>
          <w:numId w:val="33"/>
        </w:numPr>
        <w:autoSpaceDE w:val="0"/>
        <w:autoSpaceDN w:val="0"/>
        <w:adjustRightInd w:val="0"/>
        <w:jc w:val="both"/>
        <w:outlineLvl w:val="0"/>
        <w:rPr>
          <w:bCs/>
          <w:sz w:val="28"/>
          <w:szCs w:val="28"/>
        </w:rPr>
      </w:pPr>
      <w:r>
        <w:rPr>
          <w:bCs/>
          <w:sz w:val="28"/>
          <w:szCs w:val="28"/>
        </w:rPr>
        <w:t xml:space="preserve">Про звернення начальника відділу з питань взаємодії з правоохоронними органами та оборонної роботи Кононенка С.В. </w:t>
      </w:r>
      <w:r w:rsidR="00434F32">
        <w:rPr>
          <w:bCs/>
          <w:sz w:val="28"/>
          <w:szCs w:val="28"/>
        </w:rPr>
        <w:t xml:space="preserve">щодо виділення з міського бюджету коштів у сумі 450 тис. грн. для в/ч 3051 НГ МВС України на проведення поточного ремонту, </w:t>
      </w:r>
      <w:r w:rsidR="007435C8">
        <w:rPr>
          <w:bCs/>
          <w:sz w:val="28"/>
          <w:szCs w:val="28"/>
        </w:rPr>
        <w:t>покращення житлово-побутових умов особового складу та 50 тис. грн. на придбання автозапчастин</w:t>
      </w:r>
      <w:r w:rsidR="00360C20">
        <w:rPr>
          <w:bCs/>
          <w:sz w:val="28"/>
          <w:szCs w:val="28"/>
        </w:rPr>
        <w:t xml:space="preserve"> для проведення технічного обслуговування та ремонт автомобільної техніки.  </w:t>
      </w:r>
    </w:p>
    <w:p w:rsidR="00AC0D2D" w:rsidRPr="00AC0D2D" w:rsidRDefault="00AC0D2D" w:rsidP="00AC0D2D">
      <w:pPr>
        <w:pStyle w:val="1"/>
        <w:autoSpaceDE w:val="0"/>
        <w:autoSpaceDN w:val="0"/>
        <w:adjustRightInd w:val="0"/>
        <w:ind w:left="644"/>
        <w:jc w:val="both"/>
        <w:outlineLvl w:val="0"/>
        <w:rPr>
          <w:bCs/>
          <w:sz w:val="28"/>
          <w:szCs w:val="28"/>
        </w:rPr>
      </w:pPr>
      <w:bookmarkStart w:id="0" w:name="_GoBack"/>
      <w:bookmarkEnd w:id="0"/>
      <w:r w:rsidRPr="00AC0D2D">
        <w:rPr>
          <w:b/>
          <w:bCs/>
          <w:sz w:val="28"/>
          <w:szCs w:val="28"/>
        </w:rPr>
        <w:t>Доповідає:</w:t>
      </w:r>
      <w:r>
        <w:rPr>
          <w:bCs/>
          <w:sz w:val="28"/>
          <w:szCs w:val="28"/>
        </w:rPr>
        <w:t xml:space="preserve"> </w:t>
      </w:r>
      <w:r w:rsidRPr="00AC0D2D">
        <w:rPr>
          <w:b/>
          <w:bCs/>
          <w:sz w:val="28"/>
          <w:szCs w:val="28"/>
        </w:rPr>
        <w:t>Кононенко С.В.</w:t>
      </w:r>
    </w:p>
    <w:p w:rsidR="009A010A" w:rsidRPr="009A010A" w:rsidRDefault="007F0CA9" w:rsidP="00F105B6">
      <w:pPr>
        <w:pStyle w:val="1"/>
        <w:numPr>
          <w:ilvl w:val="0"/>
          <w:numId w:val="33"/>
        </w:numPr>
        <w:autoSpaceDE w:val="0"/>
        <w:autoSpaceDN w:val="0"/>
        <w:adjustRightInd w:val="0"/>
        <w:jc w:val="both"/>
        <w:outlineLvl w:val="0"/>
        <w:rPr>
          <w:bCs/>
          <w:sz w:val="28"/>
          <w:szCs w:val="28"/>
        </w:rPr>
      </w:pPr>
      <w:r>
        <w:rPr>
          <w:bCs/>
          <w:sz w:val="28"/>
          <w:szCs w:val="28"/>
        </w:rPr>
        <w:t xml:space="preserve">Про хід виконання комплексної цільової програми управління та ефективного використання майна комунальної власності </w:t>
      </w:r>
      <w:r w:rsidR="009F167E">
        <w:rPr>
          <w:bCs/>
          <w:sz w:val="28"/>
          <w:szCs w:val="28"/>
        </w:rPr>
        <w:t xml:space="preserve">та земельних ресурсів територіальної громади міста Суми на 2019 – 2021 роки за І півріччя. </w:t>
      </w:r>
      <w:r>
        <w:rPr>
          <w:bCs/>
          <w:sz w:val="28"/>
          <w:szCs w:val="28"/>
        </w:rPr>
        <w:t xml:space="preserve"> </w:t>
      </w:r>
    </w:p>
    <w:p w:rsidR="008873EB" w:rsidRPr="00857DA2" w:rsidRDefault="008873EB" w:rsidP="00F105B6">
      <w:pPr>
        <w:pStyle w:val="1"/>
        <w:numPr>
          <w:ilvl w:val="0"/>
          <w:numId w:val="33"/>
        </w:numPr>
        <w:autoSpaceDE w:val="0"/>
        <w:autoSpaceDN w:val="0"/>
        <w:adjustRightInd w:val="0"/>
        <w:jc w:val="both"/>
        <w:outlineLvl w:val="0"/>
        <w:rPr>
          <w:bCs/>
          <w:sz w:val="28"/>
          <w:szCs w:val="28"/>
        </w:rPr>
      </w:pPr>
      <w:r w:rsidRPr="00857DA2">
        <w:rPr>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Акціонерного товариства «Сумбуд»</w:t>
      </w:r>
      <w:r w:rsidR="000F38D6" w:rsidRPr="00857DA2">
        <w:rPr>
          <w:sz w:val="28"/>
          <w:szCs w:val="28"/>
        </w:rPr>
        <w:t>.</w:t>
      </w:r>
    </w:p>
    <w:p w:rsidR="000F3EDE" w:rsidRPr="00857DA2" w:rsidRDefault="00C121E5" w:rsidP="008873EB">
      <w:pPr>
        <w:pStyle w:val="1"/>
        <w:numPr>
          <w:ilvl w:val="0"/>
          <w:numId w:val="33"/>
        </w:numPr>
        <w:autoSpaceDE w:val="0"/>
        <w:autoSpaceDN w:val="0"/>
        <w:adjustRightInd w:val="0"/>
        <w:jc w:val="both"/>
        <w:outlineLvl w:val="0"/>
        <w:rPr>
          <w:bCs/>
          <w:sz w:val="28"/>
          <w:szCs w:val="28"/>
        </w:rPr>
      </w:pPr>
      <w:r w:rsidRPr="00857DA2">
        <w:rPr>
          <w:sz w:val="28"/>
          <w:szCs w:val="28"/>
        </w:rPr>
        <w:t>Про прийняття до комунальної власності Сумської міської об’єднаної територіальної майна від Товариства з обмеженою відповідальністю «Виробничо-комерційне підприємство «НОТЕХС»</w:t>
      </w:r>
      <w:r w:rsidR="00C75AA4" w:rsidRPr="00857DA2">
        <w:rPr>
          <w:sz w:val="28"/>
          <w:szCs w:val="28"/>
        </w:rPr>
        <w:t>.</w:t>
      </w:r>
    </w:p>
    <w:p w:rsidR="00D84767" w:rsidRPr="00857DA2" w:rsidRDefault="00D84767" w:rsidP="008873EB">
      <w:pPr>
        <w:pStyle w:val="1"/>
        <w:numPr>
          <w:ilvl w:val="0"/>
          <w:numId w:val="33"/>
        </w:numPr>
        <w:autoSpaceDE w:val="0"/>
        <w:autoSpaceDN w:val="0"/>
        <w:adjustRightInd w:val="0"/>
        <w:jc w:val="both"/>
        <w:outlineLvl w:val="0"/>
        <w:rPr>
          <w:bCs/>
          <w:sz w:val="28"/>
          <w:szCs w:val="28"/>
        </w:rPr>
      </w:pPr>
      <w:r w:rsidRPr="00857DA2">
        <w:rPr>
          <w:sz w:val="28"/>
          <w:szCs w:val="28"/>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об’єднаної територіальної громади</w:t>
      </w:r>
      <w:r w:rsidR="00006216" w:rsidRPr="00857DA2">
        <w:rPr>
          <w:sz w:val="28"/>
          <w:szCs w:val="28"/>
        </w:rPr>
        <w:t>.</w:t>
      </w:r>
    </w:p>
    <w:p w:rsidR="00006216" w:rsidRPr="00857DA2" w:rsidRDefault="00006216" w:rsidP="008873EB">
      <w:pPr>
        <w:pStyle w:val="1"/>
        <w:numPr>
          <w:ilvl w:val="0"/>
          <w:numId w:val="33"/>
        </w:numPr>
        <w:autoSpaceDE w:val="0"/>
        <w:autoSpaceDN w:val="0"/>
        <w:adjustRightInd w:val="0"/>
        <w:jc w:val="both"/>
        <w:outlineLvl w:val="0"/>
        <w:rPr>
          <w:bCs/>
          <w:sz w:val="28"/>
          <w:szCs w:val="28"/>
        </w:rPr>
      </w:pPr>
      <w:r w:rsidRPr="00857DA2">
        <w:rPr>
          <w:sz w:val="28"/>
          <w:szCs w:val="28"/>
        </w:rPr>
        <w:t>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w:t>
      </w:r>
    </w:p>
    <w:p w:rsidR="00006216" w:rsidRPr="00857DA2" w:rsidRDefault="00193FD9" w:rsidP="008873EB">
      <w:pPr>
        <w:pStyle w:val="1"/>
        <w:numPr>
          <w:ilvl w:val="0"/>
          <w:numId w:val="33"/>
        </w:numPr>
        <w:autoSpaceDE w:val="0"/>
        <w:autoSpaceDN w:val="0"/>
        <w:adjustRightInd w:val="0"/>
        <w:jc w:val="both"/>
        <w:outlineLvl w:val="0"/>
        <w:rPr>
          <w:bCs/>
          <w:sz w:val="28"/>
          <w:szCs w:val="28"/>
        </w:rPr>
      </w:pPr>
      <w:r w:rsidRPr="00857DA2">
        <w:rPr>
          <w:sz w:val="28"/>
          <w:szCs w:val="28"/>
        </w:rPr>
        <w:t>Про зарахування до комунальної власності Сумської міської об’єднаної територіальної громади дитячого майданчика. (Майданчик збудований у рамках проекту «На радість дітям» по вул. Прокоф</w:t>
      </w:r>
      <w:r w:rsidRPr="00857DA2">
        <w:rPr>
          <w:sz w:val="28"/>
          <w:szCs w:val="28"/>
          <w:lang w:val="en-US"/>
        </w:rPr>
        <w:t>’</w:t>
      </w:r>
      <w:r w:rsidRPr="00857DA2">
        <w:rPr>
          <w:sz w:val="28"/>
          <w:szCs w:val="28"/>
        </w:rPr>
        <w:t>єва).</w:t>
      </w:r>
    </w:p>
    <w:p w:rsidR="006D15AB" w:rsidRPr="00857DA2" w:rsidRDefault="006D15AB" w:rsidP="008873EB">
      <w:pPr>
        <w:pStyle w:val="1"/>
        <w:numPr>
          <w:ilvl w:val="0"/>
          <w:numId w:val="33"/>
        </w:numPr>
        <w:autoSpaceDE w:val="0"/>
        <w:autoSpaceDN w:val="0"/>
        <w:adjustRightInd w:val="0"/>
        <w:jc w:val="both"/>
        <w:outlineLvl w:val="0"/>
        <w:rPr>
          <w:bCs/>
          <w:sz w:val="28"/>
          <w:szCs w:val="28"/>
        </w:rPr>
      </w:pPr>
      <w:r w:rsidRPr="00857DA2">
        <w:rPr>
          <w:sz w:val="28"/>
          <w:szCs w:val="28"/>
        </w:rPr>
        <w:t>Про зарахування до комунальної власності Сумської міської об’єднаної територіальної громади квартири  № 51 у будинку  № 75-А по                                                      вул. Ковпака в  місті Суми</w:t>
      </w:r>
      <w:r w:rsidR="006C28ED">
        <w:rPr>
          <w:sz w:val="28"/>
          <w:szCs w:val="28"/>
        </w:rPr>
        <w:t>.</w:t>
      </w:r>
    </w:p>
    <w:p w:rsidR="00193FD9" w:rsidRPr="00857DA2" w:rsidRDefault="00193FD9" w:rsidP="008873EB">
      <w:pPr>
        <w:pStyle w:val="1"/>
        <w:numPr>
          <w:ilvl w:val="0"/>
          <w:numId w:val="33"/>
        </w:numPr>
        <w:autoSpaceDE w:val="0"/>
        <w:autoSpaceDN w:val="0"/>
        <w:adjustRightInd w:val="0"/>
        <w:jc w:val="both"/>
        <w:outlineLvl w:val="0"/>
        <w:rPr>
          <w:bCs/>
          <w:sz w:val="28"/>
          <w:szCs w:val="28"/>
        </w:rPr>
      </w:pPr>
      <w:r w:rsidRPr="00857DA2">
        <w:rPr>
          <w:sz w:val="28"/>
          <w:szCs w:val="28"/>
        </w:rPr>
        <w:t>Про прийняття до комунальної власності Сумської міської об’єднаної територіальної громади квартири № 16 в будинку  № 7 по вул. Охтирська                 м. Суми  від приватного акціонерного товариства «Сумбуд».</w:t>
      </w:r>
    </w:p>
    <w:p w:rsidR="00193FD9" w:rsidRPr="00857DA2" w:rsidRDefault="00193FD9" w:rsidP="00D648C7">
      <w:pPr>
        <w:pStyle w:val="1"/>
        <w:numPr>
          <w:ilvl w:val="0"/>
          <w:numId w:val="33"/>
        </w:numPr>
        <w:autoSpaceDE w:val="0"/>
        <w:autoSpaceDN w:val="0"/>
        <w:adjustRightInd w:val="0"/>
        <w:jc w:val="both"/>
        <w:outlineLvl w:val="0"/>
        <w:rPr>
          <w:bCs/>
          <w:sz w:val="28"/>
          <w:szCs w:val="28"/>
        </w:rPr>
      </w:pPr>
      <w:r w:rsidRPr="00857DA2">
        <w:rPr>
          <w:sz w:val="28"/>
          <w:szCs w:val="28"/>
        </w:rPr>
        <w:lastRenderedPageBreak/>
        <w:t>Про прийняття до комунальної власності Сумської міської об’єднаної територіальної громади квартири № 22 в будинку  № 7 по вул. Охтирська                 м. Суми  від приватного акціонерного товариства «Сумбуд».</w:t>
      </w:r>
    </w:p>
    <w:p w:rsidR="00193FD9" w:rsidRPr="00857DA2" w:rsidRDefault="00193FD9" w:rsidP="008873EB">
      <w:pPr>
        <w:pStyle w:val="1"/>
        <w:numPr>
          <w:ilvl w:val="0"/>
          <w:numId w:val="33"/>
        </w:numPr>
        <w:autoSpaceDE w:val="0"/>
        <w:autoSpaceDN w:val="0"/>
        <w:adjustRightInd w:val="0"/>
        <w:jc w:val="both"/>
        <w:outlineLvl w:val="0"/>
        <w:rPr>
          <w:bCs/>
          <w:sz w:val="28"/>
          <w:szCs w:val="28"/>
        </w:rPr>
      </w:pPr>
      <w:r w:rsidRPr="00857DA2">
        <w:rPr>
          <w:sz w:val="28"/>
          <w:szCs w:val="28"/>
        </w:rPr>
        <w:t>Про прийняття до комунальної власності Сумської міської об’єднаної територіальної громади квартири № 74 в будинку  № 15 по вул. Охтирська                 м. Суми  від приватного акціонерного товариства «Сумбуд».</w:t>
      </w:r>
    </w:p>
    <w:p w:rsidR="000C3271" w:rsidRDefault="000C3271" w:rsidP="00001F0C">
      <w:pPr>
        <w:pStyle w:val="1"/>
        <w:autoSpaceDE w:val="0"/>
        <w:autoSpaceDN w:val="0"/>
        <w:adjustRightInd w:val="0"/>
        <w:ind w:left="1110"/>
        <w:jc w:val="both"/>
        <w:outlineLvl w:val="0"/>
        <w:rPr>
          <w:bCs/>
          <w:sz w:val="28"/>
          <w:szCs w:val="28"/>
        </w:rPr>
      </w:pPr>
    </w:p>
    <w:p w:rsidR="00001F0C" w:rsidRPr="003D41B9" w:rsidRDefault="00001F0C" w:rsidP="00001F0C">
      <w:pPr>
        <w:pStyle w:val="1"/>
        <w:autoSpaceDE w:val="0"/>
        <w:autoSpaceDN w:val="0"/>
        <w:adjustRightInd w:val="0"/>
        <w:ind w:left="1110"/>
        <w:jc w:val="center"/>
        <w:outlineLvl w:val="0"/>
        <w:rPr>
          <w:b/>
          <w:bCs/>
          <w:sz w:val="28"/>
          <w:szCs w:val="28"/>
        </w:rPr>
      </w:pPr>
      <w:r w:rsidRPr="003D41B9">
        <w:rPr>
          <w:b/>
          <w:bCs/>
          <w:sz w:val="28"/>
          <w:szCs w:val="28"/>
        </w:rPr>
        <w:t>Інше:</w:t>
      </w:r>
    </w:p>
    <w:p w:rsidR="00AE03BF" w:rsidRPr="00AE03BF" w:rsidRDefault="00AE03BF" w:rsidP="00AE03BF">
      <w:pPr>
        <w:pStyle w:val="1"/>
        <w:autoSpaceDE w:val="0"/>
        <w:autoSpaceDN w:val="0"/>
        <w:adjustRightInd w:val="0"/>
        <w:jc w:val="center"/>
        <w:outlineLvl w:val="0"/>
        <w:rPr>
          <w:b/>
          <w:sz w:val="28"/>
          <w:szCs w:val="28"/>
        </w:rPr>
      </w:pPr>
    </w:p>
    <w:p w:rsidR="00D303D2" w:rsidRPr="005F4AC0" w:rsidRDefault="00D303D2" w:rsidP="00AE03BF">
      <w:pPr>
        <w:pStyle w:val="a3"/>
        <w:numPr>
          <w:ilvl w:val="0"/>
          <w:numId w:val="35"/>
        </w:numPr>
        <w:jc w:val="both"/>
        <w:rPr>
          <w:rFonts w:eastAsia="Calibri"/>
          <w:bCs/>
          <w:sz w:val="28"/>
          <w:szCs w:val="28"/>
        </w:rPr>
      </w:pPr>
      <w:r>
        <w:rPr>
          <w:sz w:val="28"/>
          <w:szCs w:val="28"/>
        </w:rPr>
        <w:t xml:space="preserve">Про зарахування </w:t>
      </w:r>
      <w:r>
        <w:rPr>
          <w:bCs/>
          <w:color w:val="000000"/>
          <w:sz w:val="28"/>
          <w:szCs w:val="28"/>
        </w:rPr>
        <w:t xml:space="preserve">недобудованого басейну в районі ССШ № 29 по                               вул. Заливній, 25 в м. Суми </w:t>
      </w:r>
      <w:r>
        <w:rPr>
          <w:sz w:val="28"/>
          <w:szCs w:val="28"/>
        </w:rPr>
        <w:t>до комунальної власності Сумської міської об</w:t>
      </w:r>
      <w:r w:rsidRPr="003D046B">
        <w:rPr>
          <w:sz w:val="28"/>
          <w:szCs w:val="28"/>
        </w:rPr>
        <w:t>’</w:t>
      </w:r>
      <w:r>
        <w:rPr>
          <w:sz w:val="28"/>
          <w:szCs w:val="28"/>
        </w:rPr>
        <w:t>єднаної територіальної громади за умови виділення коштів міського бюджету на її демонтаж.</w:t>
      </w:r>
    </w:p>
    <w:p w:rsidR="005F4AC0" w:rsidRDefault="005F4AC0" w:rsidP="005F4AC0">
      <w:pPr>
        <w:pStyle w:val="a3"/>
        <w:numPr>
          <w:ilvl w:val="0"/>
          <w:numId w:val="35"/>
        </w:numPr>
        <w:jc w:val="both"/>
        <w:rPr>
          <w:rFonts w:eastAsia="Calibri"/>
          <w:bCs/>
          <w:sz w:val="28"/>
          <w:szCs w:val="28"/>
        </w:rPr>
      </w:pPr>
      <w:r>
        <w:rPr>
          <w:sz w:val="28"/>
          <w:szCs w:val="28"/>
        </w:rPr>
        <w:t>Про розгляд звернення КП «Паркінг» щодо передачі у господарське відання нежитлових приміщень.</w:t>
      </w:r>
    </w:p>
    <w:p w:rsidR="006804DF" w:rsidRPr="006804DF" w:rsidRDefault="006804DF" w:rsidP="00081EFF">
      <w:pPr>
        <w:pStyle w:val="a3"/>
        <w:numPr>
          <w:ilvl w:val="0"/>
          <w:numId w:val="35"/>
        </w:numPr>
        <w:jc w:val="both"/>
        <w:rPr>
          <w:rFonts w:eastAsia="Calibri"/>
          <w:bCs/>
          <w:sz w:val="28"/>
          <w:szCs w:val="28"/>
        </w:rPr>
      </w:pPr>
      <w:r w:rsidRPr="006804DF">
        <w:rPr>
          <w:sz w:val="28"/>
          <w:szCs w:val="28"/>
        </w:rPr>
        <w:t xml:space="preserve">Про розгляд звернення </w:t>
      </w:r>
      <w:r w:rsidRPr="006804DF">
        <w:rPr>
          <w:b/>
          <w:sz w:val="28"/>
          <w:szCs w:val="28"/>
        </w:rPr>
        <w:t>ГРОМАДСЬКОЇ ОРГАНІЗАЦІЇ «АТЛЕТ-СУМИ»</w:t>
      </w:r>
      <w:r w:rsidRPr="006804DF">
        <w:rPr>
          <w:sz w:val="28"/>
          <w:szCs w:val="28"/>
        </w:rPr>
        <w:t xml:space="preserve"> про встановлення орендної плати у розмірі 24 грн. на 2021 рік за користування нежитловими приміщеннями площею 282,1 кв.м, які  розташовані у будинку № 35 по вулиці Данила Галицького у місті Суми (борг: оренда – 18,13 грн.; пеня – 1,51 грн</w:t>
      </w:r>
      <w:r>
        <w:rPr>
          <w:sz w:val="28"/>
          <w:szCs w:val="28"/>
        </w:rPr>
        <w:t>.</w:t>
      </w:r>
    </w:p>
    <w:p w:rsidR="006804DF" w:rsidRPr="006804DF" w:rsidRDefault="006804DF" w:rsidP="00081EFF">
      <w:pPr>
        <w:pStyle w:val="a3"/>
        <w:numPr>
          <w:ilvl w:val="0"/>
          <w:numId w:val="35"/>
        </w:numPr>
        <w:jc w:val="both"/>
        <w:rPr>
          <w:rFonts w:eastAsia="Calibri"/>
          <w:bCs/>
          <w:sz w:val="28"/>
          <w:szCs w:val="28"/>
        </w:rPr>
      </w:pPr>
      <w:r w:rsidRPr="006804DF">
        <w:rPr>
          <w:sz w:val="28"/>
          <w:szCs w:val="28"/>
        </w:rPr>
        <w:t xml:space="preserve">Про розгляд звернення </w:t>
      </w:r>
      <w:r w:rsidRPr="006804DF">
        <w:rPr>
          <w:b/>
          <w:sz w:val="28"/>
          <w:szCs w:val="28"/>
        </w:rPr>
        <w:t>ГРОМАДСЬКОЇ ОРГАНІЗАЦІЇ «БАБУСИНЕ ПОДВІР’’Я»</w:t>
      </w:r>
      <w:r w:rsidRPr="006804DF">
        <w:rPr>
          <w:sz w:val="28"/>
          <w:szCs w:val="28"/>
        </w:rPr>
        <w:t xml:space="preserve"> про встановлення орендної плати у розмірі 24 грн. на 2021 рік за користування нежитловими приміщеннями площею 63,0 кв.м, які розташовані у міському парку культури та відпочинку імені І.М. Кожедуба у будинку № 1 по вулиці Гагаріна у місті Суми</w:t>
      </w:r>
      <w:r>
        <w:rPr>
          <w:sz w:val="28"/>
          <w:szCs w:val="28"/>
        </w:rPr>
        <w:t>.</w:t>
      </w:r>
    </w:p>
    <w:p w:rsidR="006804DF" w:rsidRPr="006804DF" w:rsidRDefault="006804DF" w:rsidP="00081EFF">
      <w:pPr>
        <w:pStyle w:val="a3"/>
        <w:numPr>
          <w:ilvl w:val="0"/>
          <w:numId w:val="35"/>
        </w:numPr>
        <w:jc w:val="both"/>
        <w:rPr>
          <w:rFonts w:eastAsia="Calibri"/>
          <w:bCs/>
          <w:sz w:val="28"/>
          <w:szCs w:val="28"/>
        </w:rPr>
      </w:pPr>
      <w:r w:rsidRPr="006804DF">
        <w:rPr>
          <w:sz w:val="28"/>
          <w:szCs w:val="28"/>
        </w:rPr>
        <w:t xml:space="preserve">Про розгляд звернення </w:t>
      </w:r>
      <w:r w:rsidRPr="006804DF">
        <w:rPr>
          <w:b/>
          <w:sz w:val="28"/>
          <w:szCs w:val="28"/>
        </w:rPr>
        <w:t>ГРОМАДСЬКОЇ ОРГАНІЗАЦІЇ «ЛЮДЕЙ З ІНВАЛІДНІСТЮ «ДОЛЯ»</w:t>
      </w:r>
      <w:r w:rsidRPr="006804DF">
        <w:rPr>
          <w:sz w:val="28"/>
          <w:szCs w:val="28"/>
        </w:rPr>
        <w:t xml:space="preserve"> про встановлення орендної плати у розмірі </w:t>
      </w:r>
      <w:r w:rsidR="006C28ED">
        <w:rPr>
          <w:sz w:val="28"/>
          <w:szCs w:val="28"/>
        </w:rPr>
        <w:t xml:space="preserve">                     </w:t>
      </w:r>
      <w:r w:rsidRPr="006804DF">
        <w:rPr>
          <w:sz w:val="28"/>
          <w:szCs w:val="28"/>
        </w:rPr>
        <w:t xml:space="preserve">24 грн. на 2021 рік за користування нежитловими приміщеннями </w:t>
      </w:r>
      <w:r w:rsidRPr="006804DF">
        <w:rPr>
          <w:sz w:val="28"/>
          <w:szCs w:val="28"/>
        </w:rPr>
        <w:br/>
        <w:t>площею 54,9 кв.м, які розташовані у будинку № 12 по проспекту Михайла Лушпи у місті Суми.</w:t>
      </w:r>
    </w:p>
    <w:p w:rsidR="006804DF" w:rsidRPr="006804DF" w:rsidRDefault="006804DF" w:rsidP="006804DF">
      <w:pPr>
        <w:pStyle w:val="1"/>
        <w:numPr>
          <w:ilvl w:val="0"/>
          <w:numId w:val="35"/>
        </w:numPr>
        <w:autoSpaceDE w:val="0"/>
        <w:autoSpaceDN w:val="0"/>
        <w:adjustRightInd w:val="0"/>
        <w:jc w:val="both"/>
        <w:outlineLvl w:val="0"/>
        <w:rPr>
          <w:sz w:val="28"/>
          <w:szCs w:val="28"/>
        </w:rPr>
      </w:pPr>
      <w:r w:rsidRPr="006804DF">
        <w:rPr>
          <w:sz w:val="28"/>
          <w:szCs w:val="28"/>
        </w:rPr>
        <w:t xml:space="preserve">Про розгляд звернення </w:t>
      </w:r>
      <w:r w:rsidRPr="006804DF">
        <w:rPr>
          <w:b/>
          <w:sz w:val="28"/>
          <w:szCs w:val="28"/>
        </w:rPr>
        <w:t>ПАРАФІЇ СВЯТОЇ БЛАЖЕННОЇ КСЕНІЇ ПЕТЕРБУРЖСЬКОЇ СУМСЬКОЇ ЄПАРХІЇ УКРАЇНСЬКОЇ ПРАВОСЛАВНОЇ ЦЕРКВИ</w:t>
      </w:r>
      <w:r w:rsidRPr="006804DF">
        <w:rPr>
          <w:sz w:val="28"/>
          <w:szCs w:val="28"/>
        </w:rPr>
        <w:t xml:space="preserve"> про встановлення орендної плати у розмірі </w:t>
      </w:r>
      <w:r w:rsidR="006C28ED">
        <w:rPr>
          <w:sz w:val="28"/>
          <w:szCs w:val="28"/>
        </w:rPr>
        <w:t xml:space="preserve">                 </w:t>
      </w:r>
      <w:r w:rsidRPr="006804DF">
        <w:rPr>
          <w:sz w:val="28"/>
          <w:szCs w:val="28"/>
        </w:rPr>
        <w:t xml:space="preserve">24 грн. на 2021 рік за користування нежитловими приміщеннями площею </w:t>
      </w:r>
      <w:r w:rsidR="006C28ED">
        <w:rPr>
          <w:sz w:val="28"/>
          <w:szCs w:val="28"/>
        </w:rPr>
        <w:t xml:space="preserve">                 </w:t>
      </w:r>
      <w:r w:rsidRPr="006804DF">
        <w:rPr>
          <w:sz w:val="28"/>
          <w:szCs w:val="28"/>
        </w:rPr>
        <w:t xml:space="preserve">72,7 кв.м, які розташовані у будинку № 13 по </w:t>
      </w:r>
      <w:r w:rsidRPr="006804DF">
        <w:rPr>
          <w:sz w:val="28"/>
          <w:szCs w:val="28"/>
        </w:rPr>
        <w:br/>
        <w:t>вулиці 20 років Перемоги у місті Суми.</w:t>
      </w:r>
    </w:p>
    <w:p w:rsidR="006804DF" w:rsidRPr="006C28ED" w:rsidRDefault="006804DF" w:rsidP="006C28ED">
      <w:pPr>
        <w:pStyle w:val="a3"/>
        <w:numPr>
          <w:ilvl w:val="0"/>
          <w:numId w:val="35"/>
        </w:numPr>
        <w:jc w:val="both"/>
        <w:rPr>
          <w:rFonts w:eastAsia="Calibri"/>
          <w:bCs/>
          <w:sz w:val="28"/>
          <w:szCs w:val="28"/>
        </w:rPr>
      </w:pPr>
      <w:r w:rsidRPr="006804DF">
        <w:rPr>
          <w:sz w:val="28"/>
          <w:szCs w:val="28"/>
        </w:rPr>
        <w:t xml:space="preserve">Про розгляд звернення </w:t>
      </w:r>
      <w:r w:rsidRPr="006804DF">
        <w:rPr>
          <w:b/>
          <w:sz w:val="28"/>
          <w:szCs w:val="28"/>
        </w:rPr>
        <w:t>ГРОМАДСЬКОЇ ОРГАНІЗАЦІЇ «ДІТЕЙ-ІНВАЛІДІВ ТА МОЛОДІ З ДЦП «НАША РОДИНА»</w:t>
      </w:r>
      <w:r w:rsidRPr="006804DF">
        <w:rPr>
          <w:sz w:val="28"/>
          <w:szCs w:val="28"/>
        </w:rPr>
        <w:t xml:space="preserve"> про встановлення орендної плати у розмірі 24 грн. на 2021 рік за користування нежитловими приміщеннями площею 206,7 кв.м, які розташовані у будинку № 2 по </w:t>
      </w:r>
      <w:r w:rsidR="006C28ED">
        <w:rPr>
          <w:sz w:val="28"/>
          <w:szCs w:val="28"/>
        </w:rPr>
        <w:t xml:space="preserve">                       </w:t>
      </w:r>
      <w:r w:rsidRPr="006804DF">
        <w:rPr>
          <w:sz w:val="28"/>
          <w:szCs w:val="28"/>
        </w:rPr>
        <w:t xml:space="preserve">вул. Шишкарівській </w:t>
      </w:r>
      <w:r w:rsidRPr="006C28ED">
        <w:rPr>
          <w:sz w:val="28"/>
          <w:szCs w:val="28"/>
        </w:rPr>
        <w:t>у місті Суми .</w:t>
      </w:r>
    </w:p>
    <w:p w:rsidR="006804DF" w:rsidRPr="006804DF" w:rsidRDefault="006804DF" w:rsidP="00081EFF">
      <w:pPr>
        <w:pStyle w:val="a3"/>
        <w:numPr>
          <w:ilvl w:val="0"/>
          <w:numId w:val="35"/>
        </w:numPr>
        <w:jc w:val="both"/>
        <w:rPr>
          <w:rFonts w:eastAsia="Calibri"/>
          <w:bCs/>
          <w:sz w:val="28"/>
          <w:szCs w:val="28"/>
        </w:rPr>
      </w:pPr>
      <w:r w:rsidRPr="006804DF">
        <w:rPr>
          <w:sz w:val="28"/>
          <w:szCs w:val="28"/>
        </w:rPr>
        <w:t xml:space="preserve"> Про розгляд звернення </w:t>
      </w:r>
      <w:r w:rsidRPr="006804DF">
        <w:rPr>
          <w:b/>
          <w:sz w:val="28"/>
          <w:szCs w:val="28"/>
        </w:rPr>
        <w:t>ГРОМАДСЬКОЇ ОРГАНІЗАЦІЇ «СК ЄДИНОБОРСТВ «НОКАУТ»</w:t>
      </w:r>
      <w:r w:rsidRPr="006804DF">
        <w:rPr>
          <w:sz w:val="28"/>
          <w:szCs w:val="28"/>
        </w:rPr>
        <w:t xml:space="preserve"> про встановлення орендної плати у розмірі 24 грн. на 2021 рік за користування нежитловими приміщеннями </w:t>
      </w:r>
      <w:r w:rsidRPr="006804DF">
        <w:rPr>
          <w:sz w:val="28"/>
          <w:szCs w:val="28"/>
        </w:rPr>
        <w:br/>
        <w:t>площею 431,95 кв.м, які розташовані у будинку № 19 по вул. Івана Сірка у місті Суми.</w:t>
      </w:r>
    </w:p>
    <w:p w:rsidR="006804DF" w:rsidRPr="006804DF" w:rsidRDefault="006804DF" w:rsidP="006804DF">
      <w:pPr>
        <w:pStyle w:val="1"/>
        <w:numPr>
          <w:ilvl w:val="0"/>
          <w:numId w:val="35"/>
        </w:numPr>
        <w:autoSpaceDE w:val="0"/>
        <w:autoSpaceDN w:val="0"/>
        <w:adjustRightInd w:val="0"/>
        <w:jc w:val="both"/>
        <w:outlineLvl w:val="0"/>
        <w:rPr>
          <w:sz w:val="28"/>
          <w:szCs w:val="28"/>
        </w:rPr>
      </w:pPr>
      <w:r w:rsidRPr="006804DF">
        <w:rPr>
          <w:sz w:val="28"/>
          <w:szCs w:val="28"/>
        </w:rPr>
        <w:t xml:space="preserve">Про розгляд звернення </w:t>
      </w:r>
      <w:r w:rsidRPr="006804DF">
        <w:rPr>
          <w:b/>
          <w:sz w:val="28"/>
          <w:szCs w:val="28"/>
        </w:rPr>
        <w:t>ГРОМАДСЬКОЇ ОРГАНІЗАЦІЇ «СПОРТИВНИЙ КЛУБ «ОЛІМПІЄЦЬ–1»</w:t>
      </w:r>
      <w:r w:rsidRPr="006804DF">
        <w:rPr>
          <w:sz w:val="28"/>
          <w:szCs w:val="28"/>
        </w:rPr>
        <w:t xml:space="preserve"> про встановлення орендної плати у розмірі 24 грн. </w:t>
      </w:r>
      <w:r w:rsidRPr="006804DF">
        <w:rPr>
          <w:sz w:val="28"/>
          <w:szCs w:val="28"/>
        </w:rPr>
        <w:lastRenderedPageBreak/>
        <w:t xml:space="preserve">на 2021 рік за користування нежитловими приміщеннями </w:t>
      </w:r>
      <w:r w:rsidRPr="006804DF">
        <w:rPr>
          <w:sz w:val="28"/>
          <w:szCs w:val="28"/>
        </w:rPr>
        <w:br/>
        <w:t xml:space="preserve">площею 179,9 кв.м, які розташовані у будинку № 21 по </w:t>
      </w:r>
      <w:r w:rsidR="006C28ED">
        <w:rPr>
          <w:sz w:val="28"/>
          <w:szCs w:val="28"/>
        </w:rPr>
        <w:t xml:space="preserve">                                                     </w:t>
      </w:r>
      <w:r w:rsidRPr="006804DF">
        <w:rPr>
          <w:sz w:val="28"/>
          <w:szCs w:val="28"/>
        </w:rPr>
        <w:t>вул. Інтернаціоналістів у місті Суми.</w:t>
      </w:r>
    </w:p>
    <w:p w:rsidR="006804DF" w:rsidRPr="006804DF" w:rsidRDefault="006804DF" w:rsidP="00081EFF">
      <w:pPr>
        <w:pStyle w:val="a3"/>
        <w:numPr>
          <w:ilvl w:val="0"/>
          <w:numId w:val="35"/>
        </w:numPr>
        <w:jc w:val="both"/>
        <w:rPr>
          <w:rFonts w:eastAsia="Calibri"/>
          <w:bCs/>
          <w:sz w:val="28"/>
          <w:szCs w:val="28"/>
        </w:rPr>
      </w:pPr>
      <w:r>
        <w:rPr>
          <w:rFonts w:eastAsia="Calibri"/>
          <w:bCs/>
          <w:sz w:val="28"/>
          <w:szCs w:val="28"/>
        </w:rPr>
        <w:t xml:space="preserve"> </w:t>
      </w:r>
      <w:r w:rsidRPr="006804DF">
        <w:rPr>
          <w:sz w:val="28"/>
          <w:szCs w:val="28"/>
        </w:rPr>
        <w:t xml:space="preserve">Про розгляд звернення </w:t>
      </w:r>
      <w:r w:rsidRPr="006804DF">
        <w:rPr>
          <w:b/>
          <w:sz w:val="28"/>
          <w:szCs w:val="28"/>
        </w:rPr>
        <w:t>СУМСЬКОГО ОБЛАСНОГО ТОВАРИСТВА «ПРОСВІТА» ІМЕНІ ТАРАСА ШЕВЧЕНКА</w:t>
      </w:r>
      <w:r w:rsidRPr="006804DF">
        <w:rPr>
          <w:sz w:val="28"/>
          <w:szCs w:val="28"/>
        </w:rPr>
        <w:t xml:space="preserve"> про встановлення орендної плати у розмірі 24 грн. на 2021 рік за користування нежитловими приміщеннями площею 45,5 кв.м, які розташовані у будинку № 6 по площі Покровській у місті Суми</w:t>
      </w:r>
      <w:r w:rsidR="006C28ED">
        <w:rPr>
          <w:sz w:val="28"/>
          <w:szCs w:val="28"/>
        </w:rPr>
        <w:t>.</w:t>
      </w:r>
    </w:p>
    <w:p w:rsidR="006804DF" w:rsidRPr="006804DF" w:rsidRDefault="00C40D0F" w:rsidP="006804DF">
      <w:pPr>
        <w:pStyle w:val="1"/>
        <w:numPr>
          <w:ilvl w:val="0"/>
          <w:numId w:val="35"/>
        </w:numPr>
        <w:autoSpaceDE w:val="0"/>
        <w:autoSpaceDN w:val="0"/>
        <w:adjustRightInd w:val="0"/>
        <w:jc w:val="both"/>
        <w:outlineLvl w:val="0"/>
        <w:rPr>
          <w:sz w:val="28"/>
          <w:szCs w:val="28"/>
        </w:rPr>
      </w:pPr>
      <w:r>
        <w:rPr>
          <w:sz w:val="28"/>
          <w:szCs w:val="28"/>
        </w:rPr>
        <w:t xml:space="preserve"> </w:t>
      </w:r>
      <w:r w:rsidR="006804DF" w:rsidRPr="006804DF">
        <w:rPr>
          <w:sz w:val="28"/>
          <w:szCs w:val="28"/>
        </w:rPr>
        <w:t xml:space="preserve">Про розгляд звернення </w:t>
      </w:r>
      <w:r w:rsidR="006804DF" w:rsidRPr="006804DF">
        <w:rPr>
          <w:b/>
          <w:sz w:val="28"/>
          <w:szCs w:val="28"/>
        </w:rPr>
        <w:t>ГРОМАДСЬКОЇ ОРГАНІЗАЦІЇ «СПОРТКЛУБ «СКІФ»</w:t>
      </w:r>
      <w:r w:rsidR="006804DF" w:rsidRPr="006804DF">
        <w:rPr>
          <w:sz w:val="28"/>
          <w:szCs w:val="28"/>
        </w:rPr>
        <w:t xml:space="preserve"> про встановлення орендної плати у розмірі 24 грн. на 2021 рік за користування нежитловими приміщеннями площею 71,9 кв.м, які розташовані у будинку № 69 по вулиці Данила Галицького у місті Суми.</w:t>
      </w:r>
    </w:p>
    <w:p w:rsidR="006804DF" w:rsidRPr="006804DF" w:rsidRDefault="006804DF" w:rsidP="00081EFF">
      <w:pPr>
        <w:pStyle w:val="a3"/>
        <w:numPr>
          <w:ilvl w:val="0"/>
          <w:numId w:val="35"/>
        </w:numPr>
        <w:jc w:val="both"/>
        <w:rPr>
          <w:rFonts w:eastAsia="Calibri"/>
          <w:bCs/>
          <w:sz w:val="28"/>
          <w:szCs w:val="28"/>
        </w:rPr>
      </w:pPr>
      <w:r>
        <w:rPr>
          <w:rFonts w:eastAsia="Calibri"/>
          <w:bCs/>
          <w:sz w:val="28"/>
          <w:szCs w:val="28"/>
        </w:rPr>
        <w:t xml:space="preserve"> </w:t>
      </w:r>
      <w:r w:rsidRPr="006804DF">
        <w:rPr>
          <w:sz w:val="28"/>
          <w:szCs w:val="28"/>
        </w:rPr>
        <w:t xml:space="preserve">Про розгляд звернення </w:t>
      </w:r>
      <w:r w:rsidRPr="006804DF">
        <w:rPr>
          <w:b/>
          <w:sz w:val="28"/>
          <w:szCs w:val="28"/>
        </w:rPr>
        <w:t>ГРОМАДСЬКОЇ ОРГАНІЗАЦІЇ «ТОВАРИСТВО ДОПОМОГИ ОСОБАМ З ІНВАЛІДНІСТЮ ВНАСЛІДОК ІНТЕЛЕКТУАЛЬНИХ ПОРУШЕНЬ, «ФЕЛІЦИТАС»</w:t>
      </w:r>
      <w:r w:rsidRPr="006804DF">
        <w:rPr>
          <w:sz w:val="28"/>
          <w:szCs w:val="28"/>
        </w:rPr>
        <w:t xml:space="preserve"> про встановлення орендної плати у розмірі 24 грн. на 2021 рік за користування нежитловими приміщеннями площею 202,7 кв.м, які розташовані у будинку № 11 по вулиці Глінки у місті Суми</w:t>
      </w:r>
      <w:r w:rsidR="006C28ED">
        <w:rPr>
          <w:sz w:val="28"/>
          <w:szCs w:val="28"/>
        </w:rPr>
        <w:t>.</w:t>
      </w:r>
    </w:p>
    <w:p w:rsidR="006804DF" w:rsidRPr="006804DF" w:rsidRDefault="00C40D0F" w:rsidP="00081EFF">
      <w:pPr>
        <w:pStyle w:val="a3"/>
        <w:numPr>
          <w:ilvl w:val="0"/>
          <w:numId w:val="35"/>
        </w:numPr>
        <w:jc w:val="both"/>
        <w:rPr>
          <w:rFonts w:eastAsia="Calibri"/>
          <w:bCs/>
          <w:sz w:val="28"/>
          <w:szCs w:val="28"/>
        </w:rPr>
      </w:pPr>
      <w:r>
        <w:rPr>
          <w:sz w:val="28"/>
          <w:szCs w:val="28"/>
        </w:rPr>
        <w:t xml:space="preserve"> </w:t>
      </w:r>
      <w:r w:rsidR="006804DF" w:rsidRPr="006804DF">
        <w:rPr>
          <w:sz w:val="28"/>
          <w:szCs w:val="28"/>
        </w:rPr>
        <w:t xml:space="preserve">Про розгляд звернення </w:t>
      </w:r>
      <w:r w:rsidR="006804DF" w:rsidRPr="006804DF">
        <w:rPr>
          <w:b/>
          <w:sz w:val="28"/>
          <w:szCs w:val="28"/>
        </w:rPr>
        <w:t>УПРАВЛІННЯ ДЕРЖАВНОЇ МІГРАЦІЙНОЇ СЛУЖБИ УКРАЇНИ В СУМСЬКІЙ ОБЛАСТІ</w:t>
      </w:r>
      <w:r w:rsidR="006804DF" w:rsidRPr="006804DF">
        <w:rPr>
          <w:sz w:val="28"/>
          <w:szCs w:val="28"/>
        </w:rPr>
        <w:t xml:space="preserve"> про встановлення орендної плати у розмірі 24 грн. на 2021 рік за користування нежитловими приміщеннями за адресами: м. Суми, вул. Нижньохолодногірська, буд. 8, площею 319,5 кв.м;</w:t>
      </w:r>
      <w:r w:rsidR="006C28ED">
        <w:rPr>
          <w:sz w:val="28"/>
          <w:szCs w:val="28"/>
        </w:rPr>
        <w:t xml:space="preserve"> </w:t>
      </w:r>
      <w:r w:rsidR="006804DF" w:rsidRPr="006804DF">
        <w:rPr>
          <w:sz w:val="28"/>
          <w:szCs w:val="28"/>
        </w:rPr>
        <w:t>м. Суми, вул. Герасима Кондратьєва, буд. 16, площею 156,8 кв.м</w:t>
      </w:r>
      <w:r w:rsidR="006C28ED">
        <w:rPr>
          <w:sz w:val="28"/>
          <w:szCs w:val="28"/>
        </w:rPr>
        <w:t>.</w:t>
      </w:r>
    </w:p>
    <w:p w:rsidR="006804DF" w:rsidRPr="006804DF" w:rsidRDefault="00C40D0F" w:rsidP="00081EFF">
      <w:pPr>
        <w:pStyle w:val="a3"/>
        <w:numPr>
          <w:ilvl w:val="0"/>
          <w:numId w:val="35"/>
        </w:numPr>
        <w:jc w:val="both"/>
        <w:rPr>
          <w:rFonts w:eastAsia="Calibri"/>
          <w:bCs/>
          <w:sz w:val="28"/>
          <w:szCs w:val="28"/>
        </w:rPr>
      </w:pPr>
      <w:r>
        <w:rPr>
          <w:sz w:val="28"/>
          <w:szCs w:val="28"/>
        </w:rPr>
        <w:t xml:space="preserve"> </w:t>
      </w:r>
      <w:r w:rsidR="006804DF" w:rsidRPr="006804DF">
        <w:rPr>
          <w:sz w:val="28"/>
          <w:szCs w:val="28"/>
        </w:rPr>
        <w:t xml:space="preserve">Про розгляд звернення </w:t>
      </w:r>
      <w:r w:rsidR="006804DF" w:rsidRPr="006804DF">
        <w:rPr>
          <w:b/>
          <w:sz w:val="28"/>
          <w:szCs w:val="28"/>
        </w:rPr>
        <w:t>СУМСЬКОГО ОБЛАСНОГО ВІДДІЛЕННЯ ФОНДУ СОЦІАЛЬНОГО ЗАХИСТУ ІНВАЛІДІВ</w:t>
      </w:r>
      <w:r w:rsidR="006804DF" w:rsidRPr="006804DF">
        <w:rPr>
          <w:sz w:val="28"/>
          <w:szCs w:val="28"/>
        </w:rPr>
        <w:t xml:space="preserve"> про встановлення орендної плати у розмірі 1 грн. на 2021 рік за користування нежитловими приміщеннями площею 143,6 кв.м, які розташовані у будинку № 2 по </w:t>
      </w:r>
      <w:r w:rsidR="006C28ED">
        <w:rPr>
          <w:sz w:val="28"/>
          <w:szCs w:val="28"/>
        </w:rPr>
        <w:t xml:space="preserve">                    </w:t>
      </w:r>
      <w:r w:rsidR="006804DF" w:rsidRPr="006804DF">
        <w:rPr>
          <w:sz w:val="28"/>
          <w:szCs w:val="28"/>
        </w:rPr>
        <w:t>вул. Горького у місті Суми.</w:t>
      </w:r>
    </w:p>
    <w:p w:rsidR="006804DF" w:rsidRPr="006804DF" w:rsidRDefault="00C40D0F" w:rsidP="00081EFF">
      <w:pPr>
        <w:pStyle w:val="a3"/>
        <w:numPr>
          <w:ilvl w:val="0"/>
          <w:numId w:val="35"/>
        </w:numPr>
        <w:jc w:val="both"/>
        <w:rPr>
          <w:rFonts w:eastAsia="Calibri"/>
          <w:bCs/>
          <w:sz w:val="28"/>
          <w:szCs w:val="28"/>
        </w:rPr>
      </w:pPr>
      <w:r>
        <w:rPr>
          <w:sz w:val="28"/>
          <w:szCs w:val="28"/>
        </w:rPr>
        <w:t xml:space="preserve"> </w:t>
      </w:r>
      <w:r w:rsidR="006804DF" w:rsidRPr="006804DF">
        <w:rPr>
          <w:sz w:val="28"/>
          <w:szCs w:val="28"/>
        </w:rPr>
        <w:t xml:space="preserve">Про розгляд звернення </w:t>
      </w:r>
      <w:r w:rsidR="006804DF" w:rsidRPr="006804DF">
        <w:rPr>
          <w:b/>
          <w:sz w:val="28"/>
          <w:szCs w:val="28"/>
        </w:rPr>
        <w:t xml:space="preserve">ТЕРИТОРІАЛЬНОГО УПРАВЛІННЯ СЛУЖБИ СУДОВОЇ ОХОРОНИ У СУМСЬКІЙ ОБЛАСТІ </w:t>
      </w:r>
      <w:r w:rsidR="006804DF" w:rsidRPr="006804DF">
        <w:rPr>
          <w:sz w:val="28"/>
          <w:szCs w:val="28"/>
        </w:rPr>
        <w:t>про передачу в державну власність нерухомого майна комунальної власності Сумської міської ОТГ за адресою: м. Суми, вул. Охтирська, буд. 14</w:t>
      </w:r>
      <w:r w:rsidR="00717613">
        <w:rPr>
          <w:sz w:val="28"/>
          <w:szCs w:val="28"/>
        </w:rPr>
        <w:t>.</w:t>
      </w:r>
    </w:p>
    <w:p w:rsidR="006804DF" w:rsidRPr="00717613" w:rsidRDefault="00C40D0F" w:rsidP="00F83B5A">
      <w:pPr>
        <w:pStyle w:val="a3"/>
        <w:numPr>
          <w:ilvl w:val="0"/>
          <w:numId w:val="35"/>
        </w:numPr>
        <w:jc w:val="both"/>
        <w:rPr>
          <w:rFonts w:eastAsia="Calibri"/>
          <w:bCs/>
          <w:sz w:val="28"/>
          <w:szCs w:val="28"/>
        </w:rPr>
      </w:pPr>
      <w:r>
        <w:rPr>
          <w:sz w:val="28"/>
          <w:szCs w:val="28"/>
        </w:rPr>
        <w:t xml:space="preserve"> </w:t>
      </w:r>
      <w:r w:rsidR="006804DF" w:rsidRPr="00717613">
        <w:rPr>
          <w:sz w:val="28"/>
          <w:szCs w:val="28"/>
        </w:rPr>
        <w:t xml:space="preserve">Про розгляд звернення </w:t>
      </w:r>
      <w:r w:rsidR="006804DF" w:rsidRPr="00717613">
        <w:rPr>
          <w:b/>
          <w:sz w:val="28"/>
          <w:szCs w:val="28"/>
        </w:rPr>
        <w:t xml:space="preserve">СУМСЬКОГО НАУКОВО-ДОСЛІДНИЦЬКОГО ЕКСПЕРТНО-КРИМІНАЛІСТИЧНОГО ЦЕНТРУ МВС УКРАЇНИ </w:t>
      </w:r>
      <w:r w:rsidR="006804DF" w:rsidRPr="00717613">
        <w:rPr>
          <w:sz w:val="28"/>
          <w:szCs w:val="28"/>
        </w:rPr>
        <w:t>щодо питання передачі в державну власність нерухомого майна комунальної власності</w:t>
      </w:r>
      <w:r w:rsidR="00717613" w:rsidRPr="00717613">
        <w:rPr>
          <w:sz w:val="28"/>
          <w:szCs w:val="28"/>
        </w:rPr>
        <w:t xml:space="preserve"> Сумської міської ОТГ за адресою: м. Суми, вул. Охтирська, буд. 14.</w:t>
      </w:r>
    </w:p>
    <w:p w:rsidR="00717613" w:rsidRDefault="00C40D0F" w:rsidP="00717613">
      <w:pPr>
        <w:pStyle w:val="a3"/>
        <w:numPr>
          <w:ilvl w:val="0"/>
          <w:numId w:val="35"/>
        </w:numPr>
        <w:jc w:val="both"/>
        <w:rPr>
          <w:rFonts w:eastAsia="Calibri"/>
          <w:bCs/>
          <w:sz w:val="28"/>
          <w:szCs w:val="28"/>
        </w:rPr>
      </w:pPr>
      <w:r>
        <w:rPr>
          <w:rFonts w:eastAsia="Calibri"/>
          <w:bCs/>
          <w:sz w:val="28"/>
          <w:szCs w:val="28"/>
        </w:rPr>
        <w:t xml:space="preserve"> </w:t>
      </w:r>
      <w:r w:rsidR="00717613" w:rsidRPr="003D41B9">
        <w:rPr>
          <w:rFonts w:eastAsia="Calibri"/>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717613" w:rsidRPr="00717613" w:rsidRDefault="00717613" w:rsidP="00717613">
      <w:pPr>
        <w:pStyle w:val="a3"/>
        <w:ind w:left="786"/>
        <w:jc w:val="both"/>
        <w:rPr>
          <w:rFonts w:eastAsia="Calibri"/>
          <w:bCs/>
          <w:sz w:val="28"/>
          <w:szCs w:val="28"/>
        </w:rPr>
      </w:pPr>
    </w:p>
    <w:p w:rsidR="006804DF" w:rsidRPr="006804DF" w:rsidRDefault="006804DF" w:rsidP="005F4AC0">
      <w:pPr>
        <w:pStyle w:val="a3"/>
        <w:ind w:left="786"/>
        <w:jc w:val="both"/>
        <w:rPr>
          <w:color w:val="FF0000"/>
          <w:sz w:val="28"/>
          <w:szCs w:val="28"/>
        </w:rPr>
      </w:pPr>
    </w:p>
    <w:p w:rsidR="00D55126" w:rsidRPr="006804DF" w:rsidRDefault="00D55126" w:rsidP="00D55126">
      <w:pPr>
        <w:pStyle w:val="1"/>
        <w:autoSpaceDE w:val="0"/>
        <w:autoSpaceDN w:val="0"/>
        <w:adjustRightInd w:val="0"/>
        <w:jc w:val="both"/>
        <w:outlineLvl w:val="0"/>
        <w:rPr>
          <w:sz w:val="28"/>
          <w:szCs w:val="28"/>
        </w:rPr>
      </w:pPr>
    </w:p>
    <w:p w:rsidR="00FA732F" w:rsidRPr="006804DF" w:rsidRDefault="00FA732F" w:rsidP="00D55126">
      <w:pPr>
        <w:pStyle w:val="1"/>
        <w:autoSpaceDE w:val="0"/>
        <w:autoSpaceDN w:val="0"/>
        <w:adjustRightInd w:val="0"/>
        <w:jc w:val="both"/>
        <w:outlineLvl w:val="0"/>
        <w:rPr>
          <w:sz w:val="28"/>
          <w:szCs w:val="28"/>
        </w:rPr>
      </w:pPr>
    </w:p>
    <w:p w:rsidR="006836ED" w:rsidRPr="00042BCD" w:rsidRDefault="006836ED" w:rsidP="008873EB">
      <w:pPr>
        <w:ind w:firstLine="708"/>
        <w:jc w:val="both"/>
        <w:rPr>
          <w:rFonts w:eastAsia="Calibri"/>
          <w:bCs/>
          <w:sz w:val="28"/>
          <w:szCs w:val="28"/>
        </w:rPr>
      </w:pPr>
    </w:p>
    <w:p w:rsidR="00436243" w:rsidRPr="00042BCD" w:rsidRDefault="00436243" w:rsidP="00287D36">
      <w:pPr>
        <w:pStyle w:val="1"/>
        <w:autoSpaceDE w:val="0"/>
        <w:autoSpaceDN w:val="0"/>
        <w:adjustRightInd w:val="0"/>
        <w:ind w:left="1110"/>
        <w:jc w:val="both"/>
        <w:outlineLvl w:val="0"/>
        <w:rPr>
          <w:bCs/>
          <w:sz w:val="28"/>
          <w:szCs w:val="28"/>
        </w:rPr>
      </w:pPr>
    </w:p>
    <w:p w:rsidR="00287D36" w:rsidRPr="00042BCD" w:rsidRDefault="00287D36">
      <w:pPr>
        <w:pStyle w:val="1"/>
        <w:autoSpaceDE w:val="0"/>
        <w:autoSpaceDN w:val="0"/>
        <w:adjustRightInd w:val="0"/>
        <w:ind w:left="891"/>
        <w:jc w:val="both"/>
        <w:outlineLvl w:val="0"/>
        <w:rPr>
          <w:bCs/>
          <w:sz w:val="28"/>
          <w:szCs w:val="28"/>
        </w:rPr>
      </w:pPr>
    </w:p>
    <w:sectPr w:rsidR="00287D36" w:rsidRPr="00042BCD" w:rsidSect="00042BC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E6" w:rsidRDefault="001766E6" w:rsidP="00D47546">
      <w:r>
        <w:separator/>
      </w:r>
    </w:p>
  </w:endnote>
  <w:endnote w:type="continuationSeparator" w:id="0">
    <w:p w:rsidR="001766E6" w:rsidRDefault="001766E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E6" w:rsidRDefault="001766E6" w:rsidP="00D47546">
      <w:r>
        <w:separator/>
      </w:r>
    </w:p>
  </w:footnote>
  <w:footnote w:type="continuationSeparator" w:id="0">
    <w:p w:rsidR="001766E6" w:rsidRDefault="001766E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0"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268A2D57"/>
    <w:multiLevelType w:val="hybridMultilevel"/>
    <w:tmpl w:val="85E899C2"/>
    <w:lvl w:ilvl="0" w:tplc="A8E8606C">
      <w:start w:val="1"/>
      <w:numFmt w:val="decimal"/>
      <w:lvlText w:val="%1."/>
      <w:lvlJc w:val="left"/>
      <w:pPr>
        <w:ind w:left="644"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7"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3"/>
  </w:num>
  <w:num w:numId="5">
    <w:abstractNumId w:val="16"/>
  </w:num>
  <w:num w:numId="6">
    <w:abstractNumId w:val="18"/>
  </w:num>
  <w:num w:numId="7">
    <w:abstractNumId w:val="28"/>
  </w:num>
  <w:num w:numId="8">
    <w:abstractNumId w:val="8"/>
  </w:num>
  <w:num w:numId="9">
    <w:abstractNumId w:val="27"/>
  </w:num>
  <w:num w:numId="10">
    <w:abstractNumId w:val="30"/>
  </w:num>
  <w:num w:numId="11">
    <w:abstractNumId w:val="14"/>
  </w:num>
  <w:num w:numId="12">
    <w:abstractNumId w:val="19"/>
  </w:num>
  <w:num w:numId="13">
    <w:abstractNumId w:val="21"/>
  </w:num>
  <w:num w:numId="14">
    <w:abstractNumId w:val="31"/>
  </w:num>
  <w:num w:numId="15">
    <w:abstractNumId w:val="23"/>
  </w:num>
  <w:num w:numId="16">
    <w:abstractNumId w:val="25"/>
  </w:num>
  <w:num w:numId="17">
    <w:abstractNumId w:val="34"/>
  </w:num>
  <w:num w:numId="18">
    <w:abstractNumId w:val="1"/>
  </w:num>
  <w:num w:numId="19">
    <w:abstractNumId w:val="7"/>
  </w:num>
  <w:num w:numId="20">
    <w:abstractNumId w:val="24"/>
  </w:num>
  <w:num w:numId="21">
    <w:abstractNumId w:val="4"/>
  </w:num>
  <w:num w:numId="22">
    <w:abstractNumId w:val="5"/>
  </w:num>
  <w:num w:numId="23">
    <w:abstractNumId w:val="22"/>
  </w:num>
  <w:num w:numId="24">
    <w:abstractNumId w:val="26"/>
  </w:num>
  <w:num w:numId="25">
    <w:abstractNumId w:val="0"/>
  </w:num>
  <w:num w:numId="26">
    <w:abstractNumId w:val="9"/>
  </w:num>
  <w:num w:numId="27">
    <w:abstractNumId w:val="29"/>
  </w:num>
  <w:num w:numId="28">
    <w:abstractNumId w:val="12"/>
  </w:num>
  <w:num w:numId="29">
    <w:abstractNumId w:val="2"/>
  </w:num>
  <w:num w:numId="30">
    <w:abstractNumId w:val="32"/>
  </w:num>
  <w:num w:numId="31">
    <w:abstractNumId w:val="11"/>
  </w:num>
  <w:num w:numId="32">
    <w:abstractNumId w:val="3"/>
  </w:num>
  <w:num w:numId="33">
    <w:abstractNumId w:val="15"/>
  </w:num>
  <w:num w:numId="34">
    <w:abstractNumId w:val="20"/>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41F0"/>
    <w:rsid w:val="00004295"/>
    <w:rsid w:val="000060AB"/>
    <w:rsid w:val="00006216"/>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1EFF"/>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58E"/>
    <w:rsid w:val="000C562C"/>
    <w:rsid w:val="000C593C"/>
    <w:rsid w:val="000C72F7"/>
    <w:rsid w:val="000C7556"/>
    <w:rsid w:val="000D0D53"/>
    <w:rsid w:val="000D15D0"/>
    <w:rsid w:val="000D21E1"/>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38D6"/>
    <w:rsid w:val="000F3EDE"/>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A18"/>
    <w:rsid w:val="002D35D6"/>
    <w:rsid w:val="002D3D8C"/>
    <w:rsid w:val="002D40CC"/>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3452"/>
    <w:rsid w:val="003F3E7C"/>
    <w:rsid w:val="003F5E9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260"/>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B05"/>
    <w:rsid w:val="006A760B"/>
    <w:rsid w:val="006B0585"/>
    <w:rsid w:val="006B0C09"/>
    <w:rsid w:val="006B0CCD"/>
    <w:rsid w:val="006B316C"/>
    <w:rsid w:val="006B355A"/>
    <w:rsid w:val="006B4560"/>
    <w:rsid w:val="006B47D4"/>
    <w:rsid w:val="006B4D77"/>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11A6"/>
    <w:rsid w:val="0074180F"/>
    <w:rsid w:val="00742273"/>
    <w:rsid w:val="0074232F"/>
    <w:rsid w:val="00743234"/>
    <w:rsid w:val="007435C8"/>
    <w:rsid w:val="007446BB"/>
    <w:rsid w:val="0074522B"/>
    <w:rsid w:val="0074674F"/>
    <w:rsid w:val="007506FE"/>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039F"/>
    <w:rsid w:val="007A13C9"/>
    <w:rsid w:val="007A1F13"/>
    <w:rsid w:val="007A4E1E"/>
    <w:rsid w:val="007A6C57"/>
    <w:rsid w:val="007B0D4B"/>
    <w:rsid w:val="007B15B4"/>
    <w:rsid w:val="007B15FC"/>
    <w:rsid w:val="007B160C"/>
    <w:rsid w:val="007B3233"/>
    <w:rsid w:val="007B3704"/>
    <w:rsid w:val="007B3D70"/>
    <w:rsid w:val="007B52B1"/>
    <w:rsid w:val="007B6C95"/>
    <w:rsid w:val="007B74CA"/>
    <w:rsid w:val="007C0C20"/>
    <w:rsid w:val="007C2D3B"/>
    <w:rsid w:val="007C747C"/>
    <w:rsid w:val="007C7595"/>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3B63"/>
    <w:rsid w:val="00833C56"/>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FB7"/>
    <w:rsid w:val="0086672E"/>
    <w:rsid w:val="00866EE1"/>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873EB"/>
    <w:rsid w:val="008906A7"/>
    <w:rsid w:val="00890704"/>
    <w:rsid w:val="00890B83"/>
    <w:rsid w:val="00891D60"/>
    <w:rsid w:val="00893173"/>
    <w:rsid w:val="00893239"/>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4C76"/>
    <w:rsid w:val="00924D0C"/>
    <w:rsid w:val="00925BFF"/>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534"/>
    <w:rsid w:val="00B50EA0"/>
    <w:rsid w:val="00B5389E"/>
    <w:rsid w:val="00B55150"/>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1A93"/>
    <w:rsid w:val="00C223FC"/>
    <w:rsid w:val="00C24B9A"/>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40FC"/>
    <w:rsid w:val="00CD4655"/>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559D"/>
    <w:rsid w:val="00E873EE"/>
    <w:rsid w:val="00E87EC2"/>
    <w:rsid w:val="00E907A6"/>
    <w:rsid w:val="00E90DA7"/>
    <w:rsid w:val="00E92D08"/>
    <w:rsid w:val="00E94BE5"/>
    <w:rsid w:val="00E96ED8"/>
    <w:rsid w:val="00E978F5"/>
    <w:rsid w:val="00EA119F"/>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2734F"/>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02F7B-0842-4E30-87E2-78C29864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16</cp:revision>
  <cp:lastPrinted>2020-07-24T08:55:00Z</cp:lastPrinted>
  <dcterms:created xsi:type="dcterms:W3CDTF">2020-07-24T05:29:00Z</dcterms:created>
  <dcterms:modified xsi:type="dcterms:W3CDTF">2020-07-24T11:10:00Z</dcterms:modified>
</cp:coreProperties>
</file>