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042BCD" w:rsidRDefault="00A30E04" w:rsidP="00730314">
      <w:pPr>
        <w:tabs>
          <w:tab w:val="left" w:pos="15840"/>
        </w:tabs>
        <w:jc w:val="center"/>
        <w:rPr>
          <w:b/>
          <w:bCs/>
          <w:sz w:val="28"/>
          <w:szCs w:val="28"/>
        </w:rPr>
      </w:pPr>
      <w:r>
        <w:rPr>
          <w:b/>
          <w:bCs/>
          <w:sz w:val="28"/>
          <w:szCs w:val="28"/>
        </w:rPr>
        <w:t xml:space="preserve"> </w:t>
      </w:r>
      <w:r w:rsidR="00730314" w:rsidRPr="00042BCD">
        <w:rPr>
          <w:b/>
          <w:bCs/>
          <w:sz w:val="28"/>
          <w:szCs w:val="28"/>
        </w:rPr>
        <w:t>Перелік питань,</w:t>
      </w:r>
    </w:p>
    <w:p w:rsidR="00730314" w:rsidRPr="00042BCD" w:rsidRDefault="00730314" w:rsidP="00730314">
      <w:pPr>
        <w:tabs>
          <w:tab w:val="left" w:pos="15840"/>
        </w:tabs>
        <w:jc w:val="center"/>
        <w:rPr>
          <w:b/>
          <w:bCs/>
          <w:sz w:val="28"/>
          <w:szCs w:val="28"/>
        </w:rPr>
      </w:pPr>
      <w:r w:rsidRPr="00042BCD">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Pr="00831479" w:rsidRDefault="0089385D" w:rsidP="00831479">
      <w:pPr>
        <w:tabs>
          <w:tab w:val="left" w:pos="15840"/>
        </w:tabs>
        <w:jc w:val="center"/>
        <w:rPr>
          <w:b/>
          <w:bCs/>
          <w:sz w:val="28"/>
          <w:szCs w:val="28"/>
        </w:rPr>
      </w:pPr>
      <w:r w:rsidRPr="00042BCD">
        <w:rPr>
          <w:b/>
          <w:bCs/>
          <w:sz w:val="28"/>
          <w:szCs w:val="28"/>
        </w:rPr>
        <w:t xml:space="preserve">на </w:t>
      </w:r>
      <w:r w:rsidR="00831479">
        <w:rPr>
          <w:b/>
          <w:bCs/>
          <w:sz w:val="28"/>
          <w:szCs w:val="28"/>
        </w:rPr>
        <w:t>26</w:t>
      </w:r>
      <w:r w:rsidR="001E1768">
        <w:rPr>
          <w:b/>
          <w:bCs/>
          <w:sz w:val="28"/>
          <w:szCs w:val="28"/>
        </w:rPr>
        <w:t xml:space="preserve"> серпня</w:t>
      </w:r>
      <w:r w:rsidRPr="00042BCD">
        <w:rPr>
          <w:b/>
          <w:bCs/>
          <w:sz w:val="28"/>
          <w:szCs w:val="28"/>
        </w:rPr>
        <w:t xml:space="preserve"> 2020 року</w:t>
      </w:r>
    </w:p>
    <w:p w:rsidR="00E907A6" w:rsidRDefault="00E8559D" w:rsidP="00F105B6">
      <w:pPr>
        <w:pStyle w:val="1"/>
        <w:numPr>
          <w:ilvl w:val="0"/>
          <w:numId w:val="33"/>
        </w:numPr>
        <w:autoSpaceDE w:val="0"/>
        <w:autoSpaceDN w:val="0"/>
        <w:adjustRightInd w:val="0"/>
        <w:jc w:val="both"/>
        <w:outlineLvl w:val="0"/>
        <w:rPr>
          <w:bCs/>
          <w:sz w:val="28"/>
          <w:szCs w:val="28"/>
        </w:rPr>
      </w:pPr>
      <w:r>
        <w:rPr>
          <w:bCs/>
          <w:sz w:val="28"/>
          <w:szCs w:val="28"/>
        </w:rPr>
        <w:t xml:space="preserve">Про звернення </w:t>
      </w:r>
      <w:r w:rsidR="00886DF5">
        <w:rPr>
          <w:bCs/>
          <w:sz w:val="28"/>
          <w:szCs w:val="28"/>
        </w:rPr>
        <w:t xml:space="preserve">в.о. </w:t>
      </w:r>
      <w:r>
        <w:rPr>
          <w:bCs/>
          <w:sz w:val="28"/>
          <w:szCs w:val="28"/>
        </w:rPr>
        <w:t>начальника відділу з питань взаємодії з правоохоронними органами та</w:t>
      </w:r>
      <w:r w:rsidR="00886DF5">
        <w:rPr>
          <w:bCs/>
          <w:sz w:val="28"/>
          <w:szCs w:val="28"/>
        </w:rPr>
        <w:t xml:space="preserve"> оборонної роботи </w:t>
      </w:r>
      <w:r w:rsidR="00886DF5" w:rsidRPr="00886DF5">
        <w:rPr>
          <w:bCs/>
          <w:sz w:val="28"/>
          <w:szCs w:val="28"/>
        </w:rPr>
        <w:t>Кацов</w:t>
      </w:r>
      <w:r w:rsidR="00886DF5">
        <w:rPr>
          <w:bCs/>
          <w:sz w:val="28"/>
          <w:szCs w:val="28"/>
        </w:rPr>
        <w:t>а</w:t>
      </w:r>
      <w:r w:rsidR="00886DF5" w:rsidRPr="00886DF5">
        <w:rPr>
          <w:bCs/>
          <w:sz w:val="28"/>
          <w:szCs w:val="28"/>
        </w:rPr>
        <w:t xml:space="preserve"> А.С.</w:t>
      </w:r>
      <w:r>
        <w:rPr>
          <w:bCs/>
          <w:sz w:val="28"/>
          <w:szCs w:val="28"/>
        </w:rPr>
        <w:t xml:space="preserve"> </w:t>
      </w:r>
      <w:r w:rsidR="00434F32">
        <w:rPr>
          <w:bCs/>
          <w:sz w:val="28"/>
          <w:szCs w:val="28"/>
        </w:rPr>
        <w:t>щодо виділення з мі</w:t>
      </w:r>
      <w:r w:rsidR="00886DF5">
        <w:rPr>
          <w:bCs/>
          <w:sz w:val="28"/>
          <w:szCs w:val="28"/>
        </w:rPr>
        <w:t>ського бюджету коштів у сумі 508 200</w:t>
      </w:r>
      <w:r w:rsidR="00434F32">
        <w:rPr>
          <w:bCs/>
          <w:sz w:val="28"/>
          <w:szCs w:val="28"/>
        </w:rPr>
        <w:t xml:space="preserve"> грн. </w:t>
      </w:r>
      <w:r w:rsidR="00886DF5">
        <w:rPr>
          <w:bCs/>
          <w:sz w:val="28"/>
          <w:szCs w:val="28"/>
        </w:rPr>
        <w:t>для створення належної матеріально-технічної бази Управління патрульної поліції в Сумській області.</w:t>
      </w:r>
    </w:p>
    <w:p w:rsidR="00AC0D2D" w:rsidRPr="00AC0D2D" w:rsidRDefault="00AC0D2D" w:rsidP="00AC0D2D">
      <w:pPr>
        <w:pStyle w:val="1"/>
        <w:autoSpaceDE w:val="0"/>
        <w:autoSpaceDN w:val="0"/>
        <w:adjustRightInd w:val="0"/>
        <w:ind w:left="644"/>
        <w:jc w:val="both"/>
        <w:outlineLvl w:val="0"/>
        <w:rPr>
          <w:bCs/>
          <w:sz w:val="28"/>
          <w:szCs w:val="28"/>
        </w:rPr>
      </w:pPr>
      <w:r w:rsidRPr="00AC0D2D">
        <w:rPr>
          <w:b/>
          <w:bCs/>
          <w:sz w:val="28"/>
          <w:szCs w:val="28"/>
        </w:rPr>
        <w:t>Доповідає:</w:t>
      </w:r>
      <w:r>
        <w:rPr>
          <w:bCs/>
          <w:sz w:val="28"/>
          <w:szCs w:val="28"/>
        </w:rPr>
        <w:t xml:space="preserve"> </w:t>
      </w:r>
      <w:r w:rsidR="007531C1">
        <w:rPr>
          <w:b/>
          <w:bCs/>
          <w:sz w:val="28"/>
          <w:szCs w:val="28"/>
        </w:rPr>
        <w:t>Кацов А.С.</w:t>
      </w:r>
    </w:p>
    <w:p w:rsidR="00886DF5" w:rsidRDefault="00886DF5" w:rsidP="00886DF5">
      <w:pPr>
        <w:pStyle w:val="1"/>
        <w:numPr>
          <w:ilvl w:val="0"/>
          <w:numId w:val="33"/>
        </w:numPr>
        <w:autoSpaceDE w:val="0"/>
        <w:autoSpaceDN w:val="0"/>
        <w:adjustRightInd w:val="0"/>
        <w:jc w:val="both"/>
        <w:outlineLvl w:val="0"/>
        <w:rPr>
          <w:bCs/>
          <w:sz w:val="28"/>
          <w:szCs w:val="28"/>
        </w:rPr>
      </w:pPr>
      <w:r>
        <w:rPr>
          <w:bCs/>
          <w:sz w:val="28"/>
          <w:szCs w:val="28"/>
        </w:rPr>
        <w:t xml:space="preserve">Про звернення в.о. начальника відділу з питань взаємодії з правоохоронними органами та оборонної роботи </w:t>
      </w:r>
      <w:r w:rsidRPr="00886DF5">
        <w:rPr>
          <w:bCs/>
          <w:sz w:val="28"/>
          <w:szCs w:val="28"/>
        </w:rPr>
        <w:t>Кацов</w:t>
      </w:r>
      <w:r>
        <w:rPr>
          <w:bCs/>
          <w:sz w:val="28"/>
          <w:szCs w:val="28"/>
        </w:rPr>
        <w:t>а</w:t>
      </w:r>
      <w:r w:rsidRPr="00886DF5">
        <w:rPr>
          <w:bCs/>
          <w:sz w:val="28"/>
          <w:szCs w:val="28"/>
        </w:rPr>
        <w:t xml:space="preserve"> А.С.</w:t>
      </w:r>
      <w:r>
        <w:rPr>
          <w:bCs/>
          <w:sz w:val="28"/>
          <w:szCs w:val="28"/>
        </w:rPr>
        <w:t xml:space="preserve"> щодо виділення з міського бюджету коштів у сумі</w:t>
      </w:r>
      <w:r w:rsidR="000C5396">
        <w:rPr>
          <w:bCs/>
          <w:sz w:val="28"/>
          <w:szCs w:val="28"/>
        </w:rPr>
        <w:t xml:space="preserve"> 150 тис. грн. для проведення поточного ремонту приміщень ізолятора тимчасового тримання № 1 ГУ НП в Сумській області.</w:t>
      </w:r>
    </w:p>
    <w:p w:rsidR="00AB4F83" w:rsidRDefault="00AB4F83" w:rsidP="00AB4F83">
      <w:pPr>
        <w:pStyle w:val="1"/>
        <w:autoSpaceDE w:val="0"/>
        <w:autoSpaceDN w:val="0"/>
        <w:adjustRightInd w:val="0"/>
        <w:ind w:left="644"/>
        <w:jc w:val="both"/>
        <w:outlineLvl w:val="0"/>
        <w:rPr>
          <w:bCs/>
          <w:sz w:val="28"/>
          <w:szCs w:val="28"/>
        </w:rPr>
      </w:pPr>
      <w:r w:rsidRPr="00AC0D2D">
        <w:rPr>
          <w:b/>
          <w:bCs/>
          <w:sz w:val="28"/>
          <w:szCs w:val="28"/>
        </w:rPr>
        <w:t>Доповідає:</w:t>
      </w:r>
      <w:r>
        <w:rPr>
          <w:bCs/>
          <w:sz w:val="28"/>
          <w:szCs w:val="28"/>
        </w:rPr>
        <w:t xml:space="preserve"> </w:t>
      </w:r>
      <w:r>
        <w:rPr>
          <w:b/>
          <w:bCs/>
          <w:sz w:val="28"/>
          <w:szCs w:val="28"/>
        </w:rPr>
        <w:t>Кацов А.С.</w:t>
      </w:r>
    </w:p>
    <w:p w:rsidR="007531C1" w:rsidRDefault="00CD2825" w:rsidP="00F105B6">
      <w:pPr>
        <w:pStyle w:val="1"/>
        <w:numPr>
          <w:ilvl w:val="0"/>
          <w:numId w:val="33"/>
        </w:numPr>
        <w:autoSpaceDE w:val="0"/>
        <w:autoSpaceDN w:val="0"/>
        <w:adjustRightInd w:val="0"/>
        <w:jc w:val="both"/>
        <w:outlineLvl w:val="0"/>
        <w:rPr>
          <w:bCs/>
          <w:sz w:val="28"/>
          <w:szCs w:val="28"/>
        </w:rPr>
      </w:pPr>
      <w:r>
        <w:rPr>
          <w:bCs/>
          <w:sz w:val="28"/>
          <w:szCs w:val="28"/>
        </w:rPr>
        <w:t xml:space="preserve">Про </w:t>
      </w:r>
      <w:r w:rsidR="00230A5A">
        <w:rPr>
          <w:bCs/>
          <w:sz w:val="28"/>
          <w:szCs w:val="28"/>
        </w:rPr>
        <w:t xml:space="preserve">передачу </w:t>
      </w:r>
      <w:r w:rsidR="00B67326">
        <w:rPr>
          <w:bCs/>
          <w:sz w:val="28"/>
          <w:szCs w:val="28"/>
        </w:rPr>
        <w:t xml:space="preserve">в користування </w:t>
      </w:r>
      <w:r w:rsidR="00230A5A">
        <w:rPr>
          <w:bCs/>
          <w:sz w:val="28"/>
          <w:szCs w:val="28"/>
        </w:rPr>
        <w:t>ОСББ по вулиці Г. Кондратьєва, 112</w:t>
      </w:r>
      <w:r w:rsidR="00B122D4">
        <w:rPr>
          <w:bCs/>
          <w:sz w:val="28"/>
          <w:szCs w:val="28"/>
        </w:rPr>
        <w:t>,</w:t>
      </w:r>
      <w:r w:rsidR="00230A5A">
        <w:rPr>
          <w:bCs/>
          <w:sz w:val="28"/>
          <w:szCs w:val="28"/>
        </w:rPr>
        <w:t xml:space="preserve"> будівлі колишнього пункту збору вторсировини в районі будинків 112, 114, 116 по вулиці Г. Кондратьєва.</w:t>
      </w:r>
    </w:p>
    <w:p w:rsidR="00B122D4" w:rsidRPr="00C12B9E" w:rsidRDefault="00B122D4" w:rsidP="00B122D4">
      <w:pPr>
        <w:pStyle w:val="1"/>
        <w:numPr>
          <w:ilvl w:val="0"/>
          <w:numId w:val="33"/>
        </w:numPr>
        <w:autoSpaceDE w:val="0"/>
        <w:autoSpaceDN w:val="0"/>
        <w:adjustRightInd w:val="0"/>
        <w:jc w:val="both"/>
        <w:outlineLvl w:val="0"/>
        <w:rPr>
          <w:bCs/>
          <w:sz w:val="28"/>
          <w:szCs w:val="28"/>
        </w:rPr>
      </w:pPr>
      <w:r w:rsidRPr="00C12B9E">
        <w:rPr>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Акціонерного товариства «Сумбуд».</w:t>
      </w:r>
    </w:p>
    <w:p w:rsidR="00831479" w:rsidRPr="00831479" w:rsidRDefault="00B122D4" w:rsidP="00831479">
      <w:pPr>
        <w:pStyle w:val="1"/>
        <w:numPr>
          <w:ilvl w:val="0"/>
          <w:numId w:val="33"/>
        </w:numPr>
        <w:autoSpaceDE w:val="0"/>
        <w:autoSpaceDN w:val="0"/>
        <w:adjustRightInd w:val="0"/>
        <w:jc w:val="both"/>
        <w:outlineLvl w:val="0"/>
        <w:rPr>
          <w:bCs/>
          <w:sz w:val="28"/>
          <w:szCs w:val="28"/>
        </w:rPr>
      </w:pPr>
      <w:r w:rsidRPr="00C12B9E">
        <w:rPr>
          <w:sz w:val="28"/>
          <w:szCs w:val="28"/>
        </w:rPr>
        <w:t>Про прийняття до комунальної власності Сумської міської об’єднаної територіальної майна від Товариства з обмеженою відповідальністю «Виробничо-комерційне підприємство «НОТЕХС».</w:t>
      </w:r>
    </w:p>
    <w:p w:rsidR="00831479" w:rsidRPr="00831479" w:rsidRDefault="00B122D4" w:rsidP="00831479">
      <w:pPr>
        <w:pStyle w:val="1"/>
        <w:numPr>
          <w:ilvl w:val="0"/>
          <w:numId w:val="33"/>
        </w:numPr>
        <w:autoSpaceDE w:val="0"/>
        <w:autoSpaceDN w:val="0"/>
        <w:adjustRightInd w:val="0"/>
        <w:jc w:val="both"/>
        <w:outlineLvl w:val="0"/>
        <w:rPr>
          <w:bCs/>
          <w:sz w:val="28"/>
          <w:szCs w:val="28"/>
        </w:rPr>
      </w:pPr>
      <w:r w:rsidRPr="00831479">
        <w:rPr>
          <w:sz w:val="28"/>
          <w:szCs w:val="28"/>
        </w:rPr>
        <w:t xml:space="preserve">Про розгляд звернення </w:t>
      </w:r>
      <w:r w:rsidRPr="00831479">
        <w:rPr>
          <w:b/>
          <w:sz w:val="28"/>
          <w:szCs w:val="28"/>
        </w:rPr>
        <w:t>БЛАГОДІЙНОГО ФОНДУ СОЦІАЛЬНОГО ЗАХИСТУ (ПІДТРИМКИ) ІНВАЛІДІВ СУМСЬКОЇ ОБЛАСТІ «СОЦІНВЕСТ»</w:t>
      </w:r>
      <w:r w:rsidRPr="00831479">
        <w:rPr>
          <w:sz w:val="28"/>
          <w:szCs w:val="28"/>
        </w:rPr>
        <w:t xml:space="preserve"> про встановлення орендної плати у розмірі 24 грн. на 2021 рік за користування нежитловими приміщеннями площею 104,1 кв.м, які розташовані у будинку № 7 по вулиці Героїв Небесної Сотні у місті Суми. (борг: оренда</w:t>
      </w:r>
      <w:r w:rsidR="00831479">
        <w:rPr>
          <w:sz w:val="28"/>
          <w:szCs w:val="28"/>
        </w:rPr>
        <w:t xml:space="preserve"> – 14,57 грн.; пеня –</w:t>
      </w:r>
      <w:r w:rsidRPr="00831479">
        <w:rPr>
          <w:sz w:val="28"/>
          <w:szCs w:val="28"/>
        </w:rPr>
        <w:t>1,27 грн).</w:t>
      </w:r>
    </w:p>
    <w:p w:rsidR="00831479" w:rsidRPr="00831479" w:rsidRDefault="00B122D4" w:rsidP="00831479">
      <w:pPr>
        <w:pStyle w:val="1"/>
        <w:numPr>
          <w:ilvl w:val="0"/>
          <w:numId w:val="33"/>
        </w:numPr>
        <w:autoSpaceDE w:val="0"/>
        <w:autoSpaceDN w:val="0"/>
        <w:adjustRightInd w:val="0"/>
        <w:jc w:val="both"/>
        <w:outlineLvl w:val="0"/>
        <w:rPr>
          <w:bCs/>
          <w:sz w:val="28"/>
          <w:szCs w:val="28"/>
        </w:rPr>
      </w:pPr>
      <w:r w:rsidRPr="00831479">
        <w:rPr>
          <w:sz w:val="28"/>
          <w:szCs w:val="28"/>
        </w:rPr>
        <w:t xml:space="preserve">Про розгляд звернення </w:t>
      </w:r>
      <w:r w:rsidRPr="00831479">
        <w:rPr>
          <w:b/>
          <w:sz w:val="28"/>
          <w:szCs w:val="28"/>
        </w:rPr>
        <w:t>ГРОМАДСЬКОЇ ОРГАНІЗАЦІЇ «СУМСЬКИЙ ПРЕС-КЛУБ»</w:t>
      </w:r>
      <w:r w:rsidRPr="00831479">
        <w:rPr>
          <w:sz w:val="28"/>
          <w:szCs w:val="28"/>
        </w:rPr>
        <w:t xml:space="preserve"> про встановлення орендної плати у розмірі 50 % від розміру орендної плати на 2021 рік за користування нежитловими приміщеннями площею 87,6 кв.м, які розташовані у будинку № 13 по площі Покровській у місті Суми.</w:t>
      </w:r>
    </w:p>
    <w:p w:rsidR="00831479" w:rsidRPr="00831479" w:rsidRDefault="00B122D4" w:rsidP="00831479">
      <w:pPr>
        <w:pStyle w:val="1"/>
        <w:numPr>
          <w:ilvl w:val="0"/>
          <w:numId w:val="33"/>
        </w:numPr>
        <w:autoSpaceDE w:val="0"/>
        <w:autoSpaceDN w:val="0"/>
        <w:adjustRightInd w:val="0"/>
        <w:jc w:val="both"/>
        <w:outlineLvl w:val="0"/>
        <w:rPr>
          <w:bCs/>
          <w:sz w:val="28"/>
          <w:szCs w:val="28"/>
        </w:rPr>
      </w:pPr>
      <w:r w:rsidRPr="00831479">
        <w:rPr>
          <w:sz w:val="28"/>
          <w:szCs w:val="28"/>
        </w:rPr>
        <w:t xml:space="preserve">Про розгляд звернення </w:t>
      </w:r>
      <w:r w:rsidRPr="00831479">
        <w:rPr>
          <w:b/>
          <w:sz w:val="28"/>
          <w:szCs w:val="28"/>
        </w:rPr>
        <w:t>ТЕРИТОРІАЛЬНОГО УПРАВЛІННЯ ДЕРЖАВНОЇ СУДОВОЇ АДМІНІСТРАЦІЇ УКРАЇНИ В СУМСЬКІЙ ОБЛАСТІ</w:t>
      </w:r>
      <w:r w:rsidRPr="00831479">
        <w:rPr>
          <w:sz w:val="28"/>
          <w:szCs w:val="28"/>
        </w:rPr>
        <w:t xml:space="preserve"> про встановлення орендної плати у розмірі 24 грн. на 2021 рік за користування нежитловими приміщеннями площею 558,0 кв.м, які розташовані у будинку </w:t>
      </w:r>
      <w:r w:rsidR="00272BA5">
        <w:rPr>
          <w:sz w:val="28"/>
          <w:szCs w:val="28"/>
        </w:rPr>
        <w:t xml:space="preserve">         </w:t>
      </w:r>
      <w:bookmarkStart w:id="0" w:name="_GoBack"/>
      <w:bookmarkEnd w:id="0"/>
      <w:r w:rsidRPr="00831479">
        <w:rPr>
          <w:sz w:val="28"/>
          <w:szCs w:val="28"/>
        </w:rPr>
        <w:t>№ 4 по вулиці Перемоги у місті Суми.</w:t>
      </w:r>
    </w:p>
    <w:p w:rsidR="00831479" w:rsidRPr="00831479" w:rsidRDefault="00B122D4" w:rsidP="00831479">
      <w:pPr>
        <w:pStyle w:val="1"/>
        <w:numPr>
          <w:ilvl w:val="0"/>
          <w:numId w:val="33"/>
        </w:numPr>
        <w:autoSpaceDE w:val="0"/>
        <w:autoSpaceDN w:val="0"/>
        <w:adjustRightInd w:val="0"/>
        <w:jc w:val="both"/>
        <w:outlineLvl w:val="0"/>
        <w:rPr>
          <w:bCs/>
          <w:sz w:val="28"/>
          <w:szCs w:val="28"/>
        </w:rPr>
      </w:pPr>
      <w:r w:rsidRPr="00831479">
        <w:rPr>
          <w:sz w:val="28"/>
          <w:szCs w:val="28"/>
        </w:rPr>
        <w:t xml:space="preserve">Про розгляд звернення </w:t>
      </w:r>
      <w:r w:rsidRPr="00831479">
        <w:rPr>
          <w:b/>
          <w:sz w:val="28"/>
          <w:szCs w:val="28"/>
        </w:rPr>
        <w:t xml:space="preserve">ГРОМАДСЬКІЙ ОРГАНІЗАЦІЇ «ЛЮДИ СПОРТУ» </w:t>
      </w:r>
      <w:r w:rsidRPr="00831479">
        <w:rPr>
          <w:sz w:val="28"/>
          <w:szCs w:val="28"/>
        </w:rPr>
        <w:t xml:space="preserve">про встановлення орендної плати у розмірі 24 грн. на 2021 рік за користування нежитловими приміщеннями площею 573,7 кв.м, які розташовані у будинку </w:t>
      </w:r>
      <w:r w:rsidR="00831479">
        <w:rPr>
          <w:sz w:val="28"/>
          <w:szCs w:val="28"/>
        </w:rPr>
        <w:t xml:space="preserve">          </w:t>
      </w:r>
      <w:r w:rsidRPr="00831479">
        <w:rPr>
          <w:sz w:val="28"/>
          <w:szCs w:val="28"/>
        </w:rPr>
        <w:t>№ 103 по проспекту Курському місті Суми.</w:t>
      </w:r>
      <w:r w:rsidRPr="00831479">
        <w:rPr>
          <w:color w:val="C00000"/>
          <w:sz w:val="28"/>
          <w:szCs w:val="28"/>
        </w:rPr>
        <w:t xml:space="preserve"> </w:t>
      </w:r>
      <w:r w:rsidRPr="00831479">
        <w:rPr>
          <w:sz w:val="28"/>
          <w:szCs w:val="28"/>
        </w:rPr>
        <w:t>(борг: оренда – 24,97 грн.; пеня – 2,53 грн).</w:t>
      </w:r>
    </w:p>
    <w:p w:rsidR="00B122D4" w:rsidRPr="00831479" w:rsidRDefault="00B122D4" w:rsidP="00831479">
      <w:pPr>
        <w:pStyle w:val="1"/>
        <w:numPr>
          <w:ilvl w:val="0"/>
          <w:numId w:val="33"/>
        </w:numPr>
        <w:autoSpaceDE w:val="0"/>
        <w:autoSpaceDN w:val="0"/>
        <w:adjustRightInd w:val="0"/>
        <w:jc w:val="both"/>
        <w:outlineLvl w:val="0"/>
        <w:rPr>
          <w:bCs/>
          <w:sz w:val="28"/>
          <w:szCs w:val="28"/>
        </w:rPr>
      </w:pPr>
      <w:r w:rsidRPr="00831479">
        <w:rPr>
          <w:bCs/>
          <w:sz w:val="28"/>
          <w:szCs w:val="28"/>
        </w:rPr>
        <w:t>Про звернення орендарів щодо включення нежитлових приміщень до переліку об’єктів, які підлягають приватизації шляхом викупу.</w:t>
      </w:r>
    </w:p>
    <w:sectPr w:rsidR="00B122D4" w:rsidRPr="00831479" w:rsidSect="00831479">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13" w:rsidRDefault="00972C13" w:rsidP="00D47546">
      <w:r>
        <w:separator/>
      </w:r>
    </w:p>
  </w:endnote>
  <w:endnote w:type="continuationSeparator" w:id="0">
    <w:p w:rsidR="00972C13" w:rsidRDefault="00972C1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13" w:rsidRDefault="00972C13" w:rsidP="00D47546">
      <w:r>
        <w:separator/>
      </w:r>
    </w:p>
  </w:footnote>
  <w:footnote w:type="continuationSeparator" w:id="0">
    <w:p w:rsidR="00972C13" w:rsidRDefault="00972C1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0"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268A2D57"/>
    <w:multiLevelType w:val="hybridMultilevel"/>
    <w:tmpl w:val="85E899C2"/>
    <w:lvl w:ilvl="0" w:tplc="A8E8606C">
      <w:start w:val="1"/>
      <w:numFmt w:val="decimal"/>
      <w:lvlText w:val="%1."/>
      <w:lvlJc w:val="left"/>
      <w:pPr>
        <w:ind w:left="644"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7"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3"/>
  </w:num>
  <w:num w:numId="5">
    <w:abstractNumId w:val="16"/>
  </w:num>
  <w:num w:numId="6">
    <w:abstractNumId w:val="18"/>
  </w:num>
  <w:num w:numId="7">
    <w:abstractNumId w:val="28"/>
  </w:num>
  <w:num w:numId="8">
    <w:abstractNumId w:val="8"/>
  </w:num>
  <w:num w:numId="9">
    <w:abstractNumId w:val="27"/>
  </w:num>
  <w:num w:numId="10">
    <w:abstractNumId w:val="30"/>
  </w:num>
  <w:num w:numId="11">
    <w:abstractNumId w:val="14"/>
  </w:num>
  <w:num w:numId="12">
    <w:abstractNumId w:val="19"/>
  </w:num>
  <w:num w:numId="13">
    <w:abstractNumId w:val="21"/>
  </w:num>
  <w:num w:numId="14">
    <w:abstractNumId w:val="31"/>
  </w:num>
  <w:num w:numId="15">
    <w:abstractNumId w:val="23"/>
  </w:num>
  <w:num w:numId="16">
    <w:abstractNumId w:val="25"/>
  </w:num>
  <w:num w:numId="17">
    <w:abstractNumId w:val="34"/>
  </w:num>
  <w:num w:numId="18">
    <w:abstractNumId w:val="1"/>
  </w:num>
  <w:num w:numId="19">
    <w:abstractNumId w:val="7"/>
  </w:num>
  <w:num w:numId="20">
    <w:abstractNumId w:val="24"/>
  </w:num>
  <w:num w:numId="21">
    <w:abstractNumId w:val="4"/>
  </w:num>
  <w:num w:numId="22">
    <w:abstractNumId w:val="5"/>
  </w:num>
  <w:num w:numId="23">
    <w:abstractNumId w:val="22"/>
  </w:num>
  <w:num w:numId="24">
    <w:abstractNumId w:val="26"/>
  </w:num>
  <w:num w:numId="25">
    <w:abstractNumId w:val="0"/>
  </w:num>
  <w:num w:numId="26">
    <w:abstractNumId w:val="9"/>
  </w:num>
  <w:num w:numId="27">
    <w:abstractNumId w:val="29"/>
  </w:num>
  <w:num w:numId="28">
    <w:abstractNumId w:val="12"/>
  </w:num>
  <w:num w:numId="29">
    <w:abstractNumId w:val="2"/>
  </w:num>
  <w:num w:numId="30">
    <w:abstractNumId w:val="32"/>
  </w:num>
  <w:num w:numId="31">
    <w:abstractNumId w:val="11"/>
  </w:num>
  <w:num w:numId="32">
    <w:abstractNumId w:val="3"/>
  </w:num>
  <w:num w:numId="33">
    <w:abstractNumId w:val="15"/>
  </w:num>
  <w:num w:numId="34">
    <w:abstractNumId w:val="20"/>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1EFF"/>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38D6"/>
    <w:rsid w:val="000F3EDE"/>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12A7"/>
    <w:rsid w:val="00272BA5"/>
    <w:rsid w:val="00272C0E"/>
    <w:rsid w:val="0027369E"/>
    <w:rsid w:val="0027581A"/>
    <w:rsid w:val="00275FEE"/>
    <w:rsid w:val="00276790"/>
    <w:rsid w:val="002774FD"/>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A18"/>
    <w:rsid w:val="002D35D6"/>
    <w:rsid w:val="002D3D8C"/>
    <w:rsid w:val="002D40CC"/>
    <w:rsid w:val="002D44D5"/>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3452"/>
    <w:rsid w:val="003F3E7C"/>
    <w:rsid w:val="003F5E9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260"/>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A2A"/>
    <w:rsid w:val="006A6B05"/>
    <w:rsid w:val="006A760B"/>
    <w:rsid w:val="006B0585"/>
    <w:rsid w:val="006B0C09"/>
    <w:rsid w:val="006B0CCD"/>
    <w:rsid w:val="006B316C"/>
    <w:rsid w:val="006B355A"/>
    <w:rsid w:val="006B4560"/>
    <w:rsid w:val="006B47D4"/>
    <w:rsid w:val="006B4D77"/>
    <w:rsid w:val="006B7918"/>
    <w:rsid w:val="006C018A"/>
    <w:rsid w:val="006C14BF"/>
    <w:rsid w:val="006C1696"/>
    <w:rsid w:val="006C1A9A"/>
    <w:rsid w:val="006C23B0"/>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6179"/>
    <w:rsid w:val="007270B0"/>
    <w:rsid w:val="00730314"/>
    <w:rsid w:val="00730A1D"/>
    <w:rsid w:val="00733FC6"/>
    <w:rsid w:val="007347B1"/>
    <w:rsid w:val="00734EED"/>
    <w:rsid w:val="007365D0"/>
    <w:rsid w:val="00736B66"/>
    <w:rsid w:val="007411A6"/>
    <w:rsid w:val="0074180F"/>
    <w:rsid w:val="00742273"/>
    <w:rsid w:val="0074232F"/>
    <w:rsid w:val="00743234"/>
    <w:rsid w:val="007435C8"/>
    <w:rsid w:val="007446BB"/>
    <w:rsid w:val="0074522B"/>
    <w:rsid w:val="0074674F"/>
    <w:rsid w:val="007506FE"/>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039F"/>
    <w:rsid w:val="007A13C9"/>
    <w:rsid w:val="007A1F13"/>
    <w:rsid w:val="007A4E1E"/>
    <w:rsid w:val="007A6C57"/>
    <w:rsid w:val="007B0D4B"/>
    <w:rsid w:val="007B15B4"/>
    <w:rsid w:val="007B15FC"/>
    <w:rsid w:val="007B160C"/>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4C76"/>
    <w:rsid w:val="00924D0C"/>
    <w:rsid w:val="00925BFF"/>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383A"/>
    <w:rsid w:val="00B255A4"/>
    <w:rsid w:val="00B266E4"/>
    <w:rsid w:val="00B26A61"/>
    <w:rsid w:val="00B2745D"/>
    <w:rsid w:val="00B313FC"/>
    <w:rsid w:val="00B343C3"/>
    <w:rsid w:val="00B35CFB"/>
    <w:rsid w:val="00B361AD"/>
    <w:rsid w:val="00B36347"/>
    <w:rsid w:val="00B43355"/>
    <w:rsid w:val="00B44F96"/>
    <w:rsid w:val="00B46EB6"/>
    <w:rsid w:val="00B50534"/>
    <w:rsid w:val="00B50EA0"/>
    <w:rsid w:val="00B5389E"/>
    <w:rsid w:val="00B55150"/>
    <w:rsid w:val="00B634C6"/>
    <w:rsid w:val="00B647F2"/>
    <w:rsid w:val="00B65AB7"/>
    <w:rsid w:val="00B66232"/>
    <w:rsid w:val="00B67326"/>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16C1"/>
    <w:rsid w:val="00C21A93"/>
    <w:rsid w:val="00C223FC"/>
    <w:rsid w:val="00C24B9A"/>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2825"/>
    <w:rsid w:val="00CD40FC"/>
    <w:rsid w:val="00CD4655"/>
    <w:rsid w:val="00CD70C4"/>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559D"/>
    <w:rsid w:val="00E873EE"/>
    <w:rsid w:val="00E87EC2"/>
    <w:rsid w:val="00E907A6"/>
    <w:rsid w:val="00E90DA7"/>
    <w:rsid w:val="00E92D08"/>
    <w:rsid w:val="00E94BE5"/>
    <w:rsid w:val="00E96ED8"/>
    <w:rsid w:val="00E978F5"/>
    <w:rsid w:val="00EA119F"/>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EF5537"/>
    <w:rsid w:val="00F0048C"/>
    <w:rsid w:val="00F031A1"/>
    <w:rsid w:val="00F03CF5"/>
    <w:rsid w:val="00F0418F"/>
    <w:rsid w:val="00F0486D"/>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B199"/>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333C9-74D9-418E-A307-E552C1AF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21</cp:revision>
  <cp:lastPrinted>2020-07-28T06:11:00Z</cp:lastPrinted>
  <dcterms:created xsi:type="dcterms:W3CDTF">2020-07-24T05:29:00Z</dcterms:created>
  <dcterms:modified xsi:type="dcterms:W3CDTF">2020-08-21T12:51:00Z</dcterms:modified>
</cp:coreProperties>
</file>