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2B232C" w:rsidRDefault="00730314" w:rsidP="00730314">
      <w:pPr>
        <w:tabs>
          <w:tab w:val="left" w:pos="15840"/>
        </w:tabs>
        <w:jc w:val="center"/>
        <w:rPr>
          <w:b/>
          <w:bCs/>
          <w:sz w:val="26"/>
          <w:szCs w:val="26"/>
        </w:rPr>
      </w:pPr>
      <w:r w:rsidRPr="002B232C">
        <w:rPr>
          <w:b/>
          <w:bCs/>
          <w:sz w:val="26"/>
          <w:szCs w:val="26"/>
        </w:rPr>
        <w:t>Перелік питань,</w:t>
      </w:r>
    </w:p>
    <w:p w:rsidR="00730314" w:rsidRPr="002B232C" w:rsidRDefault="00730314" w:rsidP="00730314">
      <w:pPr>
        <w:tabs>
          <w:tab w:val="left" w:pos="15840"/>
        </w:tabs>
        <w:jc w:val="center"/>
        <w:rPr>
          <w:b/>
          <w:bCs/>
          <w:sz w:val="26"/>
          <w:szCs w:val="26"/>
        </w:rPr>
      </w:pPr>
      <w:r w:rsidRPr="002B232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Pr="002B232C" w:rsidRDefault="0089385D" w:rsidP="00730314">
      <w:pPr>
        <w:tabs>
          <w:tab w:val="left" w:pos="15840"/>
        </w:tabs>
        <w:jc w:val="center"/>
        <w:rPr>
          <w:b/>
          <w:bCs/>
          <w:sz w:val="26"/>
          <w:szCs w:val="26"/>
        </w:rPr>
      </w:pPr>
      <w:r w:rsidRPr="002B232C">
        <w:rPr>
          <w:b/>
          <w:bCs/>
          <w:sz w:val="26"/>
          <w:szCs w:val="26"/>
        </w:rPr>
        <w:t xml:space="preserve">на </w:t>
      </w:r>
      <w:r w:rsidR="00001F0C" w:rsidRPr="002B232C">
        <w:rPr>
          <w:b/>
          <w:bCs/>
          <w:sz w:val="26"/>
          <w:szCs w:val="26"/>
        </w:rPr>
        <w:t>2</w:t>
      </w:r>
      <w:r w:rsidR="000D21E1">
        <w:rPr>
          <w:b/>
          <w:bCs/>
          <w:sz w:val="26"/>
          <w:szCs w:val="26"/>
        </w:rPr>
        <w:t>3</w:t>
      </w:r>
      <w:r w:rsidR="002D055E" w:rsidRPr="002B232C">
        <w:rPr>
          <w:b/>
          <w:bCs/>
          <w:sz w:val="26"/>
          <w:szCs w:val="26"/>
        </w:rPr>
        <w:t xml:space="preserve"> </w:t>
      </w:r>
      <w:r w:rsidR="009B74E1">
        <w:rPr>
          <w:b/>
          <w:bCs/>
          <w:sz w:val="26"/>
          <w:szCs w:val="26"/>
        </w:rPr>
        <w:t>черв</w:t>
      </w:r>
      <w:r w:rsidR="00436243" w:rsidRPr="002B232C">
        <w:rPr>
          <w:b/>
          <w:bCs/>
          <w:sz w:val="26"/>
          <w:szCs w:val="26"/>
        </w:rPr>
        <w:t xml:space="preserve">ня </w:t>
      </w:r>
      <w:r w:rsidRPr="002B232C">
        <w:rPr>
          <w:b/>
          <w:bCs/>
          <w:sz w:val="26"/>
          <w:szCs w:val="26"/>
        </w:rPr>
        <w:t xml:space="preserve"> 2020 року</w:t>
      </w:r>
    </w:p>
    <w:p w:rsidR="00436243" w:rsidRPr="002B232C" w:rsidRDefault="00436243" w:rsidP="00730314">
      <w:pPr>
        <w:tabs>
          <w:tab w:val="left" w:pos="15840"/>
        </w:tabs>
        <w:jc w:val="center"/>
        <w:rPr>
          <w:b/>
          <w:bCs/>
          <w:sz w:val="26"/>
          <w:szCs w:val="26"/>
        </w:rPr>
      </w:pPr>
    </w:p>
    <w:p w:rsidR="000F1DB0" w:rsidRDefault="000F1DB0" w:rsidP="008873EB">
      <w:pPr>
        <w:pStyle w:val="1"/>
        <w:numPr>
          <w:ilvl w:val="0"/>
          <w:numId w:val="33"/>
        </w:numPr>
        <w:autoSpaceDE w:val="0"/>
        <w:autoSpaceDN w:val="0"/>
        <w:adjustRightInd w:val="0"/>
        <w:jc w:val="both"/>
        <w:outlineLvl w:val="0"/>
        <w:rPr>
          <w:bCs/>
          <w:sz w:val="26"/>
          <w:szCs w:val="26"/>
        </w:rPr>
      </w:pPr>
      <w:r>
        <w:rPr>
          <w:bCs/>
          <w:sz w:val="26"/>
          <w:szCs w:val="26"/>
        </w:rPr>
        <w:t xml:space="preserve">Про деякі питання </w:t>
      </w:r>
      <w:r w:rsidR="005A6840">
        <w:rPr>
          <w:bCs/>
          <w:sz w:val="26"/>
          <w:szCs w:val="26"/>
        </w:rPr>
        <w:t xml:space="preserve">щодо прийняття до комунальної власності Сумської </w:t>
      </w:r>
      <w:r w:rsidR="00491B00">
        <w:rPr>
          <w:bCs/>
          <w:sz w:val="26"/>
          <w:szCs w:val="26"/>
        </w:rPr>
        <w:t>об’єднаної</w:t>
      </w:r>
      <w:r w:rsidR="005A6840">
        <w:rPr>
          <w:bCs/>
          <w:sz w:val="26"/>
          <w:szCs w:val="26"/>
        </w:rPr>
        <w:t xml:space="preserve"> територіальної громади «Меморіалу </w:t>
      </w:r>
      <w:r w:rsidR="00491B00">
        <w:rPr>
          <w:bCs/>
          <w:sz w:val="26"/>
          <w:szCs w:val="26"/>
        </w:rPr>
        <w:t>пам’яті</w:t>
      </w:r>
      <w:r w:rsidR="005A6840">
        <w:rPr>
          <w:bCs/>
          <w:sz w:val="26"/>
          <w:szCs w:val="26"/>
        </w:rPr>
        <w:t xml:space="preserve">» на центральному кладовищі </w:t>
      </w:r>
      <w:r w:rsidR="00EB2BC8">
        <w:rPr>
          <w:bCs/>
          <w:sz w:val="26"/>
          <w:szCs w:val="26"/>
        </w:rPr>
        <w:t>м. Суми, розташованого за адресою: м. Суми, вул. 20 років Перемоги.</w:t>
      </w:r>
    </w:p>
    <w:p w:rsidR="00EB2BC8" w:rsidRPr="00491B00" w:rsidRDefault="00EB2BC8" w:rsidP="00EB2BC8">
      <w:pPr>
        <w:pStyle w:val="1"/>
        <w:autoSpaceDE w:val="0"/>
        <w:autoSpaceDN w:val="0"/>
        <w:adjustRightInd w:val="0"/>
        <w:ind w:left="1068"/>
        <w:jc w:val="both"/>
        <w:outlineLvl w:val="0"/>
        <w:rPr>
          <w:b/>
          <w:bCs/>
          <w:sz w:val="26"/>
          <w:szCs w:val="26"/>
        </w:rPr>
      </w:pPr>
      <w:r w:rsidRPr="00491B00">
        <w:rPr>
          <w:b/>
          <w:bCs/>
          <w:sz w:val="26"/>
          <w:szCs w:val="26"/>
        </w:rPr>
        <w:t xml:space="preserve">Доповідає: Чайченко О.В. </w:t>
      </w:r>
    </w:p>
    <w:p w:rsidR="002E5D8D" w:rsidRPr="002E5D8D" w:rsidRDefault="002E5D8D" w:rsidP="008873EB">
      <w:pPr>
        <w:pStyle w:val="1"/>
        <w:numPr>
          <w:ilvl w:val="0"/>
          <w:numId w:val="33"/>
        </w:numPr>
        <w:autoSpaceDE w:val="0"/>
        <w:autoSpaceDN w:val="0"/>
        <w:adjustRightInd w:val="0"/>
        <w:jc w:val="both"/>
        <w:outlineLvl w:val="0"/>
        <w:rPr>
          <w:bCs/>
          <w:sz w:val="26"/>
          <w:szCs w:val="26"/>
        </w:rPr>
      </w:pPr>
      <w:r>
        <w:rPr>
          <w:bCs/>
          <w:sz w:val="26"/>
          <w:szCs w:val="26"/>
        </w:rPr>
        <w:t>Про затвердження плану роботи постійної комісії на 2 півріччя 2020 року.</w:t>
      </w:r>
      <w:bookmarkStart w:id="0" w:name="_GoBack"/>
      <w:bookmarkEnd w:id="0"/>
    </w:p>
    <w:p w:rsidR="001024DD" w:rsidRPr="002B232C" w:rsidRDefault="001024DD" w:rsidP="008873EB">
      <w:pPr>
        <w:pStyle w:val="1"/>
        <w:numPr>
          <w:ilvl w:val="0"/>
          <w:numId w:val="33"/>
        </w:numPr>
        <w:autoSpaceDE w:val="0"/>
        <w:autoSpaceDN w:val="0"/>
        <w:adjustRightInd w:val="0"/>
        <w:jc w:val="both"/>
        <w:outlineLvl w:val="0"/>
        <w:rPr>
          <w:bCs/>
          <w:sz w:val="26"/>
          <w:szCs w:val="26"/>
        </w:rPr>
      </w:pPr>
      <w:r w:rsidRPr="002B232C">
        <w:rPr>
          <w:sz w:val="26"/>
          <w:szCs w:val="26"/>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Воскресенській, 15  в м. Суми</w:t>
      </w:r>
      <w:r w:rsidR="00001F0C" w:rsidRPr="002B232C">
        <w:rPr>
          <w:sz w:val="26"/>
          <w:szCs w:val="26"/>
        </w:rPr>
        <w:t>.</w:t>
      </w:r>
    </w:p>
    <w:p w:rsidR="008873EB" w:rsidRPr="002B232C" w:rsidRDefault="008873EB" w:rsidP="008873EB">
      <w:pPr>
        <w:pStyle w:val="1"/>
        <w:numPr>
          <w:ilvl w:val="0"/>
          <w:numId w:val="33"/>
        </w:numPr>
        <w:autoSpaceDE w:val="0"/>
        <w:autoSpaceDN w:val="0"/>
        <w:adjustRightInd w:val="0"/>
        <w:jc w:val="both"/>
        <w:outlineLvl w:val="0"/>
        <w:rPr>
          <w:bCs/>
          <w:sz w:val="26"/>
          <w:szCs w:val="26"/>
        </w:rPr>
      </w:pPr>
      <w:r w:rsidRPr="002B232C">
        <w:rPr>
          <w:sz w:val="26"/>
          <w:szCs w:val="26"/>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r w:rsidR="000F38D6" w:rsidRPr="002B232C">
        <w:rPr>
          <w:sz w:val="26"/>
          <w:szCs w:val="26"/>
        </w:rPr>
        <w:t>.</w:t>
      </w:r>
    </w:p>
    <w:p w:rsidR="008873EB" w:rsidRPr="002B232C" w:rsidRDefault="008873EB" w:rsidP="008873EB">
      <w:pPr>
        <w:pStyle w:val="1"/>
        <w:numPr>
          <w:ilvl w:val="0"/>
          <w:numId w:val="33"/>
        </w:numPr>
        <w:autoSpaceDE w:val="0"/>
        <w:autoSpaceDN w:val="0"/>
        <w:adjustRightInd w:val="0"/>
        <w:jc w:val="both"/>
        <w:outlineLvl w:val="0"/>
        <w:rPr>
          <w:bCs/>
          <w:sz w:val="26"/>
          <w:szCs w:val="26"/>
        </w:rPr>
      </w:pPr>
      <w:r w:rsidRPr="002B232C">
        <w:rPr>
          <w:sz w:val="26"/>
          <w:szCs w:val="26"/>
        </w:rPr>
        <w:t xml:space="preserve">Про зарахування до комунальної власності Сумської міської об’єднаної територіальної громади квартири  № 51 у будинку  № 75-А по                          </w:t>
      </w:r>
      <w:r w:rsidR="005623AC">
        <w:rPr>
          <w:sz w:val="26"/>
          <w:szCs w:val="26"/>
        </w:rPr>
        <w:t xml:space="preserve">                           </w:t>
      </w:r>
      <w:r w:rsidRPr="002B232C">
        <w:rPr>
          <w:sz w:val="26"/>
          <w:szCs w:val="26"/>
        </w:rPr>
        <w:t xml:space="preserve"> вул. Ковпака в  місті Суми</w:t>
      </w:r>
      <w:r w:rsidR="000F38D6" w:rsidRPr="002B232C">
        <w:rPr>
          <w:sz w:val="26"/>
          <w:szCs w:val="26"/>
        </w:rPr>
        <w:t>.</w:t>
      </w:r>
    </w:p>
    <w:p w:rsidR="000F3EDE" w:rsidRPr="002B232C" w:rsidRDefault="000F3EDE" w:rsidP="000F3EDE">
      <w:pPr>
        <w:pStyle w:val="a3"/>
        <w:numPr>
          <w:ilvl w:val="0"/>
          <w:numId w:val="33"/>
        </w:numPr>
        <w:ind w:right="-108"/>
        <w:jc w:val="both"/>
        <w:outlineLvl w:val="0"/>
        <w:rPr>
          <w:sz w:val="26"/>
          <w:szCs w:val="26"/>
        </w:rPr>
      </w:pPr>
      <w:r w:rsidRPr="002B232C">
        <w:rPr>
          <w:sz w:val="26"/>
          <w:szCs w:val="26"/>
        </w:rPr>
        <w:t>Про відмову від права власності на нежитлові підвальні приміщення та внесення змін до  рішень Сумської міської ради</w:t>
      </w:r>
      <w:r w:rsidR="005623AC">
        <w:rPr>
          <w:sz w:val="26"/>
          <w:szCs w:val="26"/>
        </w:rPr>
        <w:t xml:space="preserve"> (вул. Петропавлівська, 72,                                              вул. Котляревського, 2/9,  вул. Борова, 47, вул. Новомістенська, 24).</w:t>
      </w:r>
    </w:p>
    <w:p w:rsidR="000F3EDE" w:rsidRPr="002B232C" w:rsidRDefault="00C121E5" w:rsidP="008873EB">
      <w:pPr>
        <w:pStyle w:val="1"/>
        <w:numPr>
          <w:ilvl w:val="0"/>
          <w:numId w:val="33"/>
        </w:numPr>
        <w:autoSpaceDE w:val="0"/>
        <w:autoSpaceDN w:val="0"/>
        <w:adjustRightInd w:val="0"/>
        <w:jc w:val="both"/>
        <w:outlineLvl w:val="0"/>
        <w:rPr>
          <w:bCs/>
          <w:sz w:val="26"/>
          <w:szCs w:val="26"/>
        </w:rPr>
      </w:pPr>
      <w:r w:rsidRPr="002B232C">
        <w:rPr>
          <w:sz w:val="26"/>
          <w:szCs w:val="26"/>
        </w:rPr>
        <w:t>Про прийняття до комунальної власності Сумської міської об’єднаної територіальної майна від Товариства з обмеженою відповідальністю «Виробничо-комерційне підприємство «НОТЕХС»</w:t>
      </w:r>
      <w:r w:rsidR="00C75AA4" w:rsidRPr="002B232C">
        <w:rPr>
          <w:sz w:val="26"/>
          <w:szCs w:val="26"/>
        </w:rPr>
        <w:t>.</w:t>
      </w:r>
    </w:p>
    <w:p w:rsidR="000F38D6" w:rsidRPr="002B232C" w:rsidRDefault="000F38D6" w:rsidP="008873EB">
      <w:pPr>
        <w:pStyle w:val="1"/>
        <w:numPr>
          <w:ilvl w:val="0"/>
          <w:numId w:val="33"/>
        </w:numPr>
        <w:autoSpaceDE w:val="0"/>
        <w:autoSpaceDN w:val="0"/>
        <w:adjustRightInd w:val="0"/>
        <w:jc w:val="both"/>
        <w:outlineLvl w:val="0"/>
        <w:rPr>
          <w:bCs/>
          <w:sz w:val="26"/>
          <w:szCs w:val="26"/>
        </w:rPr>
      </w:pPr>
      <w:r w:rsidRPr="002B232C">
        <w:rPr>
          <w:sz w:val="26"/>
          <w:szCs w:val="26"/>
        </w:rPr>
        <w:t xml:space="preserve">Про внесення змін до рішення Сумської міської ради від 24 квітня 2013 року </w:t>
      </w:r>
      <w:r w:rsidR="005623AC">
        <w:rPr>
          <w:sz w:val="26"/>
          <w:szCs w:val="26"/>
        </w:rPr>
        <w:t xml:space="preserve">                      </w:t>
      </w:r>
      <w:r w:rsidRPr="002B232C">
        <w:rPr>
          <w:sz w:val="26"/>
          <w:szCs w:val="26"/>
        </w:rPr>
        <w:t>№ 2289-МР «Про затвердження переліку об’єктів нерухомого майна комунальної власності територіальної громади міста Суми» (зі змінами).</w:t>
      </w:r>
    </w:p>
    <w:p w:rsidR="000F38D6" w:rsidRPr="002B232C" w:rsidRDefault="000F38D6" w:rsidP="008873EB">
      <w:pPr>
        <w:pStyle w:val="1"/>
        <w:numPr>
          <w:ilvl w:val="0"/>
          <w:numId w:val="33"/>
        </w:numPr>
        <w:autoSpaceDE w:val="0"/>
        <w:autoSpaceDN w:val="0"/>
        <w:adjustRightInd w:val="0"/>
        <w:jc w:val="both"/>
        <w:outlineLvl w:val="0"/>
        <w:rPr>
          <w:bCs/>
          <w:sz w:val="26"/>
          <w:szCs w:val="26"/>
        </w:rPr>
      </w:pPr>
      <w:r w:rsidRPr="002B232C">
        <w:rPr>
          <w:sz w:val="26"/>
          <w:szCs w:val="26"/>
        </w:rPr>
        <w:t>Про надання згоди на списання основних засобів з балансу комунального підприємства «Сумижилкомсервіс» Сумської міської ради.</w:t>
      </w:r>
    </w:p>
    <w:p w:rsidR="006836ED" w:rsidRPr="002B232C" w:rsidRDefault="006836ED" w:rsidP="006836ED">
      <w:pPr>
        <w:pStyle w:val="1"/>
        <w:numPr>
          <w:ilvl w:val="0"/>
          <w:numId w:val="33"/>
        </w:numPr>
        <w:autoSpaceDE w:val="0"/>
        <w:autoSpaceDN w:val="0"/>
        <w:adjustRightInd w:val="0"/>
        <w:jc w:val="both"/>
        <w:outlineLvl w:val="0"/>
        <w:rPr>
          <w:sz w:val="26"/>
          <w:szCs w:val="26"/>
        </w:rPr>
      </w:pPr>
      <w:r w:rsidRPr="002B232C">
        <w:rPr>
          <w:rFonts w:eastAsia="Times New Roman"/>
          <w:iCs/>
          <w:color w:val="000000"/>
          <w:sz w:val="26"/>
          <w:szCs w:val="26"/>
        </w:rPr>
        <w:t>Про затвердження переліку додаткових вимог, яким повинні відповідати підприємства, установи і організації, які мають право на отримання в оренду комунального майна без проведення аукціону.</w:t>
      </w:r>
    </w:p>
    <w:p w:rsidR="006836ED" w:rsidRPr="00D47735" w:rsidRDefault="006836ED" w:rsidP="006836ED">
      <w:pPr>
        <w:pStyle w:val="1"/>
        <w:numPr>
          <w:ilvl w:val="0"/>
          <w:numId w:val="33"/>
        </w:numPr>
        <w:autoSpaceDE w:val="0"/>
        <w:autoSpaceDN w:val="0"/>
        <w:adjustRightInd w:val="0"/>
        <w:jc w:val="both"/>
        <w:outlineLvl w:val="0"/>
        <w:rPr>
          <w:sz w:val="26"/>
          <w:szCs w:val="26"/>
        </w:rPr>
      </w:pPr>
      <w:r w:rsidRPr="002B232C">
        <w:rPr>
          <w:rFonts w:eastAsia="Times New Roman"/>
          <w:iCs/>
          <w:color w:val="000000"/>
          <w:sz w:val="26"/>
          <w:szCs w:val="26"/>
        </w:rPr>
        <w:t xml:space="preserve"> Про затвердження додаткового переліку підприємств, установ, організацій, що надають соціально важливі послуги та орендують майно комунальної власності Сумської міської об’єднаної територіальної громади.</w:t>
      </w:r>
    </w:p>
    <w:p w:rsidR="00D47735" w:rsidRPr="002B232C" w:rsidRDefault="00D47735" w:rsidP="006836ED">
      <w:pPr>
        <w:pStyle w:val="1"/>
        <w:numPr>
          <w:ilvl w:val="0"/>
          <w:numId w:val="33"/>
        </w:numPr>
        <w:autoSpaceDE w:val="0"/>
        <w:autoSpaceDN w:val="0"/>
        <w:adjustRightInd w:val="0"/>
        <w:jc w:val="both"/>
        <w:outlineLvl w:val="0"/>
        <w:rPr>
          <w:sz w:val="26"/>
          <w:szCs w:val="26"/>
        </w:rPr>
      </w:pPr>
      <w:r>
        <w:rPr>
          <w:color w:val="000000"/>
          <w:sz w:val="27"/>
          <w:szCs w:val="27"/>
          <w:shd w:val="clear" w:color="auto" w:fill="FFFFFF"/>
        </w:rPr>
        <w:t xml:space="preserve"> Про деякі питання оренди майна комунальної власності Сумської міської об’єднаної територіальної громади</w:t>
      </w:r>
    </w:p>
    <w:p w:rsidR="00001F0C" w:rsidRPr="002B232C" w:rsidRDefault="00001F0C" w:rsidP="00001F0C">
      <w:pPr>
        <w:pStyle w:val="1"/>
        <w:autoSpaceDE w:val="0"/>
        <w:autoSpaceDN w:val="0"/>
        <w:adjustRightInd w:val="0"/>
        <w:ind w:left="1110"/>
        <w:jc w:val="both"/>
        <w:outlineLvl w:val="0"/>
        <w:rPr>
          <w:bCs/>
          <w:sz w:val="26"/>
          <w:szCs w:val="26"/>
        </w:rPr>
      </w:pPr>
    </w:p>
    <w:p w:rsidR="00001F0C" w:rsidRPr="002B232C" w:rsidRDefault="00001F0C" w:rsidP="00001F0C">
      <w:pPr>
        <w:pStyle w:val="1"/>
        <w:autoSpaceDE w:val="0"/>
        <w:autoSpaceDN w:val="0"/>
        <w:adjustRightInd w:val="0"/>
        <w:ind w:left="1110"/>
        <w:jc w:val="center"/>
        <w:outlineLvl w:val="0"/>
        <w:rPr>
          <w:b/>
          <w:bCs/>
          <w:sz w:val="26"/>
          <w:szCs w:val="26"/>
        </w:rPr>
      </w:pPr>
      <w:r w:rsidRPr="002B232C">
        <w:rPr>
          <w:b/>
          <w:bCs/>
          <w:sz w:val="26"/>
          <w:szCs w:val="26"/>
        </w:rPr>
        <w:t>Інше:</w:t>
      </w:r>
    </w:p>
    <w:p w:rsidR="00001F0C" w:rsidRPr="002B232C" w:rsidRDefault="00001F0C" w:rsidP="00001F0C">
      <w:pPr>
        <w:pStyle w:val="1"/>
        <w:autoSpaceDE w:val="0"/>
        <w:autoSpaceDN w:val="0"/>
        <w:adjustRightInd w:val="0"/>
        <w:ind w:left="1110"/>
        <w:jc w:val="center"/>
        <w:outlineLvl w:val="0"/>
        <w:rPr>
          <w:b/>
          <w:bCs/>
          <w:sz w:val="26"/>
          <w:szCs w:val="26"/>
        </w:rPr>
      </w:pPr>
    </w:p>
    <w:p w:rsidR="00287D36" w:rsidRPr="002B232C" w:rsidRDefault="00287D36" w:rsidP="006836ED">
      <w:pPr>
        <w:pStyle w:val="a3"/>
        <w:numPr>
          <w:ilvl w:val="0"/>
          <w:numId w:val="30"/>
        </w:numPr>
        <w:jc w:val="both"/>
        <w:rPr>
          <w:rFonts w:eastAsia="Calibri"/>
          <w:bCs/>
          <w:sz w:val="26"/>
          <w:szCs w:val="26"/>
        </w:rPr>
      </w:pPr>
      <w:r w:rsidRPr="002B232C">
        <w:rPr>
          <w:rFonts w:eastAsia="Calibri"/>
          <w:bCs/>
          <w:sz w:val="26"/>
          <w:szCs w:val="26"/>
        </w:rPr>
        <w:t>Про звернення орендарів щодо включення нежитлових приміщень до</w:t>
      </w:r>
      <w:r w:rsidR="000C593C">
        <w:rPr>
          <w:rFonts w:eastAsia="Calibri"/>
          <w:bCs/>
          <w:sz w:val="26"/>
          <w:szCs w:val="26"/>
        </w:rPr>
        <w:t xml:space="preserve"> </w:t>
      </w:r>
      <w:r w:rsidRPr="002B232C">
        <w:rPr>
          <w:rFonts w:eastAsia="Calibri"/>
          <w:bCs/>
          <w:sz w:val="26"/>
          <w:szCs w:val="26"/>
        </w:rPr>
        <w:t>переліку об’єктів, які підлягають приватизації шляхом викупу.</w:t>
      </w:r>
    </w:p>
    <w:p w:rsidR="006836ED" w:rsidRDefault="006836ED" w:rsidP="006836ED">
      <w:pPr>
        <w:pStyle w:val="1"/>
        <w:numPr>
          <w:ilvl w:val="0"/>
          <w:numId w:val="30"/>
        </w:numPr>
        <w:autoSpaceDE w:val="0"/>
        <w:autoSpaceDN w:val="0"/>
        <w:adjustRightInd w:val="0"/>
        <w:jc w:val="both"/>
        <w:outlineLvl w:val="0"/>
        <w:rPr>
          <w:sz w:val="26"/>
          <w:szCs w:val="26"/>
        </w:rPr>
      </w:pPr>
      <w:r w:rsidRPr="002B232C">
        <w:rPr>
          <w:sz w:val="26"/>
          <w:szCs w:val="26"/>
        </w:rPr>
        <w:t xml:space="preserve">Про розгляд звернення </w:t>
      </w:r>
      <w:r w:rsidRPr="002B232C">
        <w:rPr>
          <w:b/>
          <w:bCs/>
          <w:sz w:val="26"/>
          <w:szCs w:val="26"/>
        </w:rPr>
        <w:t xml:space="preserve">ТОВ Кінотеатр «Дружба» </w:t>
      </w:r>
      <w:r w:rsidRPr="002B232C">
        <w:rPr>
          <w:sz w:val="26"/>
          <w:szCs w:val="26"/>
        </w:rPr>
        <w:t>щодо відтер</w:t>
      </w:r>
      <w:r w:rsidRPr="002B232C">
        <w:rPr>
          <w:bCs/>
          <w:sz w:val="26"/>
          <w:szCs w:val="26"/>
        </w:rPr>
        <w:t xml:space="preserve">мінування </w:t>
      </w:r>
      <w:r w:rsidRPr="002B232C">
        <w:rPr>
          <w:bCs/>
          <w:sz w:val="26"/>
          <w:szCs w:val="26"/>
        </w:rPr>
        <w:br/>
        <w:t xml:space="preserve">сплати за оренду ЦМК за адресою: м. Суми, м. Суми, просп. Шевченко, буд. 20 </w:t>
      </w:r>
      <w:r w:rsidRPr="002B232C">
        <w:rPr>
          <w:bCs/>
          <w:sz w:val="26"/>
          <w:szCs w:val="26"/>
        </w:rPr>
        <w:br/>
        <w:t>до кінця 2020 року</w:t>
      </w:r>
      <w:r w:rsidRPr="002B232C">
        <w:rPr>
          <w:sz w:val="26"/>
          <w:szCs w:val="26"/>
        </w:rPr>
        <w:t>.</w:t>
      </w:r>
    </w:p>
    <w:p w:rsidR="00B44F96" w:rsidRPr="002B232C" w:rsidRDefault="00B44F96" w:rsidP="006836ED">
      <w:pPr>
        <w:pStyle w:val="1"/>
        <w:numPr>
          <w:ilvl w:val="0"/>
          <w:numId w:val="30"/>
        </w:numPr>
        <w:autoSpaceDE w:val="0"/>
        <w:autoSpaceDN w:val="0"/>
        <w:adjustRightInd w:val="0"/>
        <w:jc w:val="both"/>
        <w:outlineLvl w:val="0"/>
        <w:rPr>
          <w:sz w:val="26"/>
          <w:szCs w:val="26"/>
        </w:rPr>
      </w:pPr>
      <w:r>
        <w:rPr>
          <w:sz w:val="26"/>
          <w:szCs w:val="26"/>
        </w:rPr>
        <w:t>Про використання комп</w:t>
      </w:r>
      <w:r w:rsidRPr="00B44F96">
        <w:rPr>
          <w:sz w:val="26"/>
          <w:szCs w:val="26"/>
          <w:lang w:val="ru-RU"/>
        </w:rPr>
        <w:t>’</w:t>
      </w:r>
      <w:r>
        <w:rPr>
          <w:sz w:val="26"/>
          <w:szCs w:val="26"/>
        </w:rPr>
        <w:t>ютерної техніки КП «Інфосервіс», яка використовувалась для проекту «Поліклініка без черг».</w:t>
      </w:r>
    </w:p>
    <w:p w:rsidR="00287D36" w:rsidRPr="002B232C" w:rsidRDefault="00287D36" w:rsidP="00491B00">
      <w:pPr>
        <w:pStyle w:val="1"/>
        <w:autoSpaceDE w:val="0"/>
        <w:autoSpaceDN w:val="0"/>
        <w:adjustRightInd w:val="0"/>
        <w:ind w:left="0"/>
        <w:jc w:val="both"/>
        <w:outlineLvl w:val="0"/>
        <w:rPr>
          <w:bCs/>
          <w:sz w:val="26"/>
          <w:szCs w:val="26"/>
        </w:rPr>
      </w:pPr>
    </w:p>
    <w:sectPr w:rsidR="00287D36" w:rsidRPr="002B232C" w:rsidSect="00491B00">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38" w:rsidRDefault="002E1F38" w:rsidP="00D47546">
      <w:r>
        <w:separator/>
      </w:r>
    </w:p>
  </w:endnote>
  <w:endnote w:type="continuationSeparator" w:id="0">
    <w:p w:rsidR="002E1F38" w:rsidRDefault="002E1F3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38" w:rsidRDefault="002E1F38" w:rsidP="00D47546">
      <w:r>
        <w:separator/>
      </w:r>
    </w:p>
  </w:footnote>
  <w:footnote w:type="continuationSeparator" w:id="0">
    <w:p w:rsidR="002E1F38" w:rsidRDefault="002E1F3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68A2D57"/>
    <w:multiLevelType w:val="hybridMultilevel"/>
    <w:tmpl w:val="94EEF912"/>
    <w:lvl w:ilvl="0" w:tplc="1F08B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4"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30"/>
  </w:num>
  <w:num w:numId="5">
    <w:abstractNumId w:val="14"/>
  </w:num>
  <w:num w:numId="6">
    <w:abstractNumId w:val="16"/>
  </w:num>
  <w:num w:numId="7">
    <w:abstractNumId w:val="25"/>
  </w:num>
  <w:num w:numId="8">
    <w:abstractNumId w:val="8"/>
  </w:num>
  <w:num w:numId="9">
    <w:abstractNumId w:val="24"/>
  </w:num>
  <w:num w:numId="10">
    <w:abstractNumId w:val="27"/>
  </w:num>
  <w:num w:numId="11">
    <w:abstractNumId w:val="12"/>
  </w:num>
  <w:num w:numId="12">
    <w:abstractNumId w:val="17"/>
  </w:num>
  <w:num w:numId="13">
    <w:abstractNumId w:val="18"/>
  </w:num>
  <w:num w:numId="14">
    <w:abstractNumId w:val="28"/>
  </w:num>
  <w:num w:numId="15">
    <w:abstractNumId w:val="20"/>
  </w:num>
  <w:num w:numId="16">
    <w:abstractNumId w:val="22"/>
  </w:num>
  <w:num w:numId="17">
    <w:abstractNumId w:val="31"/>
  </w:num>
  <w:num w:numId="18">
    <w:abstractNumId w:val="1"/>
  </w:num>
  <w:num w:numId="19">
    <w:abstractNumId w:val="7"/>
  </w:num>
  <w:num w:numId="20">
    <w:abstractNumId w:val="21"/>
  </w:num>
  <w:num w:numId="21">
    <w:abstractNumId w:val="4"/>
  </w:num>
  <w:num w:numId="22">
    <w:abstractNumId w:val="5"/>
  </w:num>
  <w:num w:numId="23">
    <w:abstractNumId w:val="19"/>
  </w:num>
  <w:num w:numId="24">
    <w:abstractNumId w:val="23"/>
  </w:num>
  <w:num w:numId="25">
    <w:abstractNumId w:val="0"/>
  </w:num>
  <w:num w:numId="26">
    <w:abstractNumId w:val="9"/>
  </w:num>
  <w:num w:numId="27">
    <w:abstractNumId w:val="26"/>
  </w:num>
  <w:num w:numId="28">
    <w:abstractNumId w:val="11"/>
  </w:num>
  <w:num w:numId="29">
    <w:abstractNumId w:val="2"/>
  </w:num>
  <w:num w:numId="30">
    <w:abstractNumId w:val="29"/>
  </w:num>
  <w:num w:numId="31">
    <w:abstractNumId w:val="10"/>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6147"/>
    <w:rsid w:val="00040172"/>
    <w:rsid w:val="000407C7"/>
    <w:rsid w:val="00040CB2"/>
    <w:rsid w:val="0004153A"/>
    <w:rsid w:val="00042341"/>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593C"/>
    <w:rsid w:val="000C72F7"/>
    <w:rsid w:val="000C7556"/>
    <w:rsid w:val="000D0D53"/>
    <w:rsid w:val="000D15D0"/>
    <w:rsid w:val="000D21E1"/>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1DB0"/>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81067"/>
    <w:rsid w:val="001828EC"/>
    <w:rsid w:val="00183A5B"/>
    <w:rsid w:val="00183CFB"/>
    <w:rsid w:val="00184630"/>
    <w:rsid w:val="001865E9"/>
    <w:rsid w:val="00186E1F"/>
    <w:rsid w:val="00190107"/>
    <w:rsid w:val="0019253A"/>
    <w:rsid w:val="0019320C"/>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045F"/>
    <w:rsid w:val="0024070E"/>
    <w:rsid w:val="00240B8E"/>
    <w:rsid w:val="00241136"/>
    <w:rsid w:val="0024459B"/>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A18"/>
    <w:rsid w:val="002D35D6"/>
    <w:rsid w:val="002D3D8C"/>
    <w:rsid w:val="002D40CC"/>
    <w:rsid w:val="002D632E"/>
    <w:rsid w:val="002D77D5"/>
    <w:rsid w:val="002E087A"/>
    <w:rsid w:val="002E08C0"/>
    <w:rsid w:val="002E101C"/>
    <w:rsid w:val="002E11A6"/>
    <w:rsid w:val="002E1F38"/>
    <w:rsid w:val="002E5D8D"/>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A0F"/>
    <w:rsid w:val="003D4DEC"/>
    <w:rsid w:val="003D4EC1"/>
    <w:rsid w:val="003D60EE"/>
    <w:rsid w:val="003E03DD"/>
    <w:rsid w:val="003E0443"/>
    <w:rsid w:val="003E07E3"/>
    <w:rsid w:val="003E349B"/>
    <w:rsid w:val="003E36F2"/>
    <w:rsid w:val="003F19DD"/>
    <w:rsid w:val="003F2317"/>
    <w:rsid w:val="003F3452"/>
    <w:rsid w:val="003F3E7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1B00"/>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840"/>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46BB"/>
    <w:rsid w:val="0074522B"/>
    <w:rsid w:val="0074674F"/>
    <w:rsid w:val="007506FE"/>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B63"/>
    <w:rsid w:val="00833C56"/>
    <w:rsid w:val="008370B4"/>
    <w:rsid w:val="008404CD"/>
    <w:rsid w:val="00842C1F"/>
    <w:rsid w:val="008440D8"/>
    <w:rsid w:val="00847487"/>
    <w:rsid w:val="008512E8"/>
    <w:rsid w:val="008546D7"/>
    <w:rsid w:val="00855588"/>
    <w:rsid w:val="008603A3"/>
    <w:rsid w:val="00860A0D"/>
    <w:rsid w:val="00863FBB"/>
    <w:rsid w:val="00864121"/>
    <w:rsid w:val="00864D24"/>
    <w:rsid w:val="00865FB7"/>
    <w:rsid w:val="0086672E"/>
    <w:rsid w:val="00866EE1"/>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873EB"/>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0E60"/>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5A1E"/>
    <w:rsid w:val="00AB67B6"/>
    <w:rsid w:val="00AC039F"/>
    <w:rsid w:val="00AC0C58"/>
    <w:rsid w:val="00AC7044"/>
    <w:rsid w:val="00AC70A2"/>
    <w:rsid w:val="00AD0216"/>
    <w:rsid w:val="00AD06B4"/>
    <w:rsid w:val="00AD10B6"/>
    <w:rsid w:val="00AD1949"/>
    <w:rsid w:val="00AD3EC1"/>
    <w:rsid w:val="00AD5166"/>
    <w:rsid w:val="00AD53F1"/>
    <w:rsid w:val="00AD5F75"/>
    <w:rsid w:val="00AD68AF"/>
    <w:rsid w:val="00AD6E5C"/>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40FC"/>
    <w:rsid w:val="00CD4655"/>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5CC9"/>
    <w:rsid w:val="00D860AD"/>
    <w:rsid w:val="00D86883"/>
    <w:rsid w:val="00D874D0"/>
    <w:rsid w:val="00D9338D"/>
    <w:rsid w:val="00D9445C"/>
    <w:rsid w:val="00D977DC"/>
    <w:rsid w:val="00D97E6E"/>
    <w:rsid w:val="00DA136F"/>
    <w:rsid w:val="00DA1CA1"/>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0DA7"/>
    <w:rsid w:val="00E92D08"/>
    <w:rsid w:val="00E94BE5"/>
    <w:rsid w:val="00E96ED8"/>
    <w:rsid w:val="00E978F5"/>
    <w:rsid w:val="00EA6A97"/>
    <w:rsid w:val="00EA6EF9"/>
    <w:rsid w:val="00EB0F61"/>
    <w:rsid w:val="00EB19C4"/>
    <w:rsid w:val="00EB2BC8"/>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9E2"/>
    <w:rsid w:val="00FA7CD5"/>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636AA"/>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3865F-F025-47BA-B64E-DD1A6B69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42</cp:revision>
  <cp:lastPrinted>2020-06-19T07:45:00Z</cp:lastPrinted>
  <dcterms:created xsi:type="dcterms:W3CDTF">2020-04-24T11:18:00Z</dcterms:created>
  <dcterms:modified xsi:type="dcterms:W3CDTF">2020-06-19T08:12:00Z</dcterms:modified>
</cp:coreProperties>
</file>