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414C4B" w:rsidP="00730314">
      <w:pPr>
        <w:tabs>
          <w:tab w:val="left" w:pos="15840"/>
        </w:tabs>
        <w:jc w:val="center"/>
        <w:rPr>
          <w:b/>
          <w:bCs/>
          <w:sz w:val="26"/>
          <w:szCs w:val="26"/>
        </w:rPr>
      </w:pPr>
      <w:r>
        <w:rPr>
          <w:b/>
          <w:bCs/>
          <w:sz w:val="26"/>
          <w:szCs w:val="26"/>
        </w:rPr>
        <w:t>04</w:t>
      </w:r>
      <w:r w:rsidR="000E190E" w:rsidRPr="0094312D">
        <w:rPr>
          <w:b/>
          <w:bCs/>
          <w:sz w:val="26"/>
          <w:szCs w:val="26"/>
        </w:rPr>
        <w:t>.</w:t>
      </w:r>
      <w:r>
        <w:rPr>
          <w:b/>
          <w:bCs/>
          <w:sz w:val="26"/>
          <w:szCs w:val="26"/>
        </w:rPr>
        <w:t>0</w:t>
      </w:r>
      <w:r w:rsidR="0060116F">
        <w:rPr>
          <w:b/>
          <w:bCs/>
          <w:sz w:val="26"/>
          <w:szCs w:val="26"/>
        </w:rPr>
        <w:t>2</w:t>
      </w:r>
      <w:r w:rsidR="00755EE1" w:rsidRPr="0094312D">
        <w:rPr>
          <w:b/>
          <w:bCs/>
          <w:sz w:val="26"/>
          <w:szCs w:val="26"/>
        </w:rPr>
        <w:t>.</w:t>
      </w:r>
      <w:r>
        <w:rPr>
          <w:b/>
          <w:bCs/>
          <w:sz w:val="26"/>
          <w:szCs w:val="26"/>
        </w:rPr>
        <w:t>2020</w:t>
      </w:r>
      <w:r w:rsidR="00730314" w:rsidRPr="006D5BFC">
        <w:rPr>
          <w:b/>
          <w:bCs/>
          <w:sz w:val="26"/>
          <w:szCs w:val="26"/>
        </w:rPr>
        <w:t xml:space="preserve"> р.</w:t>
      </w:r>
      <w:bookmarkStart w:id="0" w:name="_GoBack"/>
      <w:bookmarkEnd w:id="0"/>
    </w:p>
    <w:p w:rsidR="00CF4582" w:rsidRPr="006D5BFC" w:rsidRDefault="00CF4582" w:rsidP="00730314">
      <w:pPr>
        <w:tabs>
          <w:tab w:val="left" w:pos="15840"/>
        </w:tabs>
        <w:jc w:val="center"/>
        <w:rPr>
          <w:b/>
          <w:sz w:val="26"/>
          <w:szCs w:val="26"/>
        </w:rPr>
      </w:pPr>
    </w:p>
    <w:p w:rsidR="00AE7FE6" w:rsidRPr="0081728F" w:rsidRDefault="00414C4B" w:rsidP="00A06991">
      <w:pPr>
        <w:pStyle w:val="a3"/>
        <w:numPr>
          <w:ilvl w:val="0"/>
          <w:numId w:val="23"/>
        </w:numPr>
        <w:ind w:right="-108"/>
        <w:jc w:val="both"/>
        <w:outlineLvl w:val="0"/>
        <w:rPr>
          <w:bCs/>
          <w:sz w:val="28"/>
          <w:szCs w:val="28"/>
        </w:rPr>
      </w:pPr>
      <w:r w:rsidRPr="0081728F">
        <w:rPr>
          <w:bCs/>
          <w:sz w:val="28"/>
          <w:szCs w:val="28"/>
        </w:rPr>
        <w:t xml:space="preserve">Про звернення </w:t>
      </w:r>
      <w:r w:rsidR="00536EC1" w:rsidRPr="0081728F">
        <w:rPr>
          <w:bCs/>
          <w:sz w:val="28"/>
          <w:szCs w:val="28"/>
        </w:rPr>
        <w:t xml:space="preserve">директора ПП «Ніка» Храпко В.П. </w:t>
      </w:r>
      <w:r w:rsidR="00AD45D1" w:rsidRPr="0081728F">
        <w:rPr>
          <w:sz w:val="28"/>
          <w:szCs w:val="28"/>
        </w:rPr>
        <w:t>щодо включення нежитлового приміщень до переліку об’єктів, які підлягають приватизації шляхом викупу за адресою: м. Суми вулиця Воскресенська</w:t>
      </w:r>
      <w:r w:rsidR="001B6EAF" w:rsidRPr="0081728F">
        <w:rPr>
          <w:sz w:val="28"/>
          <w:szCs w:val="28"/>
        </w:rPr>
        <w:t>,</w:t>
      </w:r>
      <w:r w:rsidR="00AD45D1" w:rsidRPr="0081728F">
        <w:rPr>
          <w:sz w:val="28"/>
          <w:szCs w:val="28"/>
        </w:rPr>
        <w:t xml:space="preserve"> 8Г</w:t>
      </w:r>
      <w:r w:rsidR="001B6EAF" w:rsidRPr="0081728F">
        <w:rPr>
          <w:sz w:val="28"/>
          <w:szCs w:val="28"/>
        </w:rPr>
        <w:t>,</w:t>
      </w:r>
      <w:r w:rsidR="00AD45D1" w:rsidRPr="0081728F">
        <w:rPr>
          <w:sz w:val="28"/>
          <w:szCs w:val="28"/>
        </w:rPr>
        <w:t xml:space="preserve"> </w:t>
      </w:r>
      <w:r w:rsidR="001B6EAF" w:rsidRPr="0081728F">
        <w:rPr>
          <w:sz w:val="28"/>
          <w:szCs w:val="28"/>
        </w:rPr>
        <w:t>площею 27,1 кв. м.</w:t>
      </w:r>
    </w:p>
    <w:p w:rsidR="00C543ED" w:rsidRPr="0081728F" w:rsidRDefault="00A968CC" w:rsidP="00A06991">
      <w:pPr>
        <w:pStyle w:val="a3"/>
        <w:numPr>
          <w:ilvl w:val="0"/>
          <w:numId w:val="23"/>
        </w:numPr>
        <w:ind w:right="-108"/>
        <w:jc w:val="both"/>
        <w:outlineLvl w:val="0"/>
        <w:rPr>
          <w:bCs/>
          <w:sz w:val="28"/>
          <w:szCs w:val="28"/>
        </w:rPr>
      </w:pPr>
      <w:r w:rsidRPr="0081728F">
        <w:rPr>
          <w:bCs/>
          <w:sz w:val="28"/>
          <w:szCs w:val="28"/>
        </w:rPr>
        <w:t xml:space="preserve">Про звернення директора комунального некомерційного підприємства «Клінічний пологовий будинок Пресвятої Діви Марії» Сумської міської ради </w:t>
      </w:r>
      <w:r w:rsidR="0078224C" w:rsidRPr="0081728F">
        <w:rPr>
          <w:bCs/>
          <w:sz w:val="28"/>
          <w:szCs w:val="28"/>
        </w:rPr>
        <w:t xml:space="preserve">Чирви О.В. щодо зняття з балансу КНП «КПБ Пресвятої Діви Марії» СМР </w:t>
      </w:r>
      <w:r w:rsidR="00C543ED" w:rsidRPr="0081728F">
        <w:rPr>
          <w:bCs/>
          <w:sz w:val="28"/>
          <w:szCs w:val="28"/>
        </w:rPr>
        <w:t>приміщення за адресою: м. Суми вулиця Паркова, 1, яке не використовується за призначенням з 01 листопада 2019 року.</w:t>
      </w:r>
    </w:p>
    <w:p w:rsidR="001B6EAF" w:rsidRPr="0081728F" w:rsidRDefault="00BD5867" w:rsidP="00A06991">
      <w:pPr>
        <w:pStyle w:val="a3"/>
        <w:numPr>
          <w:ilvl w:val="0"/>
          <w:numId w:val="23"/>
        </w:numPr>
        <w:ind w:right="-108"/>
        <w:jc w:val="both"/>
        <w:outlineLvl w:val="0"/>
        <w:rPr>
          <w:bCs/>
          <w:sz w:val="28"/>
          <w:szCs w:val="28"/>
        </w:rPr>
      </w:pPr>
      <w:r w:rsidRPr="0081728F">
        <w:rPr>
          <w:bCs/>
          <w:sz w:val="28"/>
          <w:szCs w:val="28"/>
        </w:rPr>
        <w:t xml:space="preserve">Про </w:t>
      </w:r>
      <w:r w:rsidR="00FD6083" w:rsidRPr="0081728F">
        <w:rPr>
          <w:bCs/>
          <w:sz w:val="28"/>
          <w:szCs w:val="28"/>
        </w:rPr>
        <w:t xml:space="preserve">звернення Андриянова А.А. щодо ліквідації незаконно збудованого </w:t>
      </w:r>
      <w:r w:rsidR="00D21E6E" w:rsidRPr="0081728F">
        <w:rPr>
          <w:bCs/>
          <w:sz w:val="28"/>
          <w:szCs w:val="28"/>
        </w:rPr>
        <w:t>паркану у дворі будинку № 9 по провулку 1-й Продольний.</w:t>
      </w:r>
      <w:r w:rsidR="00C543ED" w:rsidRPr="0081728F">
        <w:rPr>
          <w:bCs/>
          <w:sz w:val="28"/>
          <w:szCs w:val="28"/>
        </w:rPr>
        <w:t xml:space="preserve"> </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втрату чинності рішення Сумської міської ради від 27 липня 2016 року           № 1050-МР «Про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 (зі змінами).</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надання згоди на списання основних засобів з балансу комунального підприємства «Зелене будівництво» Сумської міської ради.</w:t>
      </w:r>
    </w:p>
    <w:p w:rsidR="0081728F" w:rsidRPr="0081728F" w:rsidRDefault="0081728F" w:rsidP="0081728F">
      <w:pPr>
        <w:pStyle w:val="a3"/>
        <w:numPr>
          <w:ilvl w:val="0"/>
          <w:numId w:val="23"/>
        </w:numPr>
        <w:ind w:right="-108"/>
        <w:jc w:val="both"/>
        <w:outlineLvl w:val="0"/>
        <w:rPr>
          <w:sz w:val="26"/>
          <w:szCs w:val="26"/>
        </w:rPr>
      </w:pPr>
      <w:r w:rsidRPr="0081728F">
        <w:rPr>
          <w:sz w:val="28"/>
        </w:rPr>
        <w:t xml:space="preserve">Про прийняття до комунальної власності Сумської міської об’єднаної територіальної громади </w:t>
      </w:r>
      <w:r w:rsidRPr="0081728F">
        <w:rPr>
          <w:sz w:val="28"/>
          <w:szCs w:val="28"/>
        </w:rPr>
        <w:t xml:space="preserve">зовнішніх мереж водопостачання та водовідведення </w:t>
      </w:r>
      <w:r w:rsidRPr="0081728F">
        <w:rPr>
          <w:sz w:val="28"/>
        </w:rPr>
        <w:t>від товариства з обмеженою відповідальністю «Будівельна виробничо-комерційна компанія «Федорченко</w:t>
      </w:r>
      <w:r w:rsidRPr="0081728F">
        <w:rPr>
          <w:sz w:val="28"/>
          <w:szCs w:val="28"/>
        </w:rPr>
        <w:t>».</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закріплення за комунальним підприємством «Зелене будівництво» Сумської міської ради на праві господарського відання майна комунальної власності Сумської міської об’єднаної територіальної громади.</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закріплення за відділом охорони здоров’я Сумської міської ради на праві оперативного управління майна комунальної власності Сумської міської об’єднаної територіальної громади.</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закріплення за комунальним некомерційним підприємством «Дитяча клінічна лікарня Святої Зінаїди» Сумської міської ради на праві оперативного управління майна комунальної власності Сумської міської об’єднаної територіальної громади.</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зарахування до комунальної власності Сумської міської об’єднаної територіальної громади зовнішніх мереж водопостачання та водовідведення гуртожитку по вул. Декабристів, 76  в місті Суми.</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прийняття до комунальної власності Сумської міської об</w:t>
      </w:r>
      <w:r w:rsidRPr="0081728F">
        <w:rPr>
          <w:sz w:val="28"/>
          <w:szCs w:val="28"/>
          <w:lang w:val="ru-RU"/>
        </w:rPr>
        <w:t>’</w:t>
      </w:r>
      <w:r w:rsidRPr="0081728F">
        <w:rPr>
          <w:sz w:val="28"/>
          <w:szCs w:val="28"/>
        </w:rPr>
        <w:t>єднаної територіальної громади кімнати № 401 в гуртожитку по вул. Харківській, 22 в м. Суми від приватного акціонерного товариства «Сумбуд».</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прийняття до комунальної власності Сумської міської об’єднаної територіальної громади закінченого будівництвом об’єкта/</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lastRenderedPageBreak/>
        <w:t>Про передачу нежитлового приміщення, розташованого за адресою: м. Суми, вул. Паркова, 1.</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відмову у наданні згоди на передачу у державну власність нежитлових приміщень комунальної власності Сумської міської об’єднаної територіальної громади.</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прийняття до комунальної власності Сумської міської об’єднаної територіальної громади житлового приміщення № 424,425 в гуртожитку по вул. Харківській, 22 в м. Суми від приватного акціонерного товариства «Сумбуд»</w:t>
      </w:r>
      <w:r w:rsidRPr="0081728F">
        <w:rPr>
          <w:sz w:val="28"/>
          <w:szCs w:val="28"/>
          <w:lang w:val="en-US"/>
        </w:rPr>
        <w:t>/</w:t>
      </w:r>
    </w:p>
    <w:p w:rsidR="0081728F" w:rsidRPr="0081728F" w:rsidRDefault="0081728F" w:rsidP="0081728F">
      <w:pPr>
        <w:pStyle w:val="a3"/>
        <w:numPr>
          <w:ilvl w:val="0"/>
          <w:numId w:val="23"/>
        </w:numPr>
        <w:ind w:right="-108"/>
        <w:jc w:val="both"/>
        <w:outlineLvl w:val="0"/>
        <w:rPr>
          <w:sz w:val="26"/>
          <w:szCs w:val="26"/>
        </w:rPr>
      </w:pPr>
      <w:r w:rsidRPr="0081728F">
        <w:rPr>
          <w:sz w:val="28"/>
          <w:szCs w:val="28"/>
        </w:rPr>
        <w:t>Про закріплення за комунальним некомерційним підприємством «Клінічна лікарня № 4» Сумської міської ради на праві оперативного управління майна комунальної власності Сумської міської об’єднаної територіальної громади.</w:t>
      </w:r>
    </w:p>
    <w:p w:rsidR="0081728F" w:rsidRPr="0081728F" w:rsidRDefault="0081728F" w:rsidP="0081728F">
      <w:pPr>
        <w:pStyle w:val="1"/>
        <w:numPr>
          <w:ilvl w:val="0"/>
          <w:numId w:val="23"/>
        </w:numPr>
        <w:autoSpaceDE w:val="0"/>
        <w:autoSpaceDN w:val="0"/>
        <w:adjustRightInd w:val="0"/>
        <w:jc w:val="both"/>
        <w:outlineLvl w:val="0"/>
        <w:rPr>
          <w:sz w:val="28"/>
          <w:szCs w:val="28"/>
        </w:rPr>
      </w:pPr>
      <w:r w:rsidRPr="0081728F">
        <w:rPr>
          <w:sz w:val="28"/>
          <w:szCs w:val="28"/>
        </w:rPr>
        <w:t>Про розгляд звернення Державної служби з лікарських засобів та контролю за наркотиками у Сумській області щодо встановлення орендної плати у розмірі 24 грн. у рік на 2020 рік за користування нежитловими приміщеннями площею 213,0 кв.м, які розташовані у будинку № 2 по вулиці Перемоги у місті Суми.</w:t>
      </w:r>
    </w:p>
    <w:p w:rsidR="0081728F" w:rsidRPr="0081728F" w:rsidRDefault="0081728F" w:rsidP="0081728F">
      <w:pPr>
        <w:pStyle w:val="1"/>
        <w:numPr>
          <w:ilvl w:val="0"/>
          <w:numId w:val="23"/>
        </w:numPr>
        <w:autoSpaceDE w:val="0"/>
        <w:autoSpaceDN w:val="0"/>
        <w:adjustRightInd w:val="0"/>
        <w:jc w:val="both"/>
        <w:outlineLvl w:val="0"/>
        <w:rPr>
          <w:sz w:val="28"/>
          <w:szCs w:val="28"/>
        </w:rPr>
      </w:pPr>
      <w:r w:rsidRPr="0081728F">
        <w:rPr>
          <w:sz w:val="28"/>
          <w:szCs w:val="28"/>
        </w:rPr>
        <w:t>Про розгляд звернення Прокуратури Сумської області щодо невиконання ТОВ «Сумитеплоенерго» п. 5.19. договору оренди цілісного майнового комплексу по виробництву, транспортуванню тепла та електричної енергії у м. Суми від 01.09.2005 р. № УКМ-0047 та вжиття відповідних заходів.</w:t>
      </w:r>
    </w:p>
    <w:p w:rsidR="0081728F" w:rsidRPr="0081728F" w:rsidRDefault="0081728F" w:rsidP="0081728F">
      <w:pPr>
        <w:pStyle w:val="1"/>
        <w:numPr>
          <w:ilvl w:val="0"/>
          <w:numId w:val="23"/>
        </w:numPr>
        <w:autoSpaceDE w:val="0"/>
        <w:autoSpaceDN w:val="0"/>
        <w:adjustRightInd w:val="0"/>
        <w:jc w:val="both"/>
        <w:outlineLvl w:val="0"/>
        <w:rPr>
          <w:bCs/>
          <w:sz w:val="28"/>
          <w:szCs w:val="28"/>
        </w:rPr>
      </w:pPr>
      <w:r w:rsidRPr="0081728F">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81728F" w:rsidRPr="0081728F" w:rsidRDefault="0081728F" w:rsidP="0081728F">
      <w:pPr>
        <w:ind w:left="360" w:right="-108"/>
        <w:jc w:val="both"/>
        <w:outlineLvl w:val="0"/>
        <w:rPr>
          <w:bCs/>
          <w:sz w:val="28"/>
          <w:szCs w:val="28"/>
        </w:rPr>
      </w:pPr>
    </w:p>
    <w:sectPr w:rsidR="0081728F" w:rsidRPr="0081728F"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70" w:rsidRDefault="006E4370" w:rsidP="00D47546">
      <w:r>
        <w:separator/>
      </w:r>
    </w:p>
  </w:endnote>
  <w:endnote w:type="continuationSeparator" w:id="0">
    <w:p w:rsidR="006E4370" w:rsidRDefault="006E4370"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70" w:rsidRDefault="006E4370" w:rsidP="00D47546">
      <w:r>
        <w:separator/>
      </w:r>
    </w:p>
  </w:footnote>
  <w:footnote w:type="continuationSeparator" w:id="0">
    <w:p w:rsidR="006E4370" w:rsidRDefault="006E4370" w:rsidP="00D4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0F64DBA2"/>
    <w:lvl w:ilvl="0" w:tplc="53B4B9B2">
      <w:start w:val="1"/>
      <w:numFmt w:val="decimal"/>
      <w:lvlText w:val="%1."/>
      <w:lvlJc w:val="left"/>
      <w:pPr>
        <w:ind w:left="891" w:hanging="465"/>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461400"/>
    <w:multiLevelType w:val="hybridMultilevel"/>
    <w:tmpl w:val="F51C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9"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0"/>
  </w:num>
  <w:num w:numId="5">
    <w:abstractNumId w:val="7"/>
  </w:num>
  <w:num w:numId="6">
    <w:abstractNumId w:val="9"/>
  </w:num>
  <w:num w:numId="7">
    <w:abstractNumId w:val="17"/>
  </w:num>
  <w:num w:numId="8">
    <w:abstractNumId w:val="5"/>
  </w:num>
  <w:num w:numId="9">
    <w:abstractNumId w:val="16"/>
  </w:num>
  <w:num w:numId="10">
    <w:abstractNumId w:val="18"/>
  </w:num>
  <w:num w:numId="11">
    <w:abstractNumId w:val="6"/>
  </w:num>
  <w:num w:numId="12">
    <w:abstractNumId w:val="10"/>
  </w:num>
  <w:num w:numId="13">
    <w:abstractNumId w:val="11"/>
  </w:num>
  <w:num w:numId="14">
    <w:abstractNumId w:val="19"/>
  </w:num>
  <w:num w:numId="15">
    <w:abstractNumId w:val="13"/>
  </w:num>
  <w:num w:numId="16">
    <w:abstractNumId w:val="15"/>
  </w:num>
  <w:num w:numId="17">
    <w:abstractNumId w:val="21"/>
  </w:num>
  <w:num w:numId="18">
    <w:abstractNumId w:val="0"/>
  </w:num>
  <w:num w:numId="19">
    <w:abstractNumId w:val="4"/>
  </w:num>
  <w:num w:numId="20">
    <w:abstractNumId w:val="14"/>
  </w:num>
  <w:num w:numId="21">
    <w:abstractNumId w:val="1"/>
  </w:num>
  <w:num w:numId="22">
    <w:abstractNumId w:val="2"/>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0336"/>
    <w:rsid w:val="00090FF9"/>
    <w:rsid w:val="00091071"/>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D0D53"/>
    <w:rsid w:val="000D15D0"/>
    <w:rsid w:val="000D3C38"/>
    <w:rsid w:val="000D4731"/>
    <w:rsid w:val="000D5632"/>
    <w:rsid w:val="000D6739"/>
    <w:rsid w:val="000D7E15"/>
    <w:rsid w:val="000E190E"/>
    <w:rsid w:val="000E1954"/>
    <w:rsid w:val="000E2039"/>
    <w:rsid w:val="000E2132"/>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24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98A"/>
    <w:rsid w:val="00166B5B"/>
    <w:rsid w:val="00166C64"/>
    <w:rsid w:val="001674F3"/>
    <w:rsid w:val="0017029E"/>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B6EAF"/>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EEC"/>
    <w:rsid w:val="001E7F15"/>
    <w:rsid w:val="001F018B"/>
    <w:rsid w:val="001F0C33"/>
    <w:rsid w:val="001F26B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1136"/>
    <w:rsid w:val="0024459B"/>
    <w:rsid w:val="0025233C"/>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FFF"/>
    <w:rsid w:val="00284059"/>
    <w:rsid w:val="002900C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4C4B"/>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6EC1"/>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2F"/>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C09"/>
    <w:rsid w:val="006B0CCD"/>
    <w:rsid w:val="006B355A"/>
    <w:rsid w:val="006B4560"/>
    <w:rsid w:val="006B47D4"/>
    <w:rsid w:val="006B4D77"/>
    <w:rsid w:val="006B7918"/>
    <w:rsid w:val="006C14BF"/>
    <w:rsid w:val="006C1696"/>
    <w:rsid w:val="006C1A9A"/>
    <w:rsid w:val="006C23B0"/>
    <w:rsid w:val="006C6D01"/>
    <w:rsid w:val="006C6E82"/>
    <w:rsid w:val="006D29A5"/>
    <w:rsid w:val="006D3A99"/>
    <w:rsid w:val="006D4C3B"/>
    <w:rsid w:val="006D5BFC"/>
    <w:rsid w:val="006D7746"/>
    <w:rsid w:val="006E35A0"/>
    <w:rsid w:val="006E437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162B"/>
    <w:rsid w:val="00762335"/>
    <w:rsid w:val="00762B80"/>
    <w:rsid w:val="00762DE2"/>
    <w:rsid w:val="00764F41"/>
    <w:rsid w:val="007659AC"/>
    <w:rsid w:val="00765A82"/>
    <w:rsid w:val="0076668E"/>
    <w:rsid w:val="00766EFA"/>
    <w:rsid w:val="0076751A"/>
    <w:rsid w:val="0077486F"/>
    <w:rsid w:val="0078006E"/>
    <w:rsid w:val="00780A65"/>
    <w:rsid w:val="0078224C"/>
    <w:rsid w:val="00783C11"/>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A02"/>
    <w:rsid w:val="007B6C95"/>
    <w:rsid w:val="007B74CA"/>
    <w:rsid w:val="007C2D3B"/>
    <w:rsid w:val="007C747C"/>
    <w:rsid w:val="007C7595"/>
    <w:rsid w:val="007D2B9F"/>
    <w:rsid w:val="007D3894"/>
    <w:rsid w:val="007D389D"/>
    <w:rsid w:val="007D65CD"/>
    <w:rsid w:val="007D6E37"/>
    <w:rsid w:val="007D7289"/>
    <w:rsid w:val="007E09E5"/>
    <w:rsid w:val="007E2245"/>
    <w:rsid w:val="007E35CC"/>
    <w:rsid w:val="007E49C8"/>
    <w:rsid w:val="007E7306"/>
    <w:rsid w:val="007F234C"/>
    <w:rsid w:val="007F36BA"/>
    <w:rsid w:val="007F60C2"/>
    <w:rsid w:val="00800095"/>
    <w:rsid w:val="008004C9"/>
    <w:rsid w:val="00801F60"/>
    <w:rsid w:val="00802AB4"/>
    <w:rsid w:val="00803B44"/>
    <w:rsid w:val="008067B3"/>
    <w:rsid w:val="0080777C"/>
    <w:rsid w:val="008109CF"/>
    <w:rsid w:val="00811F85"/>
    <w:rsid w:val="00812198"/>
    <w:rsid w:val="0081356A"/>
    <w:rsid w:val="0081418A"/>
    <w:rsid w:val="00816011"/>
    <w:rsid w:val="0081728F"/>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32"/>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5B2D"/>
    <w:rsid w:val="008D67F5"/>
    <w:rsid w:val="008E019E"/>
    <w:rsid w:val="008E1023"/>
    <w:rsid w:val="008E126A"/>
    <w:rsid w:val="008E1FB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8CC"/>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31CD"/>
    <w:rsid w:val="00AC7044"/>
    <w:rsid w:val="00AC70A2"/>
    <w:rsid w:val="00AD0216"/>
    <w:rsid w:val="00AD06B4"/>
    <w:rsid w:val="00AD1949"/>
    <w:rsid w:val="00AD3EC1"/>
    <w:rsid w:val="00AD45D1"/>
    <w:rsid w:val="00AD5166"/>
    <w:rsid w:val="00AD53F1"/>
    <w:rsid w:val="00AD5F75"/>
    <w:rsid w:val="00AD68AF"/>
    <w:rsid w:val="00AD6E5C"/>
    <w:rsid w:val="00AE1D19"/>
    <w:rsid w:val="00AE34B9"/>
    <w:rsid w:val="00AE41CA"/>
    <w:rsid w:val="00AE466A"/>
    <w:rsid w:val="00AE4E51"/>
    <w:rsid w:val="00AE7FE6"/>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867"/>
    <w:rsid w:val="00BD5ED2"/>
    <w:rsid w:val="00BD694E"/>
    <w:rsid w:val="00BE1195"/>
    <w:rsid w:val="00BE155C"/>
    <w:rsid w:val="00BE1AA6"/>
    <w:rsid w:val="00BE1D0C"/>
    <w:rsid w:val="00BE4129"/>
    <w:rsid w:val="00BF0A7E"/>
    <w:rsid w:val="00BF1539"/>
    <w:rsid w:val="00BF2AD8"/>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11E71"/>
    <w:rsid w:val="00C137AF"/>
    <w:rsid w:val="00C14026"/>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3ED"/>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D4655"/>
    <w:rsid w:val="00CE164F"/>
    <w:rsid w:val="00CE24FA"/>
    <w:rsid w:val="00CE41D6"/>
    <w:rsid w:val="00CE4239"/>
    <w:rsid w:val="00CE4808"/>
    <w:rsid w:val="00CE5630"/>
    <w:rsid w:val="00CE6811"/>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1E6E"/>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4D84"/>
    <w:rsid w:val="00D55A70"/>
    <w:rsid w:val="00D57567"/>
    <w:rsid w:val="00D607E1"/>
    <w:rsid w:val="00D61205"/>
    <w:rsid w:val="00D61D54"/>
    <w:rsid w:val="00D637E5"/>
    <w:rsid w:val="00D64750"/>
    <w:rsid w:val="00D6494E"/>
    <w:rsid w:val="00D66150"/>
    <w:rsid w:val="00D66F0E"/>
    <w:rsid w:val="00D67DBA"/>
    <w:rsid w:val="00D729A9"/>
    <w:rsid w:val="00D74011"/>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E6"/>
    <w:rsid w:val="00FC62B5"/>
    <w:rsid w:val="00FC6D42"/>
    <w:rsid w:val="00FD1370"/>
    <w:rsid w:val="00FD29AF"/>
    <w:rsid w:val="00FD29ED"/>
    <w:rsid w:val="00FD439F"/>
    <w:rsid w:val="00FD48D3"/>
    <w:rsid w:val="00FD608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27792385">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A206C-8F60-49C1-84E8-791E098A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575</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Коваленко Юлія Юріївна</cp:lastModifiedBy>
  <cp:revision>4</cp:revision>
  <cp:lastPrinted>2019-12-13T11:15:00Z</cp:lastPrinted>
  <dcterms:created xsi:type="dcterms:W3CDTF">2019-12-13T12:58:00Z</dcterms:created>
  <dcterms:modified xsi:type="dcterms:W3CDTF">2020-01-31T13:20:00Z</dcterms:modified>
</cp:coreProperties>
</file>