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w:t>
            </w:r>
            <w:proofErr w:type="spellStart"/>
            <w:r w:rsidRPr="00325349">
              <w:rPr>
                <w:color w:val="008000"/>
                <w:sz w:val="28"/>
                <w:szCs w:val="28"/>
              </w:rPr>
              <w:t>Сумської</w:t>
            </w:r>
            <w:proofErr w:type="spellEnd"/>
            <w:r w:rsidRPr="00325349">
              <w:rPr>
                <w:color w:val="008000"/>
                <w:sz w:val="28"/>
                <w:szCs w:val="28"/>
              </w:rPr>
              <w:t xml:space="preserve">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r w:rsidRPr="00A8469D">
              <w:rPr>
                <w:color w:val="008000"/>
                <w:sz w:val="16"/>
                <w:szCs w:val="16"/>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600F08" w:rsidP="001D189D">
            <w:pPr>
              <w:pStyle w:val="af0"/>
              <w:spacing w:line="238" w:lineRule="atLeast"/>
              <w:jc w:val="both"/>
              <w:rPr>
                <w:color w:val="FF0000"/>
                <w:sz w:val="28"/>
                <w:szCs w:val="28"/>
                <w:lang w:val="uk-UA"/>
              </w:rPr>
            </w:pPr>
            <w:hyperlink r:id="rId9"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r w:rsidR="006D2291" w:rsidRPr="006D2291" w:rsidTr="005561FA">
        <w:trPr>
          <w:jc w:val="center"/>
        </w:trPr>
        <w:tc>
          <w:tcPr>
            <w:tcW w:w="540" w:type="dxa"/>
          </w:tcPr>
          <w:p w:rsidR="006D2291" w:rsidRPr="006D2291" w:rsidRDefault="006D2291" w:rsidP="006D2291">
            <w:pPr>
              <w:numPr>
                <w:ilvl w:val="0"/>
                <w:numId w:val="18"/>
              </w:numPr>
              <w:ind w:left="0" w:firstLine="0"/>
              <w:jc w:val="center"/>
              <w:rPr>
                <w:color w:val="FFC000"/>
                <w:sz w:val="28"/>
                <w:szCs w:val="28"/>
                <w:lang w:val="uk-UA"/>
              </w:rPr>
            </w:pPr>
          </w:p>
        </w:tc>
        <w:tc>
          <w:tcPr>
            <w:tcW w:w="7439" w:type="dxa"/>
          </w:tcPr>
          <w:p w:rsidR="006D2291" w:rsidRPr="006D2291" w:rsidRDefault="006D2291" w:rsidP="006D2291">
            <w:pPr>
              <w:pStyle w:val="af0"/>
              <w:spacing w:line="238" w:lineRule="atLeast"/>
              <w:jc w:val="both"/>
              <w:rPr>
                <w:color w:val="FFC000"/>
                <w:sz w:val="28"/>
                <w:szCs w:val="28"/>
                <w:lang w:val="uk-UA"/>
              </w:rPr>
            </w:pPr>
            <w:r w:rsidRPr="006D2291">
              <w:rPr>
                <w:color w:val="FFC000"/>
                <w:sz w:val="28"/>
                <w:szCs w:val="28"/>
                <w:lang w:val="uk-UA"/>
              </w:rPr>
              <w:t xml:space="preserve">Про внесення змін до Регламенту роботи Сумської міської ради </w:t>
            </w:r>
            <w:r w:rsidRPr="006D2291">
              <w:rPr>
                <w:color w:val="FFC000"/>
                <w:sz w:val="28"/>
                <w:szCs w:val="28"/>
                <w:lang w:val="en-US"/>
              </w:rPr>
              <w:t>VII</w:t>
            </w:r>
            <w:r w:rsidRPr="006D2291">
              <w:rPr>
                <w:color w:val="FFC000"/>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6D2291" w:rsidRPr="006D2291" w:rsidRDefault="006D2291" w:rsidP="006D2291">
            <w:pPr>
              <w:pStyle w:val="msonormalcxspmiddlecxspmiddle"/>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31.10.2018</w:t>
            </w:r>
          </w:p>
        </w:tc>
        <w:tc>
          <w:tcPr>
            <w:tcW w:w="1260" w:type="dxa"/>
          </w:tcPr>
          <w:p w:rsidR="006D2291" w:rsidRPr="006D2291" w:rsidRDefault="006D2291" w:rsidP="006D2291">
            <w:pPr>
              <w:pStyle w:val="msonormalcxspmiddlecxsplast"/>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4060-МР</w:t>
            </w:r>
          </w:p>
        </w:tc>
      </w:tr>
      <w:tr w:rsidR="00467391" w:rsidRPr="00467391" w:rsidTr="005561FA">
        <w:trPr>
          <w:jc w:val="center"/>
        </w:trPr>
        <w:tc>
          <w:tcPr>
            <w:tcW w:w="540" w:type="dxa"/>
          </w:tcPr>
          <w:p w:rsidR="00D80FA6" w:rsidRPr="00467391" w:rsidRDefault="00D80FA6" w:rsidP="006D2291">
            <w:pPr>
              <w:numPr>
                <w:ilvl w:val="0"/>
                <w:numId w:val="18"/>
              </w:numPr>
              <w:ind w:left="0" w:firstLine="0"/>
              <w:jc w:val="center"/>
              <w:rPr>
                <w:color w:val="943634" w:themeColor="accent2" w:themeShade="BF"/>
                <w:sz w:val="28"/>
                <w:szCs w:val="28"/>
                <w:lang w:val="uk-UA"/>
              </w:rPr>
            </w:pPr>
          </w:p>
        </w:tc>
        <w:tc>
          <w:tcPr>
            <w:tcW w:w="7439" w:type="dxa"/>
          </w:tcPr>
          <w:p w:rsidR="00D80FA6" w:rsidRPr="00467391" w:rsidRDefault="00D80FA6" w:rsidP="00467391">
            <w:pPr>
              <w:pStyle w:val="af0"/>
              <w:spacing w:line="238" w:lineRule="atLeast"/>
              <w:jc w:val="both"/>
              <w:rPr>
                <w:color w:val="943634" w:themeColor="accent2" w:themeShade="BF"/>
                <w:sz w:val="28"/>
                <w:szCs w:val="28"/>
                <w:lang w:val="uk-UA"/>
              </w:rPr>
            </w:pPr>
            <w:r w:rsidRPr="00467391">
              <w:rPr>
                <w:color w:val="943634" w:themeColor="accent2" w:themeShade="BF"/>
                <w:sz w:val="28"/>
                <w:szCs w:val="28"/>
                <w:lang w:val="uk-UA" w:eastAsia="uk-UA"/>
              </w:rPr>
              <w:t xml:space="preserve">Про внесення змін до рішення Сумської міської ради від </w:t>
            </w:r>
            <w:r w:rsidRPr="00467391">
              <w:rPr>
                <w:color w:val="943634" w:themeColor="accent2" w:themeShade="BF"/>
                <w:kern w:val="2"/>
                <w:sz w:val="27"/>
                <w:szCs w:val="27"/>
                <w:lang w:val="uk-UA"/>
              </w:rPr>
              <w:t>26</w:t>
            </w:r>
            <w:r w:rsidR="00467391" w:rsidRPr="00467391">
              <w:rPr>
                <w:color w:val="943634" w:themeColor="accent2" w:themeShade="BF"/>
                <w:kern w:val="2"/>
                <w:sz w:val="27"/>
                <w:szCs w:val="27"/>
                <w:lang w:val="uk-UA"/>
              </w:rPr>
              <w:t> </w:t>
            </w:r>
            <w:r w:rsidRPr="00467391">
              <w:rPr>
                <w:color w:val="943634" w:themeColor="accent2" w:themeShade="BF"/>
                <w:kern w:val="2"/>
                <w:sz w:val="27"/>
                <w:szCs w:val="27"/>
                <w:lang w:val="uk-UA"/>
              </w:rPr>
              <w:t>листопада 2015 року № 1-МР</w:t>
            </w:r>
            <w:r w:rsidRPr="00467391">
              <w:rPr>
                <w:color w:val="943634" w:themeColor="accent2" w:themeShade="BF"/>
                <w:sz w:val="28"/>
                <w:szCs w:val="28"/>
                <w:lang w:val="uk-UA" w:eastAsia="uk-UA"/>
              </w:rPr>
              <w:t xml:space="preserve"> «Про затвердження Регламенту роботи Сумської міської ради VІІ скликання» (зі змінами)</w:t>
            </w:r>
          </w:p>
        </w:tc>
        <w:tc>
          <w:tcPr>
            <w:tcW w:w="1381" w:type="dxa"/>
          </w:tcPr>
          <w:p w:rsidR="00D80FA6" w:rsidRPr="00467391" w:rsidRDefault="00D80FA6" w:rsidP="00D80FA6">
            <w:pPr>
              <w:pStyle w:val="msonormalcxspmiddlecxspmiddle"/>
              <w:spacing w:before="0" w:beforeAutospacing="0" w:after="0" w:afterAutospacing="0"/>
              <w:ind w:left="-108" w:right="-108"/>
              <w:jc w:val="center"/>
              <w:rPr>
                <w:rStyle w:val="af"/>
                <w:b w:val="0"/>
                <w:color w:val="943634" w:themeColor="accent2" w:themeShade="BF"/>
                <w:sz w:val="28"/>
                <w:szCs w:val="28"/>
                <w:lang w:val="uk-UA"/>
              </w:rPr>
            </w:pPr>
            <w:r w:rsidRPr="00467391">
              <w:rPr>
                <w:rStyle w:val="af"/>
                <w:b w:val="0"/>
                <w:color w:val="943634" w:themeColor="accent2" w:themeShade="BF"/>
                <w:sz w:val="28"/>
                <w:szCs w:val="28"/>
                <w:lang w:val="uk-UA"/>
              </w:rPr>
              <w:t>25.03.2020</w:t>
            </w:r>
          </w:p>
        </w:tc>
        <w:tc>
          <w:tcPr>
            <w:tcW w:w="1260" w:type="dxa"/>
          </w:tcPr>
          <w:p w:rsidR="00D80FA6" w:rsidRPr="00467391" w:rsidRDefault="00D80FA6" w:rsidP="006D2291">
            <w:pPr>
              <w:pStyle w:val="msonormalcxspmiddlecxsplast"/>
              <w:spacing w:before="0" w:beforeAutospacing="0" w:after="0" w:afterAutospacing="0"/>
              <w:ind w:left="-108" w:right="-108"/>
              <w:jc w:val="center"/>
              <w:rPr>
                <w:rStyle w:val="af"/>
                <w:b w:val="0"/>
                <w:color w:val="943634" w:themeColor="accent2" w:themeShade="BF"/>
                <w:sz w:val="28"/>
                <w:szCs w:val="28"/>
                <w:lang w:val="uk-UA"/>
              </w:rPr>
            </w:pPr>
            <w:r w:rsidRPr="00467391">
              <w:rPr>
                <w:color w:val="943634" w:themeColor="accent2" w:themeShade="BF"/>
                <w:kern w:val="2"/>
                <w:sz w:val="27"/>
                <w:szCs w:val="27"/>
                <w:lang w:val="uk-UA"/>
              </w:rPr>
              <w:t xml:space="preserve">6630-МР         </w:t>
            </w:r>
          </w:p>
        </w:tc>
      </w:tr>
      <w:tr w:rsidR="00467391" w:rsidRPr="00467391" w:rsidTr="005561FA">
        <w:trPr>
          <w:jc w:val="center"/>
        </w:trPr>
        <w:tc>
          <w:tcPr>
            <w:tcW w:w="540" w:type="dxa"/>
          </w:tcPr>
          <w:p w:rsidR="00467391" w:rsidRPr="00467391" w:rsidRDefault="00467391" w:rsidP="006D2291">
            <w:pPr>
              <w:numPr>
                <w:ilvl w:val="0"/>
                <w:numId w:val="18"/>
              </w:numPr>
              <w:ind w:left="0" w:firstLine="0"/>
              <w:jc w:val="center"/>
              <w:rPr>
                <w:color w:val="0070C0"/>
                <w:sz w:val="28"/>
                <w:szCs w:val="28"/>
                <w:lang w:val="uk-UA"/>
              </w:rPr>
            </w:pPr>
          </w:p>
        </w:tc>
        <w:tc>
          <w:tcPr>
            <w:tcW w:w="7439" w:type="dxa"/>
          </w:tcPr>
          <w:p w:rsidR="00467391" w:rsidRPr="00467391" w:rsidRDefault="00467391" w:rsidP="006D2291">
            <w:pPr>
              <w:pStyle w:val="af0"/>
              <w:spacing w:line="238" w:lineRule="atLeast"/>
              <w:jc w:val="both"/>
              <w:rPr>
                <w:color w:val="0070C0"/>
                <w:sz w:val="28"/>
                <w:szCs w:val="28"/>
                <w:lang w:val="uk-UA" w:eastAsia="uk-UA"/>
              </w:rPr>
            </w:pPr>
            <w:r w:rsidRPr="00467391">
              <w:rPr>
                <w:color w:val="0070C0"/>
                <w:sz w:val="28"/>
                <w:szCs w:val="28"/>
                <w:lang w:val="uk-UA" w:eastAsia="uk-UA"/>
              </w:rPr>
              <w:t xml:space="preserve">Про внесення змін до рішення Сумської міської ради від </w:t>
            </w:r>
            <w:r w:rsidRPr="00467391">
              <w:rPr>
                <w:color w:val="0070C0"/>
                <w:kern w:val="2"/>
                <w:sz w:val="28"/>
                <w:szCs w:val="28"/>
                <w:lang w:val="uk-UA"/>
              </w:rPr>
              <w:t>26 листопада 2015 року № 1-МР</w:t>
            </w:r>
            <w:r w:rsidRPr="00467391">
              <w:rPr>
                <w:color w:val="0070C0"/>
                <w:sz w:val="28"/>
                <w:szCs w:val="28"/>
                <w:lang w:val="uk-UA" w:eastAsia="uk-UA"/>
              </w:rPr>
              <w:t xml:space="preserve"> «</w:t>
            </w:r>
            <w:r w:rsidRPr="00467391">
              <w:rPr>
                <w:bCs/>
                <w:color w:val="0070C0"/>
                <w:sz w:val="28"/>
                <w:szCs w:val="28"/>
                <w:lang w:val="uk-UA"/>
              </w:rPr>
              <w:t>Про затвердження Регламенту роботи Сумської міської ради VІІ скликання</w:t>
            </w:r>
            <w:r w:rsidRPr="00467391">
              <w:rPr>
                <w:color w:val="0070C0"/>
                <w:sz w:val="28"/>
                <w:szCs w:val="28"/>
                <w:lang w:val="uk-UA" w:eastAsia="uk-UA"/>
              </w:rPr>
              <w:t>» (зі змінами)</w:t>
            </w:r>
          </w:p>
        </w:tc>
        <w:tc>
          <w:tcPr>
            <w:tcW w:w="1381" w:type="dxa"/>
          </w:tcPr>
          <w:p w:rsidR="00467391" w:rsidRPr="00467391" w:rsidRDefault="00467391" w:rsidP="00D80FA6">
            <w:pPr>
              <w:pStyle w:val="msonormalcxspmiddlecxspmiddle"/>
              <w:spacing w:before="0" w:beforeAutospacing="0" w:after="0" w:afterAutospacing="0"/>
              <w:ind w:left="-108" w:right="-108"/>
              <w:jc w:val="center"/>
              <w:rPr>
                <w:rStyle w:val="af"/>
                <w:b w:val="0"/>
                <w:color w:val="0070C0"/>
                <w:sz w:val="28"/>
                <w:szCs w:val="28"/>
                <w:lang w:val="uk-UA"/>
              </w:rPr>
            </w:pPr>
            <w:r w:rsidRPr="00467391">
              <w:rPr>
                <w:rStyle w:val="af"/>
                <w:b w:val="0"/>
                <w:color w:val="0070C0"/>
                <w:sz w:val="28"/>
                <w:szCs w:val="28"/>
                <w:lang w:val="uk-UA"/>
              </w:rPr>
              <w:t>03.04.2020</w:t>
            </w:r>
          </w:p>
        </w:tc>
        <w:tc>
          <w:tcPr>
            <w:tcW w:w="1260" w:type="dxa"/>
          </w:tcPr>
          <w:p w:rsidR="00467391" w:rsidRPr="00467391" w:rsidRDefault="00467391" w:rsidP="006D2291">
            <w:pPr>
              <w:pStyle w:val="msonormalcxspmiddlecxsplast"/>
              <w:spacing w:before="0" w:beforeAutospacing="0" w:after="0" w:afterAutospacing="0"/>
              <w:ind w:left="-108" w:right="-108"/>
              <w:jc w:val="center"/>
              <w:rPr>
                <w:color w:val="0070C0"/>
                <w:kern w:val="2"/>
                <w:sz w:val="27"/>
                <w:szCs w:val="27"/>
                <w:lang w:val="uk-UA"/>
              </w:rPr>
            </w:pPr>
            <w:r w:rsidRPr="00467391">
              <w:rPr>
                <w:color w:val="0070C0"/>
                <w:kern w:val="2"/>
                <w:sz w:val="27"/>
                <w:szCs w:val="27"/>
                <w:lang w:val="uk-UA"/>
              </w:rPr>
              <w:t>6714-МР</w:t>
            </w:r>
          </w:p>
        </w:tc>
      </w:tr>
    </w:tbl>
    <w:p w:rsidR="00C911B0" w:rsidRDefault="00C911B0" w:rsidP="00955340">
      <w:pPr>
        <w:rPr>
          <w:lang w:val="uk-UA"/>
        </w:rPr>
      </w:pPr>
    </w:p>
    <w:p w:rsidR="00467391" w:rsidRPr="00A4614E" w:rsidRDefault="00467391"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lastRenderedPageBreak/>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5D4794" w:rsidRPr="005D4794" w:rsidRDefault="005D4794" w:rsidP="0028571B">
      <w:pPr>
        <w:widowControl w:val="0"/>
        <w:autoSpaceDE w:val="0"/>
        <w:autoSpaceDN w:val="0"/>
        <w:adjustRightInd w:val="0"/>
        <w:jc w:val="center"/>
        <w:rPr>
          <w:b/>
          <w:bCs/>
          <w:color w:val="92D050"/>
          <w:sz w:val="28"/>
          <w:szCs w:val="28"/>
          <w:lang w:val="uk-UA"/>
        </w:rPr>
      </w:pPr>
    </w:p>
    <w:p w:rsidR="00C911B0" w:rsidRPr="005D4794" w:rsidRDefault="00C911B0" w:rsidP="00B704BD">
      <w:pPr>
        <w:jc w:val="center"/>
        <w:rPr>
          <w:color w:val="92D050"/>
          <w:sz w:val="28"/>
          <w:szCs w:val="28"/>
          <w:lang w:val="uk-UA"/>
        </w:rPr>
      </w:pPr>
      <w:r w:rsidRPr="005D4794">
        <w:rPr>
          <w:color w:val="92D050"/>
          <w:sz w:val="28"/>
          <w:szCs w:val="28"/>
          <w:lang w:val="uk-UA"/>
        </w:rPr>
        <w:t xml:space="preserve">(чинний, </w:t>
      </w:r>
      <w:r w:rsidRPr="005D4794">
        <w:rPr>
          <w:color w:val="92D050"/>
          <w:sz w:val="28"/>
          <w:szCs w:val="28"/>
        </w:rPr>
        <w:t>з</w:t>
      </w:r>
      <w:r w:rsidRPr="005D4794">
        <w:rPr>
          <w:color w:val="92D050"/>
          <w:sz w:val="28"/>
          <w:szCs w:val="28"/>
          <w:lang w:val="uk-UA"/>
        </w:rPr>
        <w:t>і</w:t>
      </w:r>
      <w:r w:rsidRPr="005D4794">
        <w:rPr>
          <w:color w:val="92D050"/>
          <w:sz w:val="28"/>
          <w:szCs w:val="28"/>
        </w:rPr>
        <w:t xml:space="preserve"> </w:t>
      </w:r>
      <w:proofErr w:type="spellStart"/>
      <w:r w:rsidRPr="005D4794">
        <w:rPr>
          <w:color w:val="92D050"/>
          <w:sz w:val="28"/>
          <w:szCs w:val="28"/>
        </w:rPr>
        <w:t>змінами</w:t>
      </w:r>
      <w:proofErr w:type="spellEnd"/>
      <w:r w:rsidRPr="005D4794">
        <w:rPr>
          <w:color w:val="92D050"/>
          <w:sz w:val="28"/>
          <w:szCs w:val="28"/>
          <w:lang w:val="uk-UA"/>
        </w:rPr>
        <w:t>,</w:t>
      </w:r>
      <w:r w:rsidRPr="005D4794">
        <w:rPr>
          <w:color w:val="92D050"/>
          <w:sz w:val="28"/>
          <w:szCs w:val="28"/>
        </w:rPr>
        <w:t xml:space="preserve"> </w:t>
      </w:r>
    </w:p>
    <w:p w:rsidR="00C911B0" w:rsidRPr="005D4794" w:rsidRDefault="00C911B0" w:rsidP="00B704BD">
      <w:pPr>
        <w:jc w:val="center"/>
        <w:rPr>
          <w:color w:val="92D050"/>
          <w:sz w:val="28"/>
          <w:szCs w:val="28"/>
          <w:lang w:val="uk-UA"/>
        </w:rPr>
      </w:pPr>
      <w:proofErr w:type="spellStart"/>
      <w:r w:rsidRPr="005D4794">
        <w:rPr>
          <w:color w:val="92D050"/>
          <w:sz w:val="28"/>
          <w:szCs w:val="28"/>
        </w:rPr>
        <w:t>поточна</w:t>
      </w:r>
      <w:proofErr w:type="spellEnd"/>
      <w:r w:rsidRPr="005D4794">
        <w:rPr>
          <w:color w:val="92D050"/>
          <w:sz w:val="28"/>
          <w:szCs w:val="28"/>
        </w:rPr>
        <w:t xml:space="preserve"> </w:t>
      </w:r>
      <w:proofErr w:type="spellStart"/>
      <w:r w:rsidRPr="005D4794">
        <w:rPr>
          <w:color w:val="92D050"/>
          <w:sz w:val="28"/>
          <w:szCs w:val="28"/>
        </w:rPr>
        <w:t>редакція</w:t>
      </w:r>
      <w:proofErr w:type="spellEnd"/>
      <w:r w:rsidRPr="005D4794">
        <w:rPr>
          <w:color w:val="92D050"/>
          <w:sz w:val="28"/>
          <w:szCs w:val="28"/>
        </w:rPr>
        <w:t xml:space="preserve"> </w:t>
      </w:r>
      <w:r w:rsidRPr="005D4794">
        <w:rPr>
          <w:color w:val="92D050"/>
          <w:sz w:val="28"/>
          <w:szCs w:val="28"/>
          <w:lang w:val="uk-UA"/>
        </w:rPr>
        <w:t>–</w:t>
      </w:r>
      <w:r w:rsidRPr="005D4794">
        <w:rPr>
          <w:color w:val="92D050"/>
          <w:sz w:val="28"/>
          <w:szCs w:val="28"/>
        </w:rPr>
        <w:t xml:space="preserve"> </w:t>
      </w:r>
      <w:r w:rsidRPr="005D4794">
        <w:rPr>
          <w:color w:val="92D050"/>
          <w:sz w:val="28"/>
          <w:szCs w:val="28"/>
          <w:lang w:val="uk-UA"/>
        </w:rPr>
        <w:t>р</w:t>
      </w:r>
      <w:proofErr w:type="spellStart"/>
      <w:r w:rsidRPr="005D4794">
        <w:rPr>
          <w:color w:val="92D050"/>
          <w:sz w:val="28"/>
          <w:szCs w:val="28"/>
        </w:rPr>
        <w:t>едакція</w:t>
      </w:r>
      <w:proofErr w:type="spellEnd"/>
      <w:r w:rsidRPr="005D4794">
        <w:rPr>
          <w:color w:val="92D050"/>
          <w:sz w:val="28"/>
          <w:szCs w:val="28"/>
        </w:rPr>
        <w:t xml:space="preserve"> </w:t>
      </w:r>
      <w:proofErr w:type="spellStart"/>
      <w:r w:rsidRPr="005D4794">
        <w:rPr>
          <w:color w:val="92D050"/>
          <w:sz w:val="28"/>
          <w:szCs w:val="28"/>
        </w:rPr>
        <w:t>від</w:t>
      </w:r>
      <w:proofErr w:type="spellEnd"/>
      <w:r w:rsidR="00792875">
        <w:rPr>
          <w:color w:val="92D050"/>
          <w:sz w:val="28"/>
          <w:szCs w:val="28"/>
          <w:lang w:val="uk-UA"/>
        </w:rPr>
        <w:t xml:space="preserve"> </w:t>
      </w:r>
      <w:r w:rsidR="005D4794" w:rsidRPr="005D4794">
        <w:rPr>
          <w:rStyle w:val="af"/>
          <w:b w:val="0"/>
          <w:color w:val="92D050"/>
          <w:sz w:val="28"/>
          <w:szCs w:val="28"/>
          <w:lang w:val="uk-UA"/>
        </w:rPr>
        <w:t>03.</w:t>
      </w:r>
      <w:r w:rsidR="00792875">
        <w:rPr>
          <w:rStyle w:val="af"/>
          <w:b w:val="0"/>
          <w:color w:val="92D050"/>
          <w:sz w:val="28"/>
          <w:szCs w:val="28"/>
          <w:lang w:val="uk-UA"/>
        </w:rPr>
        <w:t>04.</w:t>
      </w:r>
      <w:r w:rsidR="005D4794" w:rsidRPr="005D4794">
        <w:rPr>
          <w:rStyle w:val="af"/>
          <w:b w:val="0"/>
          <w:color w:val="92D050"/>
          <w:sz w:val="28"/>
          <w:szCs w:val="28"/>
          <w:lang w:val="uk-UA"/>
        </w:rPr>
        <w:t>2020</w:t>
      </w:r>
      <w:r w:rsidRPr="005D4794">
        <w:rPr>
          <w:color w:val="92D050"/>
          <w:sz w:val="28"/>
          <w:szCs w:val="28"/>
          <w:lang w:val="uk-UA"/>
        </w:rPr>
        <w:t xml:space="preserve">, підстава: </w:t>
      </w:r>
      <w:r w:rsidR="005D4794" w:rsidRPr="005D4794">
        <w:rPr>
          <w:color w:val="92D050"/>
          <w:kern w:val="2"/>
          <w:sz w:val="27"/>
          <w:szCs w:val="27"/>
          <w:lang w:val="uk-UA"/>
        </w:rPr>
        <w:t>6</w:t>
      </w:r>
      <w:r w:rsidR="00792875">
        <w:rPr>
          <w:color w:val="92D050"/>
          <w:kern w:val="2"/>
          <w:sz w:val="27"/>
          <w:szCs w:val="27"/>
          <w:lang w:val="uk-UA"/>
        </w:rPr>
        <w:t>714</w:t>
      </w:r>
      <w:bookmarkStart w:id="0" w:name="_GoBack"/>
      <w:bookmarkEnd w:id="0"/>
      <w:r w:rsidR="005D4794" w:rsidRPr="005D4794">
        <w:rPr>
          <w:color w:val="92D050"/>
          <w:kern w:val="2"/>
          <w:sz w:val="27"/>
          <w:szCs w:val="27"/>
          <w:lang w:val="uk-UA"/>
        </w:rPr>
        <w:t>-МР</w:t>
      </w:r>
      <w:r w:rsidRPr="005D4794">
        <w:rPr>
          <w:color w:val="92D050"/>
          <w:sz w:val="28"/>
          <w:szCs w:val="28"/>
          <w:lang w:val="uk-UA"/>
        </w:rPr>
        <w:t>)</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2424A7"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6E06F6" w:rsidRP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відповіді на депутатські запити;</w:t>
      </w:r>
    </w:p>
    <w:p w:rsid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декларації осіб, уповноважених на виконання функцій держав</w:t>
      </w:r>
      <w:r>
        <w:rPr>
          <w:color w:val="FFC000"/>
          <w:sz w:val="28"/>
          <w:szCs w:val="28"/>
          <w:lang w:val="uk-UA"/>
        </w:rPr>
        <w:t>и або місцевого самоврядування.</w:t>
      </w:r>
    </w:p>
    <w:p w:rsidR="00F6506C" w:rsidRPr="00D81CFB" w:rsidRDefault="00F6506C" w:rsidP="00F6506C">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lastRenderedPageBreak/>
        <w:t>{</w:t>
      </w:r>
      <w:r w:rsidR="0063275A">
        <w:rPr>
          <w:rStyle w:val="rvts46"/>
          <w:rFonts w:ascii="Roboto" w:hAnsi="Roboto" w:cs="Segoe UI"/>
          <w:i/>
          <w:color w:val="FFC000"/>
          <w:sz w:val="20"/>
          <w:szCs w:val="20"/>
          <w:lang w:val="uk-UA"/>
        </w:rPr>
        <w:t>підпункт 4.1.</w:t>
      </w:r>
      <w:r w:rsidRPr="00D81CFB">
        <w:rPr>
          <w:rStyle w:val="rvts46"/>
          <w:rFonts w:ascii="Roboto" w:hAnsi="Roboto" w:cs="Segoe UI"/>
          <w:i/>
          <w:color w:val="FFC000"/>
          <w:sz w:val="20"/>
          <w:szCs w:val="20"/>
          <w:lang w:val="uk-UA"/>
        </w:rPr>
        <w:t xml:space="preserve"> доповнено </w:t>
      </w:r>
      <w:r w:rsidR="0063275A">
        <w:rPr>
          <w:rStyle w:val="rvts46"/>
          <w:rFonts w:ascii="Roboto" w:hAnsi="Roboto" w:cs="Segoe UI"/>
          <w:i/>
          <w:color w:val="FFC000"/>
          <w:sz w:val="20"/>
          <w:szCs w:val="20"/>
          <w:lang w:val="uk-UA"/>
        </w:rPr>
        <w:t xml:space="preserve">двома </w:t>
      </w:r>
      <w:r>
        <w:rPr>
          <w:rStyle w:val="rvts46"/>
          <w:rFonts w:ascii="Roboto" w:hAnsi="Roboto" w:cs="Segoe UI"/>
          <w:i/>
          <w:color w:val="FFC000"/>
          <w:sz w:val="20"/>
          <w:szCs w:val="20"/>
          <w:lang w:val="uk-UA"/>
        </w:rPr>
        <w:t xml:space="preserve">підпунктами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Default="00C911B0" w:rsidP="002C162E">
      <w:pPr>
        <w:pStyle w:val="af0"/>
        <w:spacing w:before="0" w:beforeAutospacing="0" w:after="0" w:afterAutospacing="0"/>
        <w:ind w:left="240" w:hanging="180"/>
        <w:jc w:val="both"/>
        <w:rPr>
          <w:color w:val="0000FF"/>
          <w:sz w:val="28"/>
          <w:szCs w:val="28"/>
          <w:lang w:val="uk-UA"/>
        </w:rPr>
      </w:pPr>
      <w:r w:rsidRPr="00697DF5">
        <w:rPr>
          <w:color w:val="0000FF"/>
          <w:sz w:val="28"/>
          <w:szCs w:val="28"/>
          <w:lang w:val="uk-UA"/>
        </w:rPr>
        <w:t>- вхідна к</w:t>
      </w:r>
      <w:r w:rsidR="0063275A">
        <w:rPr>
          <w:color w:val="0000FF"/>
          <w:sz w:val="28"/>
          <w:szCs w:val="28"/>
          <w:lang w:val="uk-UA"/>
        </w:rPr>
        <w:t>ореспонденція постійних комісій;</w:t>
      </w:r>
    </w:p>
    <w:p w:rsidR="0063275A" w:rsidRPr="0063275A" w:rsidRDefault="0063275A" w:rsidP="002C162E">
      <w:pPr>
        <w:pStyle w:val="af0"/>
        <w:spacing w:before="0" w:beforeAutospacing="0" w:after="0" w:afterAutospacing="0"/>
        <w:ind w:left="240" w:hanging="180"/>
        <w:jc w:val="both"/>
        <w:rPr>
          <w:color w:val="FFC000"/>
          <w:sz w:val="28"/>
          <w:szCs w:val="28"/>
          <w:lang w:val="uk-UA"/>
        </w:rPr>
      </w:pPr>
      <w:r w:rsidRPr="0063275A">
        <w:rPr>
          <w:color w:val="FFC000"/>
          <w:sz w:val="28"/>
          <w:szCs w:val="28"/>
          <w:lang w:val="uk-UA"/>
        </w:rPr>
        <w:t>- звіти про роботу постійних комісій.</w:t>
      </w:r>
    </w:p>
    <w:p w:rsidR="0063275A" w:rsidRPr="00D81CFB" w:rsidRDefault="0063275A" w:rsidP="0063275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 4.3.</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підпунктом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 xml:space="preserve">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w:t>
      </w:r>
      <w:r w:rsidRPr="00A4614E">
        <w:rPr>
          <w:sz w:val="28"/>
          <w:szCs w:val="28"/>
          <w:lang w:val="uk-UA"/>
        </w:rPr>
        <w:lastRenderedPageBreak/>
        <w:t>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питань</w:t>
      </w:r>
      <w:proofErr w:type="spellEnd"/>
      <w:r w:rsidRPr="00C6583C">
        <w:rPr>
          <w:color w:val="E36C0A" w:themeColor="accent6" w:themeShade="BF"/>
          <w:sz w:val="28"/>
          <w:szCs w:val="28"/>
        </w:rPr>
        <w:t xml:space="preserve">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міської</w:t>
      </w:r>
      <w:proofErr w:type="spellEnd"/>
      <w:r w:rsidRPr="00C6583C">
        <w:rPr>
          <w:color w:val="E36C0A" w:themeColor="accent6" w:themeShade="BF"/>
          <w:sz w:val="28"/>
          <w:szCs w:val="28"/>
        </w:rPr>
        <w:t xml:space="preserve">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міської</w:t>
      </w:r>
      <w:proofErr w:type="spellEnd"/>
      <w:r w:rsidR="00534913" w:rsidRPr="00C6583C">
        <w:rPr>
          <w:bCs/>
          <w:color w:val="E36C0A" w:themeColor="accent6" w:themeShade="BF"/>
          <w:sz w:val="28"/>
          <w:szCs w:val="28"/>
        </w:rPr>
        <w:t xml:space="preserve">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lastRenderedPageBreak/>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w:t>
      </w:r>
      <w:r w:rsidR="00BD010A">
        <w:rPr>
          <w:color w:val="7030A0"/>
          <w:sz w:val="28"/>
          <w:szCs w:val="28"/>
        </w:rPr>
        <w:t xml:space="preserve"> комісій, а у разі необхідності </w:t>
      </w:r>
      <w:r w:rsidRPr="00AD3EA7">
        <w:rPr>
          <w:color w:val="7030A0"/>
          <w:sz w:val="28"/>
          <w:szCs w:val="28"/>
        </w:rPr>
        <w:t>- на сесії міської ради, та вжиття додаткових заходів щодо виконання рішення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lastRenderedPageBreak/>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8.</w:t>
      </w:r>
      <w:r w:rsidRPr="00AD3EA7">
        <w:rPr>
          <w:color w:val="7030A0"/>
          <w:sz w:val="28"/>
          <w:szCs w:val="28"/>
        </w:rPr>
        <w:tab/>
        <w:t xml:space="preserve">На рішення, виконання яких розраховано до 2-х років, довідку про хід виконання на розгляд постійної комісії подають за підсумками півріччя, </w:t>
      </w:r>
      <w:r w:rsidR="00FA53A6">
        <w:rPr>
          <w:color w:val="7030A0"/>
          <w:sz w:val="28"/>
          <w:szCs w:val="28"/>
        </w:rPr>
        <w:t xml:space="preserve"> </w:t>
      </w:r>
      <w:r w:rsidRPr="00AD3EA7">
        <w:rPr>
          <w:color w:val="7030A0"/>
          <w:sz w:val="28"/>
          <w:szCs w:val="28"/>
        </w:rPr>
        <w:t>понад 2-х років - за підсумками року.</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AC64EE">
      <w:pPr>
        <w:widowControl w:val="0"/>
        <w:tabs>
          <w:tab w:val="left" w:pos="993"/>
        </w:tabs>
        <w:autoSpaceDE w:val="0"/>
        <w:autoSpaceDN w:val="0"/>
        <w:adjustRightInd w:val="0"/>
        <w:ind w:firstLine="567"/>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w:t>
      </w:r>
      <w:r w:rsidRPr="00A4614E">
        <w:rPr>
          <w:sz w:val="28"/>
          <w:szCs w:val="28"/>
          <w:lang w:val="uk-UA"/>
        </w:rPr>
        <w:lastRenderedPageBreak/>
        <w:t>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Правомочний склад міської ради – кількість депутатів, обраних до </w:t>
      </w:r>
      <w:r w:rsidRPr="00A4614E">
        <w:rPr>
          <w:sz w:val="28"/>
          <w:szCs w:val="28"/>
          <w:lang w:val="uk-UA"/>
        </w:rPr>
        <w:lastRenderedPageBreak/>
        <w:t>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Default="00C911B0" w:rsidP="0028571B">
      <w:pPr>
        <w:widowControl w:val="0"/>
        <w:autoSpaceDE w:val="0"/>
        <w:autoSpaceDN w:val="0"/>
        <w:adjustRightInd w:val="0"/>
        <w:ind w:firstLine="567"/>
        <w:rPr>
          <w:b/>
          <w:bCs/>
          <w:sz w:val="18"/>
          <w:szCs w:val="18"/>
          <w:lang w:val="uk-UA"/>
        </w:rPr>
      </w:pPr>
    </w:p>
    <w:p w:rsidR="00467391" w:rsidRDefault="00467391" w:rsidP="0028571B">
      <w:pPr>
        <w:widowControl w:val="0"/>
        <w:autoSpaceDE w:val="0"/>
        <w:autoSpaceDN w:val="0"/>
        <w:adjustRightInd w:val="0"/>
        <w:ind w:firstLine="567"/>
        <w:rPr>
          <w:b/>
          <w:bCs/>
          <w:sz w:val="18"/>
          <w:szCs w:val="18"/>
          <w:lang w:val="uk-UA"/>
        </w:rPr>
      </w:pPr>
    </w:p>
    <w:p w:rsidR="00467391" w:rsidRPr="00A4614E" w:rsidRDefault="00467391"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lastRenderedPageBreak/>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 xml:space="preserve">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w:t>
      </w:r>
      <w:r w:rsidRPr="00A4614E">
        <w:rPr>
          <w:sz w:val="28"/>
          <w:szCs w:val="28"/>
          <w:lang w:val="uk-UA"/>
        </w:rPr>
        <w:lastRenderedPageBreak/>
        <w:t>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Default="00C911B0" w:rsidP="00E90D5D">
      <w:pPr>
        <w:ind w:firstLine="540"/>
        <w:jc w:val="both"/>
        <w:rPr>
          <w:color w:val="0000FF"/>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w:t>
      </w:r>
      <w:r w:rsidR="0063275A">
        <w:rPr>
          <w:color w:val="0000FF"/>
          <w:sz w:val="28"/>
          <w:szCs w:val="28"/>
          <w:lang w:val="uk-UA"/>
        </w:rPr>
        <w:t>алізі участі депутатів у сесіях;</w:t>
      </w:r>
    </w:p>
    <w:p w:rsidR="0063275A" w:rsidRDefault="0063275A" w:rsidP="00E90D5D">
      <w:pPr>
        <w:ind w:firstLine="540"/>
        <w:jc w:val="both"/>
        <w:rPr>
          <w:color w:val="FFC000"/>
          <w:sz w:val="28"/>
          <w:szCs w:val="28"/>
          <w:lang w:val="uk-UA"/>
        </w:rPr>
      </w:pPr>
      <w:r w:rsidRPr="00A4614E">
        <w:rPr>
          <w:sz w:val="28"/>
          <w:szCs w:val="28"/>
          <w:lang w:val="uk-UA"/>
        </w:rPr>
        <w:t>– </w:t>
      </w:r>
      <w:r w:rsidRPr="0063275A">
        <w:rPr>
          <w:color w:val="FFC000"/>
          <w:sz w:val="28"/>
          <w:szCs w:val="28"/>
          <w:lang w:val="uk-UA"/>
        </w:rPr>
        <w:t>заяви про конфлікт інтересів.</w:t>
      </w:r>
    </w:p>
    <w:p w:rsidR="001831BF" w:rsidRPr="001831BF" w:rsidRDefault="001831BF" w:rsidP="001831BF">
      <w:pPr>
        <w:widowControl w:val="0"/>
        <w:autoSpaceDE w:val="0"/>
        <w:autoSpaceDN w:val="0"/>
        <w:adjustRightInd w:val="0"/>
        <w:jc w:val="both"/>
        <w:rPr>
          <w:i/>
          <w:color w:val="FFC000"/>
          <w:sz w:val="20"/>
          <w:szCs w:val="20"/>
          <w:lang w:val="uk-UA"/>
        </w:rPr>
      </w:pPr>
      <w:r w:rsidRPr="001831BF">
        <w:rPr>
          <w:rStyle w:val="rvts46"/>
          <w:rFonts w:ascii="Roboto" w:hAnsi="Roboto" w:cs="Segoe UI"/>
          <w:i/>
          <w:color w:val="FFC000"/>
          <w:sz w:val="20"/>
          <w:szCs w:val="20"/>
          <w:lang w:val="uk-UA"/>
        </w:rPr>
        <w:t>{</w:t>
      </w:r>
      <w:r w:rsidRPr="001831BF">
        <w:rPr>
          <w:i/>
          <w:color w:val="FFC000"/>
          <w:sz w:val="20"/>
          <w:szCs w:val="20"/>
          <w:lang w:val="uk-UA"/>
        </w:rPr>
        <w:t>частина четверта статті 21 Регламенту</w:t>
      </w:r>
      <w:r w:rsidRPr="001831BF">
        <w:rPr>
          <w:rStyle w:val="rvts46"/>
          <w:rFonts w:ascii="Roboto" w:hAnsi="Roboto" w:cs="Segoe UI"/>
          <w:i/>
          <w:color w:val="FFC000"/>
          <w:sz w:val="20"/>
          <w:szCs w:val="20"/>
          <w:lang w:val="uk-UA"/>
        </w:rPr>
        <w:t xml:space="preserve"> доповнена підпунктом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w:t>
      </w:r>
      <w:r w:rsidRPr="00A4614E">
        <w:rPr>
          <w:sz w:val="28"/>
          <w:szCs w:val="28"/>
          <w:lang w:val="uk-UA"/>
        </w:rPr>
        <w:lastRenderedPageBreak/>
        <w:t>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0" w:history="1">
        <w:r w:rsidRPr="00AA24C8">
          <w:rPr>
            <w:rStyle w:val="af1"/>
            <w:color w:val="4BACC6"/>
            <w:sz w:val="28"/>
            <w:szCs w:val="28"/>
            <w:u w:val="none"/>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1" w:history="1">
        <w:r w:rsidRPr="00AA24C8">
          <w:rPr>
            <w:rStyle w:val="af1"/>
            <w:color w:val="4BACC6"/>
            <w:sz w:val="28"/>
            <w:szCs w:val="28"/>
            <w:u w:val="none"/>
            <w:lang w:val="uk-UA"/>
          </w:rPr>
          <w:t>про погодження технічної документації із землеустрою щодо поділу та об’єднання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2" w:history="1">
        <w:r w:rsidRPr="00AA24C8">
          <w:rPr>
            <w:rStyle w:val="af1"/>
            <w:color w:val="4BACC6"/>
            <w:sz w:val="28"/>
            <w:szCs w:val="28"/>
            <w:u w:val="none"/>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3" w:history="1">
        <w:r w:rsidRPr="00AA24C8">
          <w:rPr>
            <w:rStyle w:val="af1"/>
            <w:color w:val="4BACC6"/>
            <w:sz w:val="28"/>
            <w:szCs w:val="28"/>
            <w:u w:val="none"/>
            <w:lang w:val="uk-UA"/>
          </w:rPr>
          <w:t>про надання згоди на передачу в суборенду земельної ділянки (її частини)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4" w:history="1">
        <w:r w:rsidRPr="00AA24C8">
          <w:rPr>
            <w:rStyle w:val="af1"/>
            <w:color w:val="4BACC6"/>
            <w:sz w:val="28"/>
            <w:szCs w:val="28"/>
            <w:u w:val="none"/>
            <w:lang w:val="uk-UA"/>
          </w:rPr>
          <w:t>про припинення права користування земельною ділянкою</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5" w:history="1">
        <w:r w:rsidRPr="00AA24C8">
          <w:rPr>
            <w:rStyle w:val="af1"/>
            <w:color w:val="4BACC6"/>
            <w:sz w:val="28"/>
            <w:szCs w:val="28"/>
            <w:u w:val="none"/>
            <w:lang w:val="uk-UA"/>
          </w:rPr>
          <w:t>про внесення змін до діючих договорів оренди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6" w:history="1">
        <w:r w:rsidRPr="00AA24C8">
          <w:rPr>
            <w:rStyle w:val="af1"/>
            <w:color w:val="4BACC6"/>
            <w:sz w:val="28"/>
            <w:szCs w:val="28"/>
            <w:u w:val="none"/>
            <w:lang w:val="uk-UA"/>
          </w:rPr>
          <w:t>про надання дозволу на розроблення проекту землеустрою щодо відведення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7" w:history="1">
        <w:r w:rsidRPr="00AA24C8">
          <w:rPr>
            <w:rStyle w:val="af1"/>
            <w:color w:val="4BACC6"/>
            <w:sz w:val="28"/>
            <w:szCs w:val="28"/>
            <w:u w:val="none"/>
            <w:lang w:val="uk-UA"/>
          </w:rPr>
          <w:t>про припинення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8" w:history="1">
        <w:r w:rsidRPr="00AA24C8">
          <w:rPr>
            <w:rStyle w:val="af1"/>
            <w:color w:val="4BACC6"/>
            <w:sz w:val="28"/>
            <w:szCs w:val="28"/>
            <w:u w:val="none"/>
            <w:lang w:val="uk-UA"/>
          </w:rPr>
          <w:t>про поновлення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9" w:history="1">
        <w:r w:rsidRPr="00AA24C8">
          <w:rPr>
            <w:rStyle w:val="af1"/>
            <w:color w:val="4BACC6"/>
            <w:sz w:val="28"/>
            <w:szCs w:val="28"/>
            <w:u w:val="none"/>
            <w:lang w:val="uk-UA"/>
          </w:rPr>
          <w:t>про продаж земельних ділянок комунальної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0" w:history="1">
        <w:r w:rsidRPr="00AA24C8">
          <w:rPr>
            <w:rStyle w:val="af1"/>
            <w:color w:val="4BACC6"/>
            <w:sz w:val="28"/>
            <w:szCs w:val="28"/>
            <w:u w:val="none"/>
            <w:lang w:val="uk-UA"/>
          </w:rPr>
          <w:t>про проведення експертної грошової оцінки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1" w:history="1">
        <w:r w:rsidRPr="00AA24C8">
          <w:rPr>
            <w:rStyle w:val="af1"/>
            <w:color w:val="4BACC6"/>
            <w:sz w:val="28"/>
            <w:szCs w:val="28"/>
            <w:u w:val="none"/>
            <w:lang w:val="uk-UA"/>
          </w:rPr>
          <w:t>про передачу у власність земельної ділянки, що перебуває в комунальній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2" w:history="1">
        <w:r w:rsidRPr="00AA24C8">
          <w:rPr>
            <w:rStyle w:val="af1"/>
            <w:color w:val="4BACC6"/>
            <w:sz w:val="28"/>
            <w:szCs w:val="28"/>
            <w:u w:val="none"/>
            <w:lang w:val="uk-UA"/>
          </w:rPr>
          <w:t>про надання в постійне користування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3" w:history="1">
        <w:r w:rsidRPr="00AA24C8">
          <w:rPr>
            <w:rStyle w:val="af1"/>
            <w:color w:val="4BACC6"/>
            <w:sz w:val="28"/>
            <w:szCs w:val="28"/>
            <w:u w:val="none"/>
            <w:lang w:val="uk-UA"/>
          </w:rPr>
          <w:t>про передачу в оренду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4" w:history="1">
        <w:r w:rsidRPr="00AA24C8">
          <w:rPr>
            <w:rStyle w:val="af1"/>
            <w:color w:val="4BACC6"/>
            <w:sz w:val="28"/>
            <w:szCs w:val="28"/>
            <w:u w:val="none"/>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державним адміністраторам управління «Центр надання адміністративних послуг у м. Суми» Сумської міської ради для їх видачі заявникам, внесення </w:t>
      </w:r>
      <w:r w:rsidRPr="000F5EF2">
        <w:rPr>
          <w:color w:val="4BACC6"/>
          <w:sz w:val="28"/>
          <w:szCs w:val="28"/>
          <w:lang w:val="uk-UA"/>
        </w:rPr>
        <w:lastRenderedPageBreak/>
        <w:t>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4D7450" w:rsidRPr="004D7450" w:rsidRDefault="004D7450" w:rsidP="004D7450">
      <w:pPr>
        <w:ind w:firstLine="567"/>
        <w:jc w:val="both"/>
        <w:rPr>
          <w:color w:val="FFC000"/>
          <w:sz w:val="28"/>
          <w:szCs w:val="28"/>
          <w:lang w:val="uk-UA"/>
        </w:rPr>
      </w:pPr>
      <w:r w:rsidRPr="004D7450">
        <w:rPr>
          <w:color w:val="FFC000"/>
          <w:sz w:val="28"/>
          <w:szCs w:val="28"/>
          <w:lang w:val="uk-UA"/>
        </w:rPr>
        <w:t>2. Проекти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Проекти рішень надсилаються Розробником електронним листом з офіційних 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4D7450" w:rsidRDefault="004D7450" w:rsidP="004D7450">
      <w:pPr>
        <w:widowControl w:val="0"/>
        <w:autoSpaceDE w:val="0"/>
        <w:autoSpaceDN w:val="0"/>
        <w:adjustRightInd w:val="0"/>
        <w:ind w:firstLine="567"/>
        <w:jc w:val="both"/>
        <w:rPr>
          <w:color w:val="FFC000"/>
          <w:sz w:val="28"/>
          <w:szCs w:val="28"/>
          <w:lang w:val="uk-UA"/>
        </w:rPr>
      </w:pPr>
      <w:r w:rsidRPr="004D7450">
        <w:rPr>
          <w:color w:val="FFC000"/>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95266E" w:rsidRDefault="0095266E" w:rsidP="0095266E">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нов</w:t>
      </w:r>
      <w:r w:rsidR="00D90BC7">
        <w:rPr>
          <w:rStyle w:val="rvts46"/>
          <w:rFonts w:ascii="Roboto" w:hAnsi="Roboto" w:cs="Segoe UI"/>
          <w:i/>
          <w:color w:val="FFC000"/>
          <w:sz w:val="20"/>
          <w:szCs w:val="20"/>
          <w:lang w:val="uk-UA"/>
        </w:rPr>
        <w:t>ою частиною</w:t>
      </w:r>
      <w:r w:rsidR="004B1B5E">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 xml:space="preserve">2 </w:t>
      </w:r>
      <w:r w:rsidRPr="00D81CFB">
        <w:rPr>
          <w:rStyle w:val="rvts46"/>
          <w:rFonts w:ascii="Roboto" w:hAnsi="Roboto" w:cs="Segoe UI"/>
          <w:i/>
          <w:color w:val="FFC000"/>
          <w:sz w:val="20"/>
          <w:szCs w:val="20"/>
          <w:lang w:val="uk-UA"/>
        </w:rPr>
        <w:t>згідно із рішенням СМР № 4060-МР від 31.10.2018}</w:t>
      </w:r>
    </w:p>
    <w:p w:rsidR="00D90BC7" w:rsidRPr="00D90BC7" w:rsidRDefault="00D90BC7" w:rsidP="00D90BC7">
      <w:pPr>
        <w:ind w:firstLine="567"/>
        <w:jc w:val="both"/>
        <w:rPr>
          <w:color w:val="FFC000"/>
          <w:sz w:val="28"/>
          <w:szCs w:val="28"/>
          <w:lang w:val="uk-UA"/>
        </w:rPr>
      </w:pPr>
      <w:r w:rsidRPr="00D90BC7">
        <w:rPr>
          <w:color w:val="FFC000"/>
          <w:sz w:val="28"/>
          <w:szCs w:val="28"/>
          <w:lang w:val="uk-UA"/>
        </w:rPr>
        <w:lastRenderedPageBreak/>
        <w:t>4. Проект рішення міської ради про затвердження програм готують відповідні виконавчі структури ради спільно з профільними постійними комісіями.</w:t>
      </w:r>
    </w:p>
    <w:p w:rsidR="00D90BC7" w:rsidRDefault="00D90BC7" w:rsidP="00D90BC7">
      <w:pPr>
        <w:widowControl w:val="0"/>
        <w:autoSpaceDE w:val="0"/>
        <w:autoSpaceDN w:val="0"/>
        <w:adjustRightInd w:val="0"/>
        <w:ind w:firstLine="567"/>
        <w:jc w:val="both"/>
        <w:rPr>
          <w:color w:val="FFC000"/>
          <w:sz w:val="28"/>
          <w:szCs w:val="28"/>
          <w:lang w:val="uk-UA"/>
        </w:rPr>
      </w:pPr>
      <w:r w:rsidRPr="00D90BC7">
        <w:rPr>
          <w:color w:val="FFC000"/>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90BC7" w:rsidRDefault="00D90BC7" w:rsidP="00D90BC7">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новими частинами </w:t>
      </w:r>
      <w:r w:rsidRPr="00D81CFB">
        <w:rPr>
          <w:rStyle w:val="rvts46"/>
          <w:rFonts w:ascii="Roboto" w:hAnsi="Roboto" w:cs="Segoe UI"/>
          <w:i/>
          <w:color w:val="FFC000"/>
          <w:sz w:val="20"/>
          <w:szCs w:val="20"/>
          <w:lang w:val="uk-UA"/>
        </w:rPr>
        <w:t>згідно із рішенням СМР № 4060-МР від 31.10.2018}</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6</w:t>
      </w:r>
      <w:r w:rsidR="00C911B0" w:rsidRPr="0095266E">
        <w:rPr>
          <w:color w:val="FFC000"/>
          <w:sz w:val="28"/>
          <w:szCs w:val="28"/>
          <w:lang w:val="uk-UA"/>
        </w:rPr>
        <w:t>. </w:t>
      </w:r>
      <w:r w:rsidR="00C911B0"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7</w:t>
      </w:r>
      <w:r w:rsidR="00C911B0" w:rsidRPr="0095266E">
        <w:rPr>
          <w:color w:val="FFC000"/>
          <w:sz w:val="28"/>
          <w:szCs w:val="28"/>
          <w:lang w:val="uk-UA"/>
        </w:rPr>
        <w:t>. </w:t>
      </w:r>
      <w:r w:rsidR="00C911B0"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1831BF" w:rsidRPr="00A4614E" w:rsidRDefault="001831BF"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w:t>
      </w:r>
      <w:r w:rsidRPr="00A4614E">
        <w:rPr>
          <w:sz w:val="28"/>
          <w:szCs w:val="28"/>
          <w:lang w:val="uk-UA"/>
        </w:rPr>
        <w:lastRenderedPageBreak/>
        <w:t xml:space="preserve">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Default="00384B56" w:rsidP="00384B56">
      <w:pPr>
        <w:tabs>
          <w:tab w:val="left" w:pos="-3420"/>
        </w:tabs>
        <w:ind w:firstLine="567"/>
        <w:jc w:val="both"/>
        <w:rPr>
          <w:rStyle w:val="rvts46"/>
          <w:rFonts w:ascii="Roboto" w:hAnsi="Roboto" w:cs="Segoe UI"/>
          <w:i/>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3D33AA" w:rsidRDefault="003D33AA" w:rsidP="00384B56">
      <w:pPr>
        <w:tabs>
          <w:tab w:val="left" w:pos="-3420"/>
        </w:tabs>
        <w:ind w:firstLine="567"/>
        <w:jc w:val="both"/>
        <w:rPr>
          <w:color w:val="FFC000"/>
          <w:sz w:val="28"/>
          <w:szCs w:val="28"/>
          <w:lang w:val="uk-UA"/>
        </w:rPr>
      </w:pPr>
      <w:r w:rsidRPr="003D33AA">
        <w:rPr>
          <w:color w:val="FFC000"/>
          <w:sz w:val="28"/>
          <w:szCs w:val="28"/>
          <w:lang w:val="uk-UA"/>
        </w:rPr>
        <w:t>11. В назві проектів рішень щодо земельних питань розробнику вказувати повне найменування юридичної особи, прізвище, ім’я, по батькові фізичної особи, фізичної особи-підприємця, громадянина стосовно яких буде розглядатися питання та адресу земельної ділянки.</w:t>
      </w:r>
    </w:p>
    <w:p w:rsidR="003D33AA" w:rsidRPr="00D81CFB" w:rsidRDefault="003D33AA" w:rsidP="003D33A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28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одинадцять</w:t>
      </w:r>
      <w:r w:rsidRPr="00D81CFB">
        <w:rPr>
          <w:rStyle w:val="rvts46"/>
          <w:rFonts w:ascii="Roboto" w:hAnsi="Roboto" w:cs="Segoe UI"/>
          <w:i/>
          <w:color w:val="FFC000"/>
          <w:sz w:val="20"/>
          <w:szCs w:val="20"/>
          <w:lang w:val="uk-UA"/>
        </w:rPr>
        <w:t xml:space="preserve"> згідно із рішенням СМР № 4060-МР від 31.10.2018}</w:t>
      </w:r>
    </w:p>
    <w:p w:rsidR="003D33AA" w:rsidRPr="003D33AA" w:rsidRDefault="003D33AA" w:rsidP="00384B56">
      <w:pPr>
        <w:tabs>
          <w:tab w:val="left" w:pos="-3420"/>
        </w:tabs>
        <w:ind w:firstLine="567"/>
        <w:jc w:val="both"/>
        <w:rPr>
          <w:color w:val="FFC000"/>
          <w:sz w:val="20"/>
          <w:szCs w:val="20"/>
          <w:lang w:val="uk-UA"/>
        </w:rPr>
      </w:pP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6933FF">
        <w:rPr>
          <w:sz w:val="28"/>
          <w:szCs w:val="28"/>
          <w:lang w:val="uk-UA"/>
        </w:rPr>
        <w:t xml:space="preserve">Візи проставляються на зворотній стороні останньої сторінки паперового варіанту  проекту рішення (лист </w:t>
      </w:r>
      <w:r w:rsidR="00234A2E" w:rsidRPr="006933FF">
        <w:rPr>
          <w:sz w:val="28"/>
          <w:szCs w:val="28"/>
          <w:lang w:val="uk-UA"/>
        </w:rPr>
        <w:t>по</w:t>
      </w:r>
      <w:r w:rsidRPr="006933FF">
        <w:rPr>
          <w:sz w:val="28"/>
          <w:szCs w:val="28"/>
          <w:lang w:val="uk-UA"/>
        </w:rPr>
        <w:t xml:space="preserve">годження) в термін </w:t>
      </w:r>
      <w:r w:rsidRPr="006933FF">
        <w:rPr>
          <w:color w:val="E36C0A" w:themeColor="accent6" w:themeShade="BF"/>
          <w:sz w:val="28"/>
          <w:szCs w:val="28"/>
          <w:lang w:val="uk-UA"/>
        </w:rPr>
        <w:t xml:space="preserve">не більше </w:t>
      </w:r>
      <w:r w:rsidR="00722FB3" w:rsidRPr="006933FF">
        <w:rPr>
          <w:color w:val="E36C0A" w:themeColor="accent6" w:themeShade="BF"/>
          <w:sz w:val="28"/>
          <w:szCs w:val="28"/>
          <w:lang w:val="uk-UA"/>
        </w:rPr>
        <w:t>двох</w:t>
      </w:r>
      <w:r w:rsidRPr="006933FF">
        <w:rPr>
          <w:color w:val="E36C0A" w:themeColor="accent6" w:themeShade="BF"/>
          <w:sz w:val="28"/>
          <w:szCs w:val="28"/>
          <w:lang w:val="uk-UA"/>
        </w:rPr>
        <w:t xml:space="preserve"> робочих </w:t>
      </w:r>
      <w:r w:rsidRPr="006933FF">
        <w:rPr>
          <w:color w:val="E36C0A" w:themeColor="accent6" w:themeShade="BF"/>
          <w:sz w:val="28"/>
          <w:szCs w:val="28"/>
          <w:lang w:val="uk-UA"/>
        </w:rPr>
        <w:lastRenderedPageBreak/>
        <w:t>днів</w:t>
      </w:r>
      <w:r w:rsidRPr="006933FF">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D33AA" w:rsidRPr="003D33AA" w:rsidRDefault="003D33AA" w:rsidP="003D33AA">
      <w:pPr>
        <w:ind w:firstLine="567"/>
        <w:jc w:val="both"/>
        <w:rPr>
          <w:color w:val="FFC000"/>
          <w:sz w:val="28"/>
          <w:szCs w:val="28"/>
          <w:lang w:val="uk-UA"/>
        </w:rPr>
      </w:pPr>
      <w:r w:rsidRPr="003D33AA">
        <w:rPr>
          <w:color w:val="FFC000"/>
          <w:sz w:val="28"/>
          <w:szCs w:val="28"/>
          <w:lang w:val="uk-UA"/>
        </w:rPr>
        <w:t xml:space="preserve">1) суб’єкт </w:t>
      </w:r>
      <w:proofErr w:type="spellStart"/>
      <w:r w:rsidRPr="003D33AA">
        <w:rPr>
          <w:color w:val="FFC000"/>
          <w:sz w:val="28"/>
          <w:szCs w:val="28"/>
          <w:lang w:val="uk-UA"/>
        </w:rPr>
        <w:t>нормотворчості</w:t>
      </w:r>
      <w:proofErr w:type="spellEnd"/>
      <w:r w:rsidRPr="003D33AA">
        <w:rPr>
          <w:color w:val="FFC000"/>
          <w:sz w:val="28"/>
          <w:szCs w:val="28"/>
          <w:lang w:val="uk-UA"/>
        </w:rPr>
        <w:t xml:space="preserve"> (ініціатор розгляду питання), окрім міського голови;</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 розробник проекту рішення;</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2-1) у разі розроблення проекту рішення підприємством, установою, організацією - також керівник виконавчого органу міської ради за належністю;</w:t>
      </w:r>
    </w:p>
    <w:p w:rsidR="00C911B0" w:rsidRDefault="003D33AA" w:rsidP="003D33AA">
      <w:pPr>
        <w:widowControl w:val="0"/>
        <w:autoSpaceDE w:val="0"/>
        <w:autoSpaceDN w:val="0"/>
        <w:adjustRightInd w:val="0"/>
        <w:ind w:firstLine="567"/>
        <w:jc w:val="both"/>
        <w:rPr>
          <w:color w:val="FFC000"/>
          <w:sz w:val="28"/>
          <w:szCs w:val="28"/>
          <w:lang w:val="uk-UA"/>
        </w:rPr>
      </w:pPr>
      <w:r w:rsidRPr="003D33AA">
        <w:rPr>
          <w:color w:val="FFC000"/>
          <w:sz w:val="28"/>
          <w:szCs w:val="28"/>
          <w:lang w:val="uk-UA"/>
        </w:rPr>
        <w:t>3) посадова особа розробника, на яку покладено ведення правової роботи (за наявності такої посади);</w:t>
      </w:r>
    </w:p>
    <w:p w:rsidR="003D33AA" w:rsidRPr="00D81CFB" w:rsidRDefault="003D33AA"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Підпункти 1</w:t>
      </w:r>
      <w:r w:rsidR="00E64B58">
        <w:rPr>
          <w:rStyle w:val="rvts46"/>
          <w:rFonts w:ascii="Roboto" w:hAnsi="Roboto" w:cs="Segoe UI"/>
          <w:i/>
          <w:color w:val="FFC000"/>
          <w:sz w:val="20"/>
          <w:szCs w:val="20"/>
          <w:lang w:val="uk-UA"/>
        </w:rPr>
        <w:t xml:space="preserve"> – </w:t>
      </w:r>
      <w:r>
        <w:rPr>
          <w:rStyle w:val="rvts46"/>
          <w:rFonts w:ascii="Roboto" w:hAnsi="Roboto" w:cs="Segoe UI"/>
          <w:i/>
          <w:color w:val="FFC000"/>
          <w:sz w:val="20"/>
          <w:szCs w:val="20"/>
          <w:lang w:val="uk-UA"/>
        </w:rPr>
        <w:t xml:space="preserve">3 частини четвертої статті 29 викладені в новій редакції </w:t>
      </w:r>
      <w:r w:rsidRPr="00D81CFB">
        <w:rPr>
          <w:rStyle w:val="rvts46"/>
          <w:rFonts w:ascii="Roboto" w:hAnsi="Roboto" w:cs="Segoe UI"/>
          <w:i/>
          <w:color w:val="FFC000"/>
          <w:sz w:val="20"/>
          <w:szCs w:val="20"/>
          <w:lang w:val="uk-UA"/>
        </w:rPr>
        <w:t xml:space="preserve"> згідно із рішенням СМР </w:t>
      </w:r>
      <w:r w:rsidR="00B01DE6">
        <w:rPr>
          <w:rStyle w:val="rvts46"/>
          <w:rFonts w:ascii="Roboto" w:hAnsi="Roboto" w:cs="Segoe UI"/>
          <w:i/>
          <w:color w:val="FFC000"/>
          <w:sz w:val="20"/>
          <w:szCs w:val="20"/>
          <w:lang w:val="uk-UA"/>
        </w:rPr>
        <w:t xml:space="preserve">  № </w:t>
      </w:r>
      <w:r w:rsidRPr="00D81CFB">
        <w:rPr>
          <w:rStyle w:val="rvts46"/>
          <w:rFonts w:ascii="Roboto" w:hAnsi="Roboto" w:cs="Segoe UI"/>
          <w:i/>
          <w:color w:val="FFC000"/>
          <w:sz w:val="20"/>
          <w:szCs w:val="20"/>
          <w:lang w:val="uk-UA"/>
        </w:rPr>
        <w:t>4060-МР від 31.10.2018}</w:t>
      </w:r>
    </w:p>
    <w:p w:rsidR="00C911B0"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 xml:space="preserve">4) директор департаменту фінансів, економіки та </w:t>
      </w:r>
      <w:r w:rsidR="00E64B58" w:rsidRPr="00E64B58">
        <w:rPr>
          <w:color w:val="FFC000"/>
          <w:sz w:val="28"/>
          <w:szCs w:val="28"/>
          <w:lang w:val="uk-UA"/>
        </w:rPr>
        <w:t>інвестицій</w:t>
      </w:r>
      <w:r w:rsidRPr="00E64B58">
        <w:rPr>
          <w:color w:val="FFC000"/>
          <w:sz w:val="28"/>
          <w:szCs w:val="28"/>
          <w:lang w:val="uk-UA"/>
        </w:rPr>
        <w:t xml:space="preserve"> </w:t>
      </w:r>
      <w:r w:rsidRPr="00A4614E">
        <w:rPr>
          <w:sz w:val="28"/>
          <w:szCs w:val="28"/>
          <w:lang w:val="uk-UA"/>
        </w:rPr>
        <w:t>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E64B58" w:rsidRPr="00D81CFB" w:rsidRDefault="00E64B58"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У підпункті 4 частини четвертої статті 29 внесені зміни </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Default="00A44190" w:rsidP="00A44190">
      <w:pPr>
        <w:tabs>
          <w:tab w:val="left" w:pos="-3420"/>
        </w:tabs>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E64B58" w:rsidRDefault="00E64B58" w:rsidP="00A44190">
      <w:pPr>
        <w:tabs>
          <w:tab w:val="left" w:pos="-3420"/>
        </w:tabs>
        <w:ind w:firstLine="567"/>
        <w:jc w:val="both"/>
        <w:rPr>
          <w:color w:val="FFC000"/>
          <w:sz w:val="28"/>
          <w:szCs w:val="28"/>
          <w:lang w:val="uk-UA"/>
        </w:rPr>
      </w:pPr>
      <w:r w:rsidRPr="00E64B58">
        <w:rPr>
          <w:color w:val="FFC000"/>
          <w:sz w:val="28"/>
          <w:szCs w:val="28"/>
          <w:lang w:val="uk-UA"/>
        </w:rPr>
        <w:t>Під візами у нижньому лівому кутку проставляються прізвище та контактний телефон автора/виконавця проекту рішення.</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статті 29 </w:t>
      </w:r>
      <w:r w:rsidRPr="00E64B58">
        <w:rPr>
          <w:bCs/>
          <w:i/>
          <w:color w:val="FFC000"/>
          <w:sz w:val="20"/>
          <w:szCs w:val="20"/>
          <w:lang w:val="uk-UA"/>
        </w:rPr>
        <w:t>доповнено новим реченням</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Default="00C911B0" w:rsidP="0028571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5. </w:t>
      </w:r>
      <w:r w:rsidR="00E64B58" w:rsidRPr="00E64B58">
        <w:rPr>
          <w:color w:val="FFC000"/>
          <w:sz w:val="28"/>
          <w:szCs w:val="28"/>
          <w:lang w:val="uk-UA"/>
        </w:rPr>
        <w:t>Для розгляду та візування проекту рішення суб’єктам, зазначеним у частині 4 цієї статті, надається достатній час, що, як правило, не може перевищувати двох робочих днів. У разі наявності поважних причин, у т.ч.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Pr="00E64B58">
        <w:rPr>
          <w:rStyle w:val="rvts46"/>
          <w:i/>
          <w:color w:val="FFC000"/>
          <w:sz w:val="20"/>
          <w:szCs w:val="20"/>
          <w:lang w:val="uk-UA"/>
        </w:rPr>
        <w:t>Частину п’яту статті</w:t>
      </w:r>
      <w:r>
        <w:rPr>
          <w:rStyle w:val="rvts46"/>
          <w:rFonts w:ascii="Roboto" w:hAnsi="Roboto" w:cs="Segoe UI"/>
          <w:i/>
          <w:color w:val="FFC000"/>
          <w:sz w:val="20"/>
          <w:szCs w:val="20"/>
          <w:lang w:val="uk-UA"/>
        </w:rPr>
        <w:t xml:space="preserve"> 29 </w:t>
      </w:r>
      <w:r>
        <w:rPr>
          <w:bCs/>
          <w:i/>
          <w:color w:val="FFC000"/>
          <w:sz w:val="20"/>
          <w:szCs w:val="20"/>
          <w:lang w:val="uk-UA"/>
        </w:rPr>
        <w:t>викладено в новій редакції</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xml:space="preserve">,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w:t>
      </w:r>
      <w:r w:rsidRPr="0057442B">
        <w:rPr>
          <w:color w:val="FF0000"/>
          <w:sz w:val="28"/>
          <w:szCs w:val="28"/>
          <w:lang w:val="uk-UA"/>
        </w:rPr>
        <w:lastRenderedPageBreak/>
        <w:t>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E64B58" w:rsidRDefault="00E64B58" w:rsidP="0057442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 xml:space="preserve">7. </w:t>
      </w:r>
      <w:r w:rsidRPr="00E64B58">
        <w:rPr>
          <w:rFonts w:eastAsia="TimesNewRomanPSMT"/>
          <w:color w:val="FFC000"/>
          <w:sz w:val="28"/>
          <w:szCs w:val="28"/>
          <w:lang w:val="uk-UA"/>
        </w:rPr>
        <w:t xml:space="preserve">Розробник проекту рішення (окрім суб’єкта </w:t>
      </w:r>
      <w:proofErr w:type="spellStart"/>
      <w:r w:rsidRPr="00E64B58">
        <w:rPr>
          <w:rFonts w:eastAsia="TimesNewRomanPSMT"/>
          <w:color w:val="FFC000"/>
          <w:sz w:val="28"/>
          <w:szCs w:val="28"/>
          <w:lang w:val="uk-UA"/>
        </w:rPr>
        <w:t>нормотворчості</w:t>
      </w:r>
      <w:proofErr w:type="spellEnd"/>
      <w:r w:rsidRPr="00E64B58">
        <w:rPr>
          <w:rFonts w:eastAsia="TimesNewRomanPSMT"/>
          <w:color w:val="FFC000"/>
          <w:sz w:val="28"/>
          <w:szCs w:val="28"/>
          <w:lang w:val="uk-UA"/>
        </w:rPr>
        <w:t>, який визначений пунктами 2 та 3 статті 25 Регламенту) зобов’язаний забезпечити погодження п</w:t>
      </w:r>
      <w:r w:rsidRPr="00E64B58">
        <w:rPr>
          <w:color w:val="FFC000"/>
          <w:sz w:val="28"/>
          <w:szCs w:val="28"/>
          <w:lang w:val="uk-UA"/>
        </w:rPr>
        <w:t>роекту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1DE6" w:rsidRPr="00D81CFB" w:rsidRDefault="00B01DE6"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29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сьомою</w:t>
      </w:r>
      <w:r w:rsidRPr="00D81CFB">
        <w:rPr>
          <w:rStyle w:val="rvts46"/>
          <w:rFonts w:ascii="Roboto" w:hAnsi="Roboto" w:cs="Segoe UI"/>
          <w:i/>
          <w:color w:val="FFC000"/>
          <w:sz w:val="20"/>
          <w:szCs w:val="20"/>
          <w:lang w:val="uk-UA"/>
        </w:rPr>
        <w:t xml:space="preserve"> згідно із рішенням СМР № 4060-МР від 31.10.2018}</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w:t>
      </w:r>
      <w:r w:rsidR="00DF483E" w:rsidRPr="00DF483E">
        <w:rPr>
          <w:color w:val="7030A0"/>
          <w:sz w:val="28"/>
          <w:szCs w:val="28"/>
          <w:lang w:val="uk-UA"/>
        </w:rPr>
        <w:lastRenderedPageBreak/>
        <w:t>оприлюднення» не підлягають оприлюдненню.</w:t>
      </w:r>
    </w:p>
    <w:p w:rsidR="000B01D7" w:rsidRDefault="000B01D7" w:rsidP="0028571B">
      <w:pPr>
        <w:widowControl w:val="0"/>
        <w:autoSpaceDE w:val="0"/>
        <w:autoSpaceDN w:val="0"/>
        <w:adjustRightInd w:val="0"/>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443449" w:rsidRPr="00443449" w:rsidRDefault="00443449" w:rsidP="006A0846">
      <w:pPr>
        <w:ind w:firstLine="567"/>
        <w:jc w:val="both"/>
        <w:rPr>
          <w:color w:val="FFC000"/>
          <w:sz w:val="28"/>
          <w:szCs w:val="28"/>
          <w:lang w:val="uk-UA"/>
        </w:rPr>
      </w:pPr>
      <w:r w:rsidRPr="00443449">
        <w:rPr>
          <w:color w:val="FFC000"/>
          <w:sz w:val="28"/>
          <w:szCs w:val="28"/>
          <w:lang w:val="uk-UA"/>
        </w:rPr>
        <w:t xml:space="preserve">Проект рішення міської ради підготовлений суб’єктом </w:t>
      </w:r>
      <w:proofErr w:type="spellStart"/>
      <w:r w:rsidRPr="00443449">
        <w:rPr>
          <w:color w:val="FFC000"/>
          <w:sz w:val="28"/>
          <w:szCs w:val="28"/>
          <w:lang w:val="uk-UA"/>
        </w:rPr>
        <w:t>нормотворчості</w:t>
      </w:r>
      <w:proofErr w:type="spellEnd"/>
      <w:r w:rsidRPr="00443449">
        <w:rPr>
          <w:color w:val="FFC000"/>
          <w:sz w:val="28"/>
          <w:szCs w:val="28"/>
          <w:lang w:val="uk-UA"/>
        </w:rPr>
        <w:t>, який визначений пунктами 2 та 3 статті 25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443449" w:rsidRDefault="00443449" w:rsidP="006A0846">
      <w:pPr>
        <w:widowControl w:val="0"/>
        <w:autoSpaceDE w:val="0"/>
        <w:autoSpaceDN w:val="0"/>
        <w:adjustRightInd w:val="0"/>
        <w:ind w:firstLine="567"/>
        <w:jc w:val="both"/>
        <w:rPr>
          <w:color w:val="FFC000"/>
          <w:sz w:val="28"/>
          <w:szCs w:val="28"/>
          <w:lang w:val="uk-UA"/>
        </w:rPr>
      </w:pPr>
      <w:r w:rsidRPr="00443449">
        <w:rPr>
          <w:color w:val="FFC000"/>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p>
    <w:p w:rsidR="003C2570" w:rsidRPr="00D81CFB" w:rsidRDefault="003C2570" w:rsidP="006A084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другу статті 30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новими реченнями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т.ч. за якість підготовки проекту рішення, дотримання терміну його подання для </w:t>
      </w:r>
      <w:r w:rsidRPr="00A4614E">
        <w:rPr>
          <w:sz w:val="28"/>
          <w:szCs w:val="28"/>
          <w:lang w:val="uk-UA"/>
        </w:rPr>
        <w:lastRenderedPageBreak/>
        <w:t>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w:t>
      </w:r>
      <w:proofErr w:type="spellStart"/>
      <w:r w:rsidRPr="00786A38">
        <w:rPr>
          <w:color w:val="7030A0"/>
          <w:sz w:val="28"/>
          <w:szCs w:val="28"/>
        </w:rPr>
        <w:t>.docx</w:t>
      </w:r>
      <w:proofErr w:type="spellEnd"/>
      <w:r w:rsidRPr="00786A38">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6D53D5" w:rsidRPr="00D81CFB" w:rsidRDefault="006D53D5" w:rsidP="006D53D5">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{Другий абзац частини першої статті 32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2) виносить на обговорення питання порядку денного, оголошує їх повну назву та ініціаторів внесення;</w:t>
      </w:r>
    </w:p>
    <w:p w:rsidR="009E2F5E" w:rsidRPr="00D81CFB" w:rsidRDefault="009E2F5E" w:rsidP="009E2F5E">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{пункт другий частини другої статті 34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w:t>
      </w:r>
      <w:r w:rsidRPr="00A4614E">
        <w:rPr>
          <w:sz w:val="28"/>
          <w:szCs w:val="28"/>
          <w:lang w:val="uk-UA"/>
        </w:rPr>
        <w:lastRenderedPageBreak/>
        <w:t>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Default="00C911B0" w:rsidP="00415CDD">
      <w:pPr>
        <w:widowControl w:val="0"/>
        <w:autoSpaceDE w:val="0"/>
        <w:autoSpaceDN w:val="0"/>
        <w:adjustRightInd w:val="0"/>
        <w:ind w:firstLine="540"/>
        <w:jc w:val="both"/>
        <w:rPr>
          <w:color w:val="FFC000"/>
          <w:sz w:val="28"/>
          <w:szCs w:val="28"/>
          <w:lang w:val="uk-UA"/>
        </w:rPr>
      </w:pPr>
      <w:r w:rsidRPr="00F17BBB">
        <w:rPr>
          <w:color w:val="FFC000"/>
          <w:sz w:val="28"/>
          <w:szCs w:val="28"/>
          <w:lang w:val="uk-UA"/>
        </w:rPr>
        <w:t>2. </w:t>
      </w:r>
      <w:r w:rsidR="00F17BBB" w:rsidRPr="00F17BBB">
        <w:rPr>
          <w:color w:val="FFC000"/>
          <w:sz w:val="28"/>
          <w:szCs w:val="28"/>
          <w:lang w:val="uk-UA"/>
        </w:rPr>
        <w:t xml:space="preserve">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w:t>
      </w:r>
      <w:r w:rsidR="00346C20">
        <w:rPr>
          <w:color w:val="FFC000"/>
          <w:sz w:val="28"/>
          <w:szCs w:val="28"/>
          <w:lang w:val="uk-UA"/>
        </w:rPr>
        <w:t>частиною третьою</w:t>
      </w:r>
      <w:r w:rsidR="00F17BBB" w:rsidRPr="00F17BBB">
        <w:rPr>
          <w:color w:val="FFC000"/>
          <w:sz w:val="28"/>
          <w:szCs w:val="28"/>
          <w:lang w:val="uk-UA"/>
        </w:rPr>
        <w:t xml:space="preserve"> статті 30 Регламенту.</w:t>
      </w:r>
    </w:p>
    <w:p w:rsidR="00F17BBB" w:rsidRPr="00D81CFB" w:rsidRDefault="00F17BBB" w:rsidP="00F17BBB">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{Частину другу статті 37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3. Відповідальність за дотримання вимог, викладених в даній статті, у тому </w:t>
      </w:r>
      <w:r w:rsidRPr="00A4614E">
        <w:rPr>
          <w:sz w:val="28"/>
          <w:szCs w:val="28"/>
          <w:lang w:val="uk-UA"/>
        </w:rPr>
        <w:lastRenderedPageBreak/>
        <w:t>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EF3D83"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w:t>
      </w:r>
      <w:r w:rsidR="00EF3D83" w:rsidRPr="00EF3D83">
        <w:rPr>
          <w:color w:val="FFC000"/>
          <w:sz w:val="28"/>
          <w:szCs w:val="28"/>
          <w:lang w:val="uk-UA"/>
        </w:rPr>
        <w:t>можуть</w:t>
      </w:r>
      <w:r w:rsidRPr="00EF3D83">
        <w:rPr>
          <w:color w:val="FFC000"/>
          <w:sz w:val="28"/>
          <w:szCs w:val="28"/>
          <w:lang w:val="uk-UA"/>
        </w:rPr>
        <w:t xml:space="preserve"> </w:t>
      </w:r>
      <w:r w:rsidRPr="00A4614E">
        <w:rPr>
          <w:sz w:val="28"/>
          <w:szCs w:val="28"/>
          <w:lang w:val="uk-UA"/>
        </w:rPr>
        <w:t>містити: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 </w:t>
      </w:r>
      <w:r w:rsidR="00EF3D83">
        <w:rPr>
          <w:rStyle w:val="rvts46"/>
          <w:rFonts w:ascii="Roboto" w:hAnsi="Roboto" w:cs="Segoe UI"/>
          <w:i/>
          <w:color w:val="FFC000"/>
          <w:sz w:val="20"/>
          <w:szCs w:val="20"/>
          <w:lang w:val="uk-UA"/>
        </w:rPr>
        <w:t xml:space="preserve">{Унесені зміни </w:t>
      </w:r>
      <w:r w:rsidR="00EF3D83"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EF3D83">
      <w:pPr>
        <w:pStyle w:val="13"/>
        <w:tabs>
          <w:tab w:val="left" w:pos="1309"/>
        </w:tabs>
        <w:ind w:firstLine="567"/>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EF3D83" w:rsidRDefault="00EF3D83" w:rsidP="000357C3">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{Частина десята статті 37 вилучена, змінена відповідна послідуюча нумерація частин</w:t>
      </w:r>
      <w:r w:rsidRPr="00D81CFB">
        <w:rPr>
          <w:rStyle w:val="rvts46"/>
          <w:rFonts w:ascii="Roboto" w:hAnsi="Roboto" w:cs="Segoe UI"/>
          <w:i/>
          <w:color w:val="FFC000"/>
          <w:sz w:val="20"/>
          <w:szCs w:val="20"/>
          <w:lang w:val="uk-UA"/>
        </w:rPr>
        <w:t xml:space="preserve"> згідно із рішенням СМР № 4060-МР від 31.10.2018}</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11. На другий день після оприлюднення на офіційному сайті СМР проекту </w:t>
      </w:r>
      <w:r w:rsidRPr="000F5EF2">
        <w:rPr>
          <w:color w:val="4BACC6"/>
          <w:sz w:val="28"/>
          <w:szCs w:val="28"/>
          <w:lang w:val="uk-UA"/>
        </w:rPr>
        <w:lastRenderedPageBreak/>
        <w:t>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C80ED4">
        <w:tc>
          <w:tcPr>
            <w:tcW w:w="4815"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2. Ситуативний план-схема.</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rPr>
                <w:color w:val="4BACC6"/>
                <w:sz w:val="28"/>
                <w:szCs w:val="28"/>
                <w:lang w:val="uk-UA"/>
              </w:rPr>
            </w:pPr>
            <w:r w:rsidRPr="000F5EF2">
              <w:rPr>
                <w:color w:val="4BACC6"/>
                <w:sz w:val="28"/>
                <w:szCs w:val="28"/>
                <w:lang w:val="uk-UA"/>
              </w:rPr>
              <w:t>- Про виділення земельних ділянок</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C80ED4">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додаток до проекту рішення містить декілька пунктів, то графічні 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w:t>
      </w:r>
      <w:r>
        <w:rPr>
          <w:rStyle w:val="rvts46"/>
          <w:rFonts w:ascii="Roboto" w:hAnsi="Roboto" w:cs="Segoe UI"/>
          <w:i/>
          <w:color w:val="4BACC6" w:themeColor="accent5"/>
          <w:sz w:val="20"/>
          <w:szCs w:val="20"/>
          <w:lang w:val="uk-UA"/>
        </w:rPr>
        <w:t xml:space="preserve">одинадцять </w:t>
      </w:r>
      <w:r w:rsidRPr="0051433D">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w:t>
      </w:r>
      <w:r w:rsidRPr="00A4614E">
        <w:rPr>
          <w:sz w:val="28"/>
          <w:szCs w:val="28"/>
          <w:lang w:val="uk-UA"/>
        </w:rPr>
        <w:lastRenderedPageBreak/>
        <w:t xml:space="preserve">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1. 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 xml:space="preserve">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xml:space="preserve">,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xml:space="preserve">,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w:t>
      </w:r>
      <w:r w:rsidRPr="00A4614E">
        <w:rPr>
          <w:sz w:val="28"/>
          <w:szCs w:val="28"/>
          <w:lang w:val="uk-UA"/>
        </w:rPr>
        <w:lastRenderedPageBreak/>
        <w:t xml:space="preserve">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Default="00C911B0" w:rsidP="0028571B">
      <w:pPr>
        <w:widowControl w:val="0"/>
        <w:autoSpaceDE w:val="0"/>
        <w:autoSpaceDN w:val="0"/>
        <w:adjustRightInd w:val="0"/>
        <w:ind w:firstLine="567"/>
        <w:jc w:val="both"/>
        <w:rPr>
          <w:sz w:val="18"/>
          <w:szCs w:val="18"/>
          <w:lang w:val="uk-UA"/>
        </w:rPr>
      </w:pPr>
    </w:p>
    <w:p w:rsidR="000832A8" w:rsidRPr="00A4614E" w:rsidRDefault="000832A8"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Рішення, які приймає міська рада є актами нормативного або ненормативного характеру. До нормативних належать акти, які встановлюють,  </w:t>
      </w:r>
      <w:r w:rsidRPr="00A4614E">
        <w:rPr>
          <w:sz w:val="28"/>
          <w:szCs w:val="28"/>
          <w:lang w:val="uk-UA"/>
        </w:rPr>
        <w:lastRenderedPageBreak/>
        <w:t>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 xml:space="preserve">7. Не менше трьох четвертей голосів депутатів від загального складу ради приймається рішення про повторне прийняття резолюції недовіри керівнику </w:t>
      </w:r>
      <w:r w:rsidRPr="00A4614E">
        <w:rPr>
          <w:color w:val="000000"/>
          <w:sz w:val="28"/>
          <w:szCs w:val="28"/>
          <w:lang w:val="uk-UA" w:eastAsia="uk-UA"/>
        </w:rPr>
        <w:lastRenderedPageBreak/>
        <w:t>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5D4794" w:rsidRPr="00467391" w:rsidRDefault="005D4794" w:rsidP="0028571B">
      <w:pPr>
        <w:tabs>
          <w:tab w:val="left" w:pos="851"/>
        </w:tabs>
        <w:ind w:firstLine="567"/>
        <w:jc w:val="both"/>
        <w:rPr>
          <w:color w:val="943634" w:themeColor="accent2" w:themeShade="BF"/>
          <w:sz w:val="28"/>
          <w:szCs w:val="28"/>
          <w:lang w:val="uk-UA"/>
        </w:rPr>
      </w:pPr>
      <w:r w:rsidRPr="00467391">
        <w:rPr>
          <w:color w:val="943634" w:themeColor="accent2" w:themeShade="BF"/>
          <w:sz w:val="28"/>
          <w:szCs w:val="28"/>
          <w:lang w:val="uk-UA" w:eastAsia="uk-UA"/>
        </w:rPr>
        <w:t xml:space="preserve">3) у режимі </w:t>
      </w:r>
      <w:proofErr w:type="spellStart"/>
      <w:r w:rsidRPr="00467391">
        <w:rPr>
          <w:color w:val="943634" w:themeColor="accent2" w:themeShade="BF"/>
          <w:sz w:val="28"/>
          <w:szCs w:val="28"/>
          <w:lang w:val="uk-UA" w:eastAsia="uk-UA"/>
        </w:rPr>
        <w:t>відеоконференції</w:t>
      </w:r>
      <w:proofErr w:type="spellEnd"/>
      <w:r w:rsidRPr="00467391">
        <w:rPr>
          <w:color w:val="943634" w:themeColor="accent2" w:themeShade="BF"/>
          <w:sz w:val="28"/>
          <w:szCs w:val="28"/>
          <w:lang w:val="uk-UA" w:eastAsia="uk-UA"/>
        </w:rPr>
        <w:t xml:space="preserve"> (під час установлення (введення) </w:t>
      </w:r>
      <w:r w:rsidRPr="00467391">
        <w:rPr>
          <w:color w:val="943634" w:themeColor="accent2" w:themeShade="BF"/>
          <w:sz w:val="28"/>
          <w:szCs w:val="28"/>
          <w:shd w:val="clear" w:color="auto" w:fill="FFFFFF"/>
          <w:lang w:val="uk-UA"/>
        </w:rPr>
        <w:t>в Україні або на певній території карантину людей</w:t>
      </w:r>
      <w:r w:rsidRPr="00467391">
        <w:rPr>
          <w:color w:val="943634" w:themeColor="accent2" w:themeShade="BF"/>
          <w:sz w:val="28"/>
          <w:szCs w:val="28"/>
          <w:lang w:val="uk-UA" w:eastAsia="uk-UA"/>
        </w:rPr>
        <w:t xml:space="preserve">, режиму надзвичайної ситуації, режиму надзвичайного стану, </w:t>
      </w:r>
      <w:r w:rsidRPr="00467391">
        <w:rPr>
          <w:color w:val="943634" w:themeColor="accent2" w:themeShade="BF"/>
          <w:sz w:val="28"/>
          <w:szCs w:val="28"/>
          <w:shd w:val="clear" w:color="auto" w:fill="FFFFFF"/>
          <w:lang w:val="uk-UA"/>
        </w:rPr>
        <w:t xml:space="preserve">режиму </w:t>
      </w:r>
      <w:r w:rsidRPr="00467391">
        <w:rPr>
          <w:color w:val="943634" w:themeColor="accent2" w:themeShade="BF"/>
          <w:sz w:val="28"/>
          <w:szCs w:val="28"/>
          <w:lang w:val="uk-UA" w:eastAsia="uk-UA"/>
        </w:rPr>
        <w:t xml:space="preserve">воєнного стану) шляхом персонального голосування у вигляді </w:t>
      </w:r>
      <w:proofErr w:type="spellStart"/>
      <w:r w:rsidRPr="00467391">
        <w:rPr>
          <w:color w:val="943634" w:themeColor="accent2" w:themeShade="BF"/>
          <w:sz w:val="28"/>
          <w:szCs w:val="28"/>
          <w:lang w:val="uk-UA" w:eastAsia="uk-UA"/>
        </w:rPr>
        <w:t>відеоопитування</w:t>
      </w:r>
      <w:proofErr w:type="spellEnd"/>
      <w:r w:rsidRPr="00467391">
        <w:rPr>
          <w:color w:val="943634" w:themeColor="accent2" w:themeShade="BF"/>
          <w:sz w:val="28"/>
          <w:szCs w:val="28"/>
          <w:lang w:val="uk-UA" w:eastAsia="uk-UA"/>
        </w:rPr>
        <w:t xml:space="preserve"> кожного депутата окремо по кожному питанню порядку денного. Цей спосіб голосування застосовується щодо </w:t>
      </w:r>
      <w:r w:rsidRPr="00467391">
        <w:rPr>
          <w:color w:val="943634" w:themeColor="accent2" w:themeShade="BF"/>
          <w:sz w:val="28"/>
          <w:szCs w:val="28"/>
          <w:shd w:val="clear" w:color="auto" w:fill="FFFFFF"/>
          <w:lang w:val="uk-UA" w:eastAsia="en-US"/>
        </w:rPr>
        <w:t>питань, які мають важливе значення для життєдіяльності Сумської міської об’єднаної територіальної громади.</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w:t>
      </w:r>
      <w:r w:rsidRPr="00A4614E">
        <w:rPr>
          <w:sz w:val="28"/>
          <w:szCs w:val="28"/>
          <w:lang w:val="uk-UA"/>
        </w:rPr>
        <w:lastRenderedPageBreak/>
        <w:t>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lastRenderedPageBreak/>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w:t>
      </w:r>
      <w:r w:rsidR="00C80ED4">
        <w:rPr>
          <w:sz w:val="28"/>
          <w:szCs w:val="28"/>
          <w:lang w:val="uk-UA"/>
        </w:rPr>
        <w:t>пог</w:t>
      </w:r>
      <w:r w:rsidRPr="00A4614E">
        <w:rPr>
          <w:sz w:val="28"/>
          <w:szCs w:val="28"/>
          <w:lang w:val="uk-UA"/>
        </w:rPr>
        <w:t>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 xml:space="preserve">4. У разі прийняття проекту рішення щодо звернення Сумської міської ради до відповідних органів виконавчої та законодавчої влади розробник цього проекту при доопрацюванні готує на бланку Сумської міської ради в необхідній </w:t>
      </w:r>
      <w:r w:rsidRPr="000F5EF2">
        <w:rPr>
          <w:color w:val="4BACC6"/>
          <w:sz w:val="28"/>
          <w:szCs w:val="28"/>
          <w:lang w:val="uk-UA"/>
        </w:rPr>
        <w:lastRenderedPageBreak/>
        <w:t>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r w:rsidR="00EA6D68">
        <w:rPr>
          <w:sz w:val="28"/>
          <w:szCs w:val="28"/>
          <w:lang w:val="uk-UA"/>
        </w:rPr>
        <w:t>;</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w:t>
      </w:r>
      <w:r w:rsidRPr="00035B6F">
        <w:rPr>
          <w:color w:val="7030A0"/>
          <w:sz w:val="28"/>
          <w:szCs w:val="28"/>
          <w:lang w:val="uk-UA"/>
        </w:rPr>
        <w:lastRenderedPageBreak/>
        <w:t xml:space="preserve">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4.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Для цього розробник надсилає до 15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Правове управління міської ради перевіряє надану інформацію, вносить відповідні зміни до Реєстру чинних нормативних актів та передає його в </w:t>
      </w:r>
      <w:r w:rsidRPr="00B41865">
        <w:rPr>
          <w:color w:val="FFC000"/>
          <w:sz w:val="28"/>
          <w:szCs w:val="28"/>
          <w:lang w:val="uk-UA"/>
        </w:rPr>
        <w:lastRenderedPageBreak/>
        <w:t>електронній формі департаменту комунікацій та інформаційної політики для розміщення на офіційному сайті Сумської міської ради.</w:t>
      </w:r>
    </w:p>
    <w:p w:rsidR="00C911B0" w:rsidRDefault="00B41865" w:rsidP="00B41865">
      <w:pPr>
        <w:ind w:firstLine="567"/>
        <w:jc w:val="both"/>
        <w:rPr>
          <w:color w:val="FFC000"/>
          <w:sz w:val="28"/>
          <w:szCs w:val="28"/>
          <w:lang w:val="uk-UA"/>
        </w:rPr>
      </w:pPr>
      <w:r w:rsidRPr="00B41865">
        <w:rPr>
          <w:color w:val="FFC000"/>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41865" w:rsidRPr="00B41865" w:rsidRDefault="00B41865" w:rsidP="00B41865">
      <w:pPr>
        <w:ind w:firstLine="567"/>
        <w:jc w:val="both"/>
        <w:rPr>
          <w:color w:val="FFC000"/>
          <w:sz w:val="28"/>
          <w:szCs w:val="28"/>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w:t>
      </w:r>
      <w:r w:rsidR="007C1D92">
        <w:rPr>
          <w:rStyle w:val="rvts46"/>
          <w:rFonts w:ascii="Roboto" w:hAnsi="Roboto" w:cs="Segoe UI"/>
          <w:i/>
          <w:color w:val="FFC000"/>
          <w:sz w:val="20"/>
          <w:szCs w:val="20"/>
          <w:lang w:val="uk-UA"/>
        </w:rPr>
        <w:t>статті</w:t>
      </w:r>
      <w:r w:rsidRPr="00D81CFB">
        <w:rPr>
          <w:rStyle w:val="rvts46"/>
          <w:rFonts w:ascii="Roboto" w:hAnsi="Roboto" w:cs="Segoe UI"/>
          <w:i/>
          <w:color w:val="FFC000"/>
          <w:sz w:val="20"/>
          <w:szCs w:val="20"/>
          <w:lang w:val="uk-UA"/>
        </w:rPr>
        <w:t xml:space="preserve"> </w:t>
      </w:r>
      <w:r w:rsidR="007C1D92">
        <w:rPr>
          <w:rStyle w:val="rvts46"/>
          <w:rFonts w:ascii="Roboto" w:hAnsi="Roboto" w:cs="Segoe UI"/>
          <w:i/>
          <w:color w:val="FFC000"/>
          <w:sz w:val="20"/>
          <w:szCs w:val="20"/>
          <w:lang w:val="uk-UA"/>
        </w:rPr>
        <w:t>63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Default="00471DB4" w:rsidP="007C48BA">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w:t>
      </w:r>
      <w:r w:rsidR="00A86A1C">
        <w:rPr>
          <w:color w:val="7030A0"/>
          <w:sz w:val="28"/>
          <w:szCs w:val="28"/>
          <w:lang w:val="uk-UA"/>
        </w:rPr>
        <w:t xml:space="preserve"> «Рішення Сумської міської ради </w:t>
      </w:r>
      <w:r w:rsidRPr="00471DB4">
        <w:rPr>
          <w:color w:val="7030A0"/>
          <w:sz w:val="28"/>
          <w:szCs w:val="28"/>
          <w:lang w:val="uk-UA"/>
        </w:rPr>
        <w:t>–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7C48BA">
      <w:pPr>
        <w:pStyle w:val="13"/>
        <w:tabs>
          <w:tab w:val="left" w:pos="1309"/>
        </w:tabs>
        <w:ind w:firstLine="540"/>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7C48BA">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Default="00C911B0" w:rsidP="00EC1591">
      <w:pPr>
        <w:ind w:firstLine="567"/>
        <w:jc w:val="both"/>
        <w:rPr>
          <w:b/>
          <w:bCs/>
          <w:sz w:val="28"/>
          <w:szCs w:val="28"/>
          <w:lang w:val="uk-UA"/>
        </w:rPr>
      </w:pPr>
    </w:p>
    <w:p w:rsidR="000832A8" w:rsidRDefault="000832A8" w:rsidP="00EC1591">
      <w:pPr>
        <w:ind w:firstLine="567"/>
        <w:jc w:val="both"/>
        <w:rPr>
          <w:b/>
          <w:bCs/>
          <w:sz w:val="28"/>
          <w:szCs w:val="28"/>
          <w:lang w:val="uk-UA"/>
        </w:rPr>
      </w:pPr>
    </w:p>
    <w:p w:rsidR="000832A8" w:rsidRPr="00A4614E" w:rsidRDefault="000832A8"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lastRenderedPageBreak/>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w:t>
      </w:r>
      <w:r w:rsidRPr="00A4614E">
        <w:rPr>
          <w:sz w:val="28"/>
          <w:szCs w:val="28"/>
          <w:lang w:val="uk-UA"/>
        </w:rPr>
        <w:lastRenderedPageBreak/>
        <w:t xml:space="preserve">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Default="00C911B0"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lastRenderedPageBreak/>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4. Міська рада має право заслуховувати звіти про виконання рішень ради. На пленарних засіданнях міська рада періодично інформує депутатів про хід </w:t>
      </w:r>
      <w:r w:rsidRPr="00A4614E">
        <w:rPr>
          <w:sz w:val="28"/>
          <w:szCs w:val="28"/>
          <w:lang w:val="uk-UA"/>
        </w:rPr>
        <w:lastRenderedPageBreak/>
        <w:t>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w:t>
      </w:r>
      <w:r w:rsidR="00793E45">
        <w:rPr>
          <w:sz w:val="28"/>
          <w:szCs w:val="28"/>
          <w:lang w:val="uk-UA"/>
        </w:rPr>
        <w:t>ї</w:t>
      </w:r>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 xml:space="preserve">3. Виконавчий комітет міської ради при розробці міського бюджету на відповідний рік передбачає кошти на виконання депутатами міської ради </w:t>
      </w:r>
      <w:r w:rsidRPr="00A4614E">
        <w:rPr>
          <w:sz w:val="28"/>
          <w:szCs w:val="28"/>
          <w:lang w:val="uk-UA"/>
        </w:rPr>
        <w:lastRenderedPageBreak/>
        <w:t>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lastRenderedPageBreak/>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Депутати міської ради можуть об'єднуватися в депутатські групи за </w:t>
      </w:r>
      <w:r w:rsidRPr="00A4614E">
        <w:rPr>
          <w:sz w:val="28"/>
          <w:szCs w:val="28"/>
          <w:lang w:val="uk-UA"/>
        </w:rPr>
        <w:lastRenderedPageBreak/>
        <w:t>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w:t>
      </w:r>
      <w:r w:rsidRPr="00A4614E">
        <w:rPr>
          <w:sz w:val="28"/>
          <w:szCs w:val="28"/>
          <w:lang w:val="uk-UA"/>
        </w:rPr>
        <w:lastRenderedPageBreak/>
        <w:t xml:space="preserve">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w:t>
      </w:r>
      <w:r w:rsidRPr="00A4614E">
        <w:rPr>
          <w:sz w:val="28"/>
          <w:szCs w:val="28"/>
          <w:lang w:val="uk-UA"/>
        </w:rPr>
        <w:lastRenderedPageBreak/>
        <w:t>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Default="00C911B0"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 xml:space="preserve">1) забезпечує здійснення у межах наданих законом повноважень органів виконавчої влади на території міста, </w:t>
      </w:r>
      <w:proofErr w:type="spellStart"/>
      <w:r w:rsidRPr="00A4614E">
        <w:rPr>
          <w:sz w:val="28"/>
          <w:szCs w:val="28"/>
          <w:lang w:val="uk-UA"/>
        </w:rPr>
        <w:t>додержання </w:t>
      </w:r>
      <w:hyperlink r:id="rId25" w:tgtFrame="_blank" w:history="1">
        <w:r w:rsidRPr="00A4614E">
          <w:rPr>
            <w:rStyle w:val="af1"/>
            <w:color w:val="auto"/>
            <w:sz w:val="28"/>
            <w:szCs w:val="28"/>
            <w:u w:val="none"/>
            <w:lang w:val="uk-UA"/>
          </w:rPr>
          <w:t>Кон</w:t>
        </w:r>
        <w:proofErr w:type="spellEnd"/>
        <w:r w:rsidRPr="00A4614E">
          <w:rPr>
            <w:rStyle w:val="af1"/>
            <w:color w:val="auto"/>
            <w:sz w:val="28"/>
            <w:szCs w:val="28"/>
            <w:u w:val="none"/>
            <w:lang w:val="uk-UA"/>
          </w:rPr>
          <w:t>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 xml:space="preserve">11) призначає на посади та звільняє з посад керівників відділів, управлінь, </w:t>
      </w:r>
      <w:r w:rsidRPr="00A4614E">
        <w:rPr>
          <w:sz w:val="28"/>
          <w:szCs w:val="28"/>
          <w:lang w:val="uk-UA"/>
        </w:rPr>
        <w:lastRenderedPageBreak/>
        <w:t>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6"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 xml:space="preserve">2.3. Міський голова щорічно звітує  міській раді про здійснення державної </w:t>
      </w:r>
      <w:r w:rsidRPr="00A4614E">
        <w:rPr>
          <w:sz w:val="28"/>
          <w:szCs w:val="28"/>
          <w:lang w:val="uk-UA"/>
        </w:rPr>
        <w:lastRenderedPageBreak/>
        <w:t>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27" w:anchor="n744" w:history="1">
        <w:r w:rsidRPr="00A4614E">
          <w:rPr>
            <w:rStyle w:val="af1"/>
            <w:color w:val="auto"/>
            <w:sz w:val="28"/>
            <w:szCs w:val="28"/>
            <w:u w:val="none"/>
            <w:lang w:val="uk-UA"/>
          </w:rPr>
          <w:t xml:space="preserve">частиною шостою </w:t>
        </w:r>
        <w:r w:rsidRPr="00A4614E">
          <w:rPr>
            <w:rStyle w:val="af1"/>
            <w:color w:val="auto"/>
            <w:sz w:val="28"/>
            <w:szCs w:val="28"/>
            <w:u w:val="none"/>
            <w:lang w:val="uk-UA"/>
          </w:rPr>
          <w:lastRenderedPageBreak/>
          <w:t>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8"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9"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30"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Default="00C911B0"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lastRenderedPageBreak/>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Default="00C911B0"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Pr="00525681" w:rsidRDefault="000832A8"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lastRenderedPageBreak/>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467391" w:rsidRPr="00467391" w:rsidRDefault="00467391" w:rsidP="0028571B">
      <w:pPr>
        <w:widowControl w:val="0"/>
        <w:autoSpaceDE w:val="0"/>
        <w:autoSpaceDN w:val="0"/>
        <w:adjustRightInd w:val="0"/>
        <w:ind w:firstLine="567"/>
        <w:jc w:val="both"/>
        <w:rPr>
          <w:color w:val="0070C0"/>
          <w:sz w:val="28"/>
          <w:szCs w:val="28"/>
          <w:lang w:val="uk-UA"/>
        </w:rPr>
      </w:pPr>
      <w:r w:rsidRPr="00467391">
        <w:rPr>
          <w:color w:val="0070C0"/>
          <w:sz w:val="28"/>
          <w:szCs w:val="28"/>
          <w:lang w:val="uk-UA"/>
        </w:rPr>
        <w:t>3. </w:t>
      </w:r>
      <w:r w:rsidRPr="00467391">
        <w:rPr>
          <w:color w:val="0070C0"/>
          <w:sz w:val="28"/>
          <w:szCs w:val="28"/>
          <w:lang w:val="uk-UA" w:eastAsia="uk-UA"/>
        </w:rPr>
        <w:t xml:space="preserve">Під час установлення (введення) </w:t>
      </w:r>
      <w:r w:rsidRPr="00467391">
        <w:rPr>
          <w:color w:val="0070C0"/>
          <w:sz w:val="28"/>
          <w:szCs w:val="28"/>
          <w:shd w:val="clear" w:color="auto" w:fill="FFFFFF"/>
          <w:lang w:val="uk-UA"/>
        </w:rPr>
        <w:t xml:space="preserve">в Україні або на певній території </w:t>
      </w:r>
      <w:r w:rsidRPr="00467391">
        <w:rPr>
          <w:color w:val="0070C0"/>
          <w:sz w:val="28"/>
          <w:szCs w:val="28"/>
          <w:shd w:val="clear" w:color="auto" w:fill="FFFFFF"/>
          <w:lang w:val="uk-UA"/>
        </w:rPr>
        <w:lastRenderedPageBreak/>
        <w:t>карантину людей</w:t>
      </w:r>
      <w:r w:rsidRPr="00467391">
        <w:rPr>
          <w:color w:val="0070C0"/>
          <w:sz w:val="28"/>
          <w:szCs w:val="28"/>
          <w:lang w:val="uk-UA" w:eastAsia="uk-UA"/>
        </w:rPr>
        <w:t xml:space="preserve">, режиму надзвичайної ситуації, режиму надзвичайного стану, </w:t>
      </w:r>
      <w:r w:rsidRPr="00467391">
        <w:rPr>
          <w:color w:val="0070C0"/>
          <w:sz w:val="28"/>
          <w:szCs w:val="28"/>
          <w:shd w:val="clear" w:color="auto" w:fill="FFFFFF"/>
          <w:lang w:val="uk-UA"/>
        </w:rPr>
        <w:t xml:space="preserve">режиму </w:t>
      </w:r>
      <w:r w:rsidRPr="00467391">
        <w:rPr>
          <w:color w:val="0070C0"/>
          <w:sz w:val="28"/>
          <w:szCs w:val="28"/>
          <w:lang w:val="uk-UA" w:eastAsia="uk-UA"/>
        </w:rPr>
        <w:t>воєнного стану</w:t>
      </w:r>
      <w:r w:rsidRPr="00467391">
        <w:rPr>
          <w:color w:val="0070C0"/>
          <w:sz w:val="28"/>
          <w:szCs w:val="28"/>
          <w:lang w:val="uk-UA"/>
        </w:rPr>
        <w:t xml:space="preserve"> засідання тимчасової контрольної комісії </w:t>
      </w:r>
      <w:proofErr w:type="spellStart"/>
      <w:r w:rsidRPr="00467391">
        <w:rPr>
          <w:color w:val="0070C0"/>
          <w:sz w:val="28"/>
          <w:szCs w:val="28"/>
          <w:lang w:val="uk-UA"/>
        </w:rPr>
        <w:t>провод</w:t>
      </w:r>
      <w:proofErr w:type="spellEnd"/>
      <w:r w:rsidRPr="00467391">
        <w:rPr>
          <w:color w:val="0070C0"/>
          <w:sz w:val="28"/>
          <w:szCs w:val="28"/>
        </w:rPr>
        <w:t>и</w:t>
      </w:r>
      <w:proofErr w:type="spellStart"/>
      <w:r w:rsidRPr="00467391">
        <w:rPr>
          <w:color w:val="0070C0"/>
          <w:sz w:val="28"/>
          <w:szCs w:val="28"/>
          <w:lang w:val="uk-UA"/>
        </w:rPr>
        <w:t>ться</w:t>
      </w:r>
      <w:proofErr w:type="spellEnd"/>
      <w:r w:rsidRPr="00467391">
        <w:rPr>
          <w:color w:val="0070C0"/>
          <w:sz w:val="28"/>
          <w:szCs w:val="28"/>
          <w:lang w:val="uk-UA"/>
        </w:rPr>
        <w:t xml:space="preserve"> </w:t>
      </w:r>
      <w:r w:rsidRPr="00467391">
        <w:rPr>
          <w:color w:val="0070C0"/>
          <w:sz w:val="28"/>
          <w:szCs w:val="28"/>
          <w:lang w:val="uk-UA" w:eastAsia="uk-UA"/>
        </w:rPr>
        <w:t xml:space="preserve">у режимі </w:t>
      </w:r>
      <w:proofErr w:type="spellStart"/>
      <w:r w:rsidRPr="00467391">
        <w:rPr>
          <w:color w:val="0070C0"/>
          <w:sz w:val="28"/>
          <w:szCs w:val="28"/>
          <w:lang w:val="uk-UA" w:eastAsia="uk-UA"/>
        </w:rPr>
        <w:t>відеоконференції</w:t>
      </w:r>
      <w:proofErr w:type="spellEnd"/>
      <w:r w:rsidRPr="00467391">
        <w:rPr>
          <w:color w:val="0070C0"/>
          <w:sz w:val="28"/>
          <w:szCs w:val="28"/>
          <w:lang w:val="uk-UA" w:eastAsia="uk-UA"/>
        </w:rPr>
        <w:t xml:space="preserve"> шляхом персонального голосування депутата окремо по кожному питанню порядку денного.</w:t>
      </w:r>
    </w:p>
    <w:p w:rsidR="00C911B0" w:rsidRPr="0067386E" w:rsidRDefault="00467391" w:rsidP="00850F66">
      <w:pPr>
        <w:widowControl w:val="0"/>
        <w:autoSpaceDE w:val="0"/>
        <w:autoSpaceDN w:val="0"/>
        <w:adjustRightInd w:val="0"/>
        <w:ind w:firstLine="567"/>
        <w:jc w:val="both"/>
        <w:rPr>
          <w:color w:val="7030A0"/>
          <w:sz w:val="28"/>
          <w:szCs w:val="28"/>
          <w:lang w:val="uk-UA"/>
        </w:rPr>
      </w:pPr>
      <w:r w:rsidRPr="00467391">
        <w:rPr>
          <w:color w:val="0070C0"/>
          <w:sz w:val="28"/>
          <w:szCs w:val="28"/>
          <w:lang w:val="uk-UA"/>
        </w:rPr>
        <w:t>4</w:t>
      </w:r>
      <w:r w:rsidR="0067386E" w:rsidRPr="00467391">
        <w:rPr>
          <w:color w:val="0070C0"/>
          <w:sz w:val="28"/>
          <w:szCs w:val="28"/>
          <w:lang w:val="uk-UA"/>
        </w:rPr>
        <w:t>.</w:t>
      </w:r>
      <w:r>
        <w:rPr>
          <w:color w:val="7030A0"/>
          <w:sz w:val="28"/>
          <w:szCs w:val="28"/>
          <w:lang w:val="uk-UA"/>
        </w:rPr>
        <w:t> </w:t>
      </w:r>
      <w:r w:rsidR="0067386E" w:rsidRPr="0067386E">
        <w:rPr>
          <w:color w:val="7030A0"/>
          <w:sz w:val="28"/>
          <w:szCs w:val="28"/>
          <w:lang w:val="uk-UA"/>
        </w:rPr>
        <w:t>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467391" w:rsidP="00850F66">
      <w:pPr>
        <w:widowControl w:val="0"/>
        <w:autoSpaceDE w:val="0"/>
        <w:autoSpaceDN w:val="0"/>
        <w:adjustRightInd w:val="0"/>
        <w:ind w:firstLine="567"/>
        <w:jc w:val="both"/>
        <w:rPr>
          <w:sz w:val="28"/>
          <w:szCs w:val="28"/>
          <w:lang w:val="uk-UA"/>
        </w:rPr>
      </w:pPr>
      <w:r w:rsidRPr="00467391">
        <w:rPr>
          <w:color w:val="0070C0"/>
          <w:sz w:val="28"/>
          <w:szCs w:val="28"/>
          <w:lang w:val="uk-UA"/>
        </w:rPr>
        <w:t>5</w:t>
      </w:r>
      <w:r w:rsidR="00C911B0" w:rsidRPr="00467391">
        <w:rPr>
          <w:color w:val="0070C0"/>
          <w:sz w:val="28"/>
          <w:szCs w:val="28"/>
          <w:lang w:val="uk-UA"/>
        </w:rPr>
        <w:t xml:space="preserve">. </w:t>
      </w:r>
      <w:r w:rsidR="00C911B0" w:rsidRPr="00A4614E">
        <w:rPr>
          <w:sz w:val="28"/>
          <w:szCs w:val="28"/>
          <w:lang w:val="uk-UA"/>
        </w:rPr>
        <w:t>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467391" w:rsidP="00850F66">
      <w:pPr>
        <w:widowControl w:val="0"/>
        <w:autoSpaceDE w:val="0"/>
        <w:autoSpaceDN w:val="0"/>
        <w:adjustRightInd w:val="0"/>
        <w:ind w:firstLine="567"/>
        <w:jc w:val="both"/>
        <w:rPr>
          <w:sz w:val="28"/>
          <w:szCs w:val="28"/>
          <w:lang w:val="uk-UA"/>
        </w:rPr>
      </w:pPr>
      <w:r w:rsidRPr="00467391">
        <w:rPr>
          <w:color w:val="0070C0"/>
          <w:sz w:val="28"/>
          <w:szCs w:val="28"/>
          <w:lang w:val="uk-UA"/>
        </w:rPr>
        <w:t>6</w:t>
      </w:r>
      <w:r w:rsidR="00C911B0" w:rsidRPr="00467391">
        <w:rPr>
          <w:color w:val="0070C0"/>
          <w:sz w:val="28"/>
          <w:szCs w:val="28"/>
          <w:lang w:val="uk-UA"/>
        </w:rPr>
        <w:t>.</w:t>
      </w:r>
      <w:r w:rsidR="00C911B0" w:rsidRPr="00A4614E">
        <w:rPr>
          <w:sz w:val="28"/>
          <w:szCs w:val="28"/>
          <w:lang w:val="uk-UA"/>
        </w:rPr>
        <w:t xml:space="preserve">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w:t>
      </w:r>
      <w:r w:rsidRPr="00A4614E">
        <w:rPr>
          <w:sz w:val="28"/>
          <w:szCs w:val="28"/>
          <w:lang w:val="uk-UA"/>
        </w:rPr>
        <w:lastRenderedPageBreak/>
        <w:t xml:space="preserve">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lastRenderedPageBreak/>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Default="00C911B0" w:rsidP="0028571B">
      <w:pPr>
        <w:rPr>
          <w:sz w:val="28"/>
          <w:szCs w:val="28"/>
          <w:lang w:val="uk-UA"/>
        </w:rPr>
      </w:pPr>
    </w:p>
    <w:p w:rsidR="00FB1EE9" w:rsidRPr="00A4614E" w:rsidRDefault="00FB1EE9"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792875">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w:t>
      </w:r>
      <w:proofErr w:type="spellStart"/>
      <w:r>
        <w:rPr>
          <w:color w:val="000000"/>
          <w:sz w:val="28"/>
          <w:szCs w:val="28"/>
          <w:lang w:val="uk-UA"/>
        </w:rPr>
        <w:t>ххххххххххххххххххххххххххххххххххххххххххххххххххххххххххххххх</w:t>
      </w:r>
      <w:proofErr w:type="spellEnd"/>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rsidTr="00C80ED4">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rsidTr="00C80ED4">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ведення</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роботи</w:t>
            </w:r>
            <w:proofErr w:type="spellEnd"/>
            <w:r w:rsidRPr="00C653F1">
              <w:rPr>
                <w:rFonts w:ascii="Times New Roman CYR" w:hAnsi="Times New Roman CYR" w:cs="Times New Roman CYR"/>
                <w:sz w:val="28"/>
                <w:szCs w:val="28"/>
              </w:rPr>
              <w:t xml:space="preserve">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w:t>
            </w:r>
            <w:proofErr w:type="spellStart"/>
            <w:r w:rsidRPr="00C653F1">
              <w:rPr>
                <w:rFonts w:ascii="Times New Roman CYR" w:hAnsi="Times New Roman CYR" w:cs="Times New Roman CYR"/>
                <w:sz w:val="28"/>
                <w:szCs w:val="28"/>
              </w:rPr>
              <w:t>питань</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діяльності</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w:t>
            </w:r>
            <w:proofErr w:type="spellStart"/>
            <w:r w:rsidRPr="00C653F1">
              <w:rPr>
                <w:rFonts w:ascii="Times New Roman CYR" w:hAnsi="Times New Roman CYR" w:cs="Times New Roman CYR"/>
                <w:sz w:val="18"/>
                <w:szCs w:val="18"/>
              </w:rPr>
              <w:t>розподілу</w:t>
            </w:r>
            <w:proofErr w:type="spellEnd"/>
            <w:r w:rsidRPr="00C653F1">
              <w:rPr>
                <w:rFonts w:ascii="Times New Roman CYR" w:hAnsi="Times New Roman CYR" w:cs="Times New Roman CYR"/>
                <w:sz w:val="18"/>
                <w:szCs w:val="18"/>
              </w:rPr>
              <w:t xml:space="preserve">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rsidTr="00C80ED4">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rsidTr="00C80ED4">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proofErr w:type="spellStart"/>
            <w:r w:rsidRPr="00C653F1">
              <w:rPr>
                <w:rFonts w:ascii="Times New Roman CYR" w:hAnsi="Times New Roman CYR" w:cs="Times New Roman CYR"/>
                <w:sz w:val="28"/>
                <w:szCs w:val="28"/>
              </w:rPr>
              <w:t>міської</w:t>
            </w:r>
            <w:proofErr w:type="spellEnd"/>
            <w:r w:rsidRPr="00C653F1">
              <w:rPr>
                <w:rFonts w:ascii="Times New Roman CYR" w:hAnsi="Times New Roman CYR" w:cs="Times New Roman CYR"/>
                <w:sz w:val="28"/>
                <w:szCs w:val="28"/>
              </w:rPr>
              <w:t xml:space="preserve">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2"/>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w:t>
            </w:r>
            <w:proofErr w:type="spellStart"/>
            <w:r w:rsidRPr="00083C39">
              <w:rPr>
                <w:sz w:val="28"/>
                <w:szCs w:val="28"/>
              </w:rPr>
              <w:t>роботи</w:t>
            </w:r>
            <w:proofErr w:type="spellEnd"/>
            <w:r w:rsidRPr="00083C39">
              <w:rPr>
                <w:sz w:val="28"/>
                <w:szCs w:val="28"/>
              </w:rPr>
              <w:t xml:space="preserve"> </w:t>
            </w:r>
          </w:p>
          <w:p w:rsidR="00083C39" w:rsidRPr="00083C39" w:rsidRDefault="00083C39" w:rsidP="00083C39">
            <w:pPr>
              <w:tabs>
                <w:tab w:val="left" w:pos="97"/>
              </w:tabs>
              <w:rPr>
                <w:b/>
                <w:sz w:val="28"/>
                <w:szCs w:val="28"/>
              </w:rPr>
            </w:pPr>
            <w:proofErr w:type="spellStart"/>
            <w:r w:rsidRPr="00083C39">
              <w:rPr>
                <w:sz w:val="28"/>
                <w:szCs w:val="28"/>
              </w:rPr>
              <w:t>Сумської</w:t>
            </w:r>
            <w:proofErr w:type="spellEnd"/>
            <w:r w:rsidRPr="00083C39">
              <w:rPr>
                <w:sz w:val="28"/>
                <w:szCs w:val="28"/>
              </w:rPr>
              <w:t xml:space="preserve"> </w:t>
            </w:r>
            <w:proofErr w:type="spellStart"/>
            <w:r w:rsidRPr="00083C39">
              <w:rPr>
                <w:sz w:val="28"/>
                <w:szCs w:val="28"/>
              </w:rPr>
              <w:t>міської</w:t>
            </w:r>
            <w:proofErr w:type="spellEnd"/>
            <w:r w:rsidRPr="00083C39">
              <w:rPr>
                <w:sz w:val="28"/>
                <w:szCs w:val="28"/>
              </w:rPr>
              <w:t xml:space="preserve"> ради VІІ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Сумської міської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7744"/>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організації</w:t>
            </w:r>
            <w:proofErr w:type="spellEnd"/>
            <w:r w:rsidRPr="00083C39">
              <w:rPr>
                <w:i/>
                <w:sz w:val="28"/>
                <w:szCs w:val="28"/>
              </w:rPr>
              <w:t xml:space="preserve">)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08" w:rsidRDefault="00600F08" w:rsidP="000670EA">
      <w:r>
        <w:separator/>
      </w:r>
    </w:p>
  </w:endnote>
  <w:endnote w:type="continuationSeparator" w:id="0">
    <w:p w:rsidR="00600F08" w:rsidRDefault="00600F08"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91" w:rsidRDefault="00467391"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92875">
      <w:rPr>
        <w:rStyle w:val="ad"/>
        <w:noProof/>
      </w:rPr>
      <w:t>2</w:t>
    </w:r>
    <w:r>
      <w:rPr>
        <w:rStyle w:val="ad"/>
      </w:rPr>
      <w:fldChar w:fldCharType="end"/>
    </w:r>
  </w:p>
  <w:p w:rsidR="00467391" w:rsidRDefault="00467391" w:rsidP="00AA2A55">
    <w:pPr>
      <w:pStyle w:val="ab"/>
      <w:ind w:right="360"/>
      <w:jc w:val="right"/>
    </w:pPr>
  </w:p>
  <w:p w:rsidR="00467391" w:rsidRDefault="00467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08" w:rsidRDefault="00600F08" w:rsidP="000670EA">
      <w:r>
        <w:separator/>
      </w:r>
    </w:p>
  </w:footnote>
  <w:footnote w:type="continuationSeparator" w:id="0">
    <w:p w:rsidR="00600F08" w:rsidRDefault="00600F08" w:rsidP="0006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1CE0"/>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2A8"/>
    <w:rsid w:val="0008364A"/>
    <w:rsid w:val="00083C39"/>
    <w:rsid w:val="0008460A"/>
    <w:rsid w:val="00086BF9"/>
    <w:rsid w:val="00086D42"/>
    <w:rsid w:val="00090BD2"/>
    <w:rsid w:val="000918F5"/>
    <w:rsid w:val="000928C4"/>
    <w:rsid w:val="00093410"/>
    <w:rsid w:val="00093E97"/>
    <w:rsid w:val="00095A8D"/>
    <w:rsid w:val="00096C22"/>
    <w:rsid w:val="00096CB8"/>
    <w:rsid w:val="00097924"/>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C7833"/>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0BDA"/>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55BBB"/>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31B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EB3"/>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2FEB"/>
    <w:rsid w:val="00223275"/>
    <w:rsid w:val="00223DB1"/>
    <w:rsid w:val="0022418B"/>
    <w:rsid w:val="00224E1B"/>
    <w:rsid w:val="00225C03"/>
    <w:rsid w:val="002330C6"/>
    <w:rsid w:val="002344C6"/>
    <w:rsid w:val="00234780"/>
    <w:rsid w:val="00234A2E"/>
    <w:rsid w:val="002377B1"/>
    <w:rsid w:val="00237A68"/>
    <w:rsid w:val="00240646"/>
    <w:rsid w:val="002424A7"/>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6C20"/>
    <w:rsid w:val="0034779B"/>
    <w:rsid w:val="00347F3D"/>
    <w:rsid w:val="0035040A"/>
    <w:rsid w:val="00350CEE"/>
    <w:rsid w:val="0035101F"/>
    <w:rsid w:val="0035116B"/>
    <w:rsid w:val="00351663"/>
    <w:rsid w:val="00352530"/>
    <w:rsid w:val="00352E3B"/>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3294"/>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570"/>
    <w:rsid w:val="003C2D2A"/>
    <w:rsid w:val="003C3972"/>
    <w:rsid w:val="003C541C"/>
    <w:rsid w:val="003C5D48"/>
    <w:rsid w:val="003C5D6A"/>
    <w:rsid w:val="003C5DC4"/>
    <w:rsid w:val="003C6CFD"/>
    <w:rsid w:val="003D0352"/>
    <w:rsid w:val="003D297B"/>
    <w:rsid w:val="003D33AA"/>
    <w:rsid w:val="003D383A"/>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36F"/>
    <w:rsid w:val="00435CAE"/>
    <w:rsid w:val="00435F28"/>
    <w:rsid w:val="00437420"/>
    <w:rsid w:val="00437FBC"/>
    <w:rsid w:val="00440D5A"/>
    <w:rsid w:val="00441703"/>
    <w:rsid w:val="00443449"/>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67391"/>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2692"/>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1B5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450"/>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4794"/>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0F08"/>
    <w:rsid w:val="006018B3"/>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275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3FF"/>
    <w:rsid w:val="006936A5"/>
    <w:rsid w:val="006937C3"/>
    <w:rsid w:val="00695D9C"/>
    <w:rsid w:val="00695DAF"/>
    <w:rsid w:val="006963A9"/>
    <w:rsid w:val="00697A80"/>
    <w:rsid w:val="00697C16"/>
    <w:rsid w:val="00697DF5"/>
    <w:rsid w:val="006A0846"/>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291"/>
    <w:rsid w:val="006D2993"/>
    <w:rsid w:val="006D2E67"/>
    <w:rsid w:val="006D3844"/>
    <w:rsid w:val="006D52E2"/>
    <w:rsid w:val="006D53D5"/>
    <w:rsid w:val="006D6381"/>
    <w:rsid w:val="006D6B53"/>
    <w:rsid w:val="006D6BB3"/>
    <w:rsid w:val="006E06F6"/>
    <w:rsid w:val="006E3315"/>
    <w:rsid w:val="006E34F1"/>
    <w:rsid w:val="006E377F"/>
    <w:rsid w:val="006E3DD3"/>
    <w:rsid w:val="006E7B83"/>
    <w:rsid w:val="006E7F4E"/>
    <w:rsid w:val="006F19DE"/>
    <w:rsid w:val="006F1C94"/>
    <w:rsid w:val="006F26F7"/>
    <w:rsid w:val="006F29E6"/>
    <w:rsid w:val="006F3C6C"/>
    <w:rsid w:val="006F3F6B"/>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2875"/>
    <w:rsid w:val="00793E45"/>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1D92"/>
    <w:rsid w:val="007C48BA"/>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266E"/>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440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2F5E"/>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6A1C"/>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4C8"/>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64EE"/>
    <w:rsid w:val="00AC7724"/>
    <w:rsid w:val="00AD0745"/>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177"/>
    <w:rsid w:val="00AF73D2"/>
    <w:rsid w:val="00B007CF"/>
    <w:rsid w:val="00B01DE6"/>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1865"/>
    <w:rsid w:val="00B4210E"/>
    <w:rsid w:val="00B4283A"/>
    <w:rsid w:val="00B4416A"/>
    <w:rsid w:val="00B44492"/>
    <w:rsid w:val="00B44993"/>
    <w:rsid w:val="00B45ABE"/>
    <w:rsid w:val="00B46751"/>
    <w:rsid w:val="00B50361"/>
    <w:rsid w:val="00B50EE4"/>
    <w:rsid w:val="00B52A13"/>
    <w:rsid w:val="00B534FD"/>
    <w:rsid w:val="00B575E3"/>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010A"/>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9EB"/>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0ED4"/>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1BB9"/>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0FA6"/>
    <w:rsid w:val="00D815B6"/>
    <w:rsid w:val="00D816B4"/>
    <w:rsid w:val="00D81CFB"/>
    <w:rsid w:val="00D823D8"/>
    <w:rsid w:val="00D832D0"/>
    <w:rsid w:val="00D83952"/>
    <w:rsid w:val="00D90BC7"/>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B58"/>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6D68"/>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3D8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BBB"/>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4997"/>
    <w:rsid w:val="00F6506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0345"/>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53A6"/>
    <w:rsid w:val="00FA6194"/>
    <w:rsid w:val="00FA6639"/>
    <w:rsid w:val="00FB0B4E"/>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ap.gov.ua/node/200" TargetMode="External"/><Relationship Id="rId18" Type="http://schemas.openxmlformats.org/officeDocument/2006/relationships/hyperlink" Target="http://cnap.gov.ua/node/194" TargetMode="External"/><Relationship Id="rId26" Type="http://schemas.openxmlformats.org/officeDocument/2006/relationships/hyperlink" Target="http://zakon0.rada.gov.ua/laws/show/1160-15" TargetMode="External"/><Relationship Id="rId3" Type="http://schemas.openxmlformats.org/officeDocument/2006/relationships/styles" Target="styles.xml"/><Relationship Id="rId21" Type="http://schemas.openxmlformats.org/officeDocument/2006/relationships/hyperlink" Target="http://cnap.gov.ua/node/19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nap.gov.ua/node/203" TargetMode="External"/><Relationship Id="rId17" Type="http://schemas.openxmlformats.org/officeDocument/2006/relationships/hyperlink" Target="http://cnap.gov.ua/node/195" TargetMode="External"/><Relationship Id="rId25" Type="http://schemas.openxmlformats.org/officeDocument/2006/relationships/hyperlink" Target="http://zakon0.rada.gov.ua/laws/show/254%D0%BA/96-%D0%B2%D1%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nap.gov.ua/node/196" TargetMode="External"/><Relationship Id="rId20" Type="http://schemas.openxmlformats.org/officeDocument/2006/relationships/hyperlink" Target="http://cnap.gov.ua/node/192"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ap.gov.ua/node/394" TargetMode="External"/><Relationship Id="rId24" Type="http://schemas.openxmlformats.org/officeDocument/2006/relationships/hyperlink" Target="http://cnap.gov.ua/node/18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nap.gov.ua/node/198" TargetMode="External"/><Relationship Id="rId23" Type="http://schemas.openxmlformats.org/officeDocument/2006/relationships/hyperlink" Target="http://cnap.gov.ua/node/189" TargetMode="External"/><Relationship Id="rId28" Type="http://schemas.openxmlformats.org/officeDocument/2006/relationships/hyperlink" Target="http://zakon0.rada.gov.ua/laws/show/280/97-%D0%B2%D1%80/print1444379593510345" TargetMode="External"/><Relationship Id="rId10" Type="http://schemas.openxmlformats.org/officeDocument/2006/relationships/hyperlink" Target="http://cnap.gov.ua/node/395" TargetMode="External"/><Relationship Id="rId19" Type="http://schemas.openxmlformats.org/officeDocument/2006/relationships/hyperlink" Target="http://cnap.gov.ua/node/193"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mr.gov.ua/images/documents/Rishennia/Sesii/2017/22-02/1770_____.doc" TargetMode="External"/><Relationship Id="rId14" Type="http://schemas.openxmlformats.org/officeDocument/2006/relationships/hyperlink" Target="http://cnap.gov.ua/node/199" TargetMode="External"/><Relationship Id="rId22" Type="http://schemas.openxmlformats.org/officeDocument/2006/relationships/hyperlink" Target="http://cnap.gov.ua/node/190"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hyperlink" Target="http://zakon0.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C89C-CBB5-484E-89E6-022EF9F9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65</Pages>
  <Words>24562</Words>
  <Characters>140007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user</cp:lastModifiedBy>
  <cp:revision>40</cp:revision>
  <cp:lastPrinted>2017-08-04T06:11:00Z</cp:lastPrinted>
  <dcterms:created xsi:type="dcterms:W3CDTF">2018-11-01T14:15:00Z</dcterms:created>
  <dcterms:modified xsi:type="dcterms:W3CDTF">2020-04-07T09:31:00Z</dcterms:modified>
</cp:coreProperties>
</file>