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EB" w:rsidRDefault="002A5EEB" w:rsidP="002A5EE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2A5EEB" w:rsidRDefault="002A5EEB" w:rsidP="002A5EE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2A5EEB" w:rsidRPr="002A5EEB" w:rsidRDefault="002A5EEB" w:rsidP="002A5EEB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5EEB">
        <w:rPr>
          <w:b/>
          <w:sz w:val="28"/>
          <w:szCs w:val="28"/>
          <w:lang w:val="uk-UA"/>
        </w:rPr>
        <w:t xml:space="preserve">Перелік тем дискусійних панелей </w:t>
      </w:r>
      <w:r w:rsidRPr="002A5EEB">
        <w:rPr>
          <w:rFonts w:eastAsia="Calibri"/>
          <w:b/>
          <w:sz w:val="28"/>
          <w:szCs w:val="28"/>
          <w:lang w:val="uk-UA"/>
        </w:rPr>
        <w:t xml:space="preserve"> XІI-го  Форуму «Європа – Україна»</w:t>
      </w:r>
    </w:p>
    <w:p w:rsidR="002A5EEB" w:rsidRDefault="002A5EEB" w:rsidP="002A5EE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</w:p>
    <w:p w:rsidR="002A5EEB" w:rsidRPr="00152D61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  <w:r w:rsidRPr="00152D61">
        <w:rPr>
          <w:b/>
          <w:lang w:val="uk-UA"/>
        </w:rPr>
        <w:t>I. Пленарні засідання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Скільки змін, скільки продовжень?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Східні сусіди Європейського Союзу шукають реалістичну інтеграційну модель</w:t>
      </w:r>
      <w:r w:rsidRPr="00763BBF">
        <w:t>.</w:t>
      </w: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 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</w:p>
    <w:p w:rsidR="002A5EEB" w:rsidRPr="00152D61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  <w:r w:rsidRPr="00152D61">
        <w:rPr>
          <w:b/>
          <w:lang w:val="uk-UA"/>
        </w:rPr>
        <w:t>II. Міжнародна політика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>
        <w:rPr>
          <w:lang w:val="uk-UA"/>
        </w:rPr>
        <w:t xml:space="preserve">Співпраця країн </w:t>
      </w:r>
      <w:proofErr w:type="spellStart"/>
      <w:r>
        <w:rPr>
          <w:lang w:val="uk-UA"/>
        </w:rPr>
        <w:t>Тримор</w:t>
      </w:r>
      <w:proofErr w:type="spellEnd"/>
      <w:r w:rsidRPr="00152D61">
        <w:t>’</w:t>
      </w:r>
      <w:r>
        <w:rPr>
          <w:lang w:val="uk-UA"/>
        </w:rPr>
        <w:t>я</w:t>
      </w:r>
      <w:r w:rsidRPr="00357DCD">
        <w:rPr>
          <w:lang w:val="uk-UA"/>
        </w:rPr>
        <w:t>. Чи залишиться Україна?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Гібридна війна продовжується. Чи можна ефективно протидіяти?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Спільна загроза? Безпека України та Грузії та європейська безпека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Еволюція східної політики Німеччини - виклики та перспективи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Польща - Україна. Нові сподівання та нові можливості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Альянс солідарності або Альянс розбіжностей? Чи можна підтримувати трансатлантичну згуртованість?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У пошуках мирного плану для України. Роз</w:t>
      </w:r>
      <w:r>
        <w:rPr>
          <w:lang w:val="uk-UA"/>
        </w:rPr>
        <w:t>в</w:t>
      </w:r>
      <w:r w:rsidRPr="00763BBF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 w:rsidRPr="00357DCD">
        <w:rPr>
          <w:lang w:val="uk-UA"/>
        </w:rPr>
        <w:t>Гордієвий</w:t>
      </w:r>
      <w:proofErr w:type="spellEnd"/>
      <w:r w:rsidRPr="00357DCD">
        <w:rPr>
          <w:lang w:val="uk-UA"/>
        </w:rPr>
        <w:t xml:space="preserve"> вузол?</w:t>
      </w: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Національні меншини в Центральній та Східній Європі - міст між країнами регіону або джерело непорозумінь?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 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  <w:r w:rsidRPr="00763BBF">
        <w:rPr>
          <w:b/>
          <w:lang w:val="uk-UA"/>
        </w:rPr>
        <w:t>III. Економіка та розвиток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Як усунути бар'єри для торгівлі та міжнародної інвестиційної співпраці?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Інвестиції в аграрний сектор - перспективи міжнародного співробітництва</w:t>
      </w:r>
      <w:r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Перспективи співробітництва в галузі озброєння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Центральна та Східна Європа - реконструкція інфраструктури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Бум або стагнація? Перспективи економічного співробітництва в регіоні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 xml:space="preserve">Як ефективно будувати інноваційну економіку? Досвід - натхнення </w:t>
      </w:r>
      <w:r>
        <w:rPr>
          <w:lang w:val="uk-UA"/>
        </w:rPr>
        <w:t>–</w:t>
      </w:r>
      <w:r w:rsidRPr="00357DCD">
        <w:rPr>
          <w:lang w:val="uk-UA"/>
        </w:rPr>
        <w:t xml:space="preserve"> стратегії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Виклики ринку електроенергії в регіоні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Приватизація в Україні - можливості для українських експортерів та іноземних інвесторів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Наслідки проекту NordStream2 для енергетичної політики в Центральній та Східній Європі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Вплив іноземних інвестицій на економіку та суспільство. Переваги та ризики</w:t>
      </w:r>
      <w:r w:rsidRPr="00763BBF">
        <w:t>.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</w:pPr>
      <w:r w:rsidRPr="00357DCD">
        <w:rPr>
          <w:lang w:val="uk-UA"/>
        </w:rPr>
        <w:t>Угода про вільну тор</w:t>
      </w:r>
      <w:r>
        <w:rPr>
          <w:lang w:val="uk-UA"/>
        </w:rPr>
        <w:t xml:space="preserve">гівлю на практиці – перспектива для </w:t>
      </w:r>
      <w:r w:rsidRPr="00357DCD">
        <w:rPr>
          <w:lang w:val="uk-UA"/>
        </w:rPr>
        <w:t>компані</w:t>
      </w:r>
      <w:r>
        <w:rPr>
          <w:lang w:val="uk-UA"/>
        </w:rPr>
        <w:t>й</w:t>
      </w:r>
      <w:r w:rsidRPr="00763BBF">
        <w:t>.</w:t>
      </w: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 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  <w:r w:rsidRPr="00763BBF">
        <w:rPr>
          <w:b/>
          <w:lang w:val="uk-UA"/>
        </w:rPr>
        <w:t>І</w:t>
      </w:r>
      <w:r w:rsidRPr="00763BBF">
        <w:rPr>
          <w:b/>
          <w:lang w:val="en-US"/>
        </w:rPr>
        <w:t>V</w:t>
      </w:r>
      <w:r w:rsidRPr="002A5EEB">
        <w:rPr>
          <w:b/>
        </w:rPr>
        <w:t xml:space="preserve"> </w:t>
      </w:r>
      <w:r w:rsidRPr="00763BBF">
        <w:rPr>
          <w:b/>
          <w:lang w:val="uk-UA"/>
        </w:rPr>
        <w:t>Суспільство та реформи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Наслідки російської агресії та окупації. Допомо</w:t>
      </w:r>
      <w:r>
        <w:rPr>
          <w:lang w:val="uk-UA"/>
        </w:rPr>
        <w:t xml:space="preserve">га </w:t>
      </w:r>
      <w:r w:rsidRPr="00357DCD">
        <w:rPr>
          <w:lang w:val="uk-UA"/>
        </w:rPr>
        <w:t>біженцям, від</w:t>
      </w:r>
      <w:r>
        <w:rPr>
          <w:lang w:val="uk-UA"/>
        </w:rPr>
        <w:t>будова</w:t>
      </w:r>
      <w:r w:rsidRPr="00357DCD">
        <w:rPr>
          <w:lang w:val="uk-UA"/>
        </w:rPr>
        <w:t>, віднов</w:t>
      </w:r>
      <w:r>
        <w:rPr>
          <w:lang w:val="uk-UA"/>
        </w:rPr>
        <w:t xml:space="preserve">лення </w:t>
      </w:r>
      <w:r w:rsidRPr="00357DCD">
        <w:rPr>
          <w:lang w:val="uk-UA"/>
        </w:rPr>
        <w:t>соціальн</w:t>
      </w:r>
      <w:r>
        <w:rPr>
          <w:lang w:val="uk-UA"/>
        </w:rPr>
        <w:t xml:space="preserve">их </w:t>
      </w:r>
      <w:proofErr w:type="spellStart"/>
      <w:r w:rsidRPr="00357DCD">
        <w:rPr>
          <w:lang w:val="uk-UA"/>
        </w:rPr>
        <w:t>зв'язк</w:t>
      </w:r>
      <w:r>
        <w:rPr>
          <w:lang w:val="uk-UA"/>
        </w:rPr>
        <w:t>ів</w:t>
      </w:r>
      <w:proofErr w:type="spellEnd"/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Громадська думка в країнах регіону: подібності та відмінності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Слідча журналістика - чи можуть журналісти бути захищені?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Мистецтво та шоу-бізнес та добросусідські відносини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Сьогодення та майбутнє української трудової еміграції в Європі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У інформаційній війні - які новини фальшиві і як захищати</w:t>
      </w:r>
      <w:r>
        <w:rPr>
          <w:lang w:val="uk-UA"/>
        </w:rPr>
        <w:t>сь</w:t>
      </w:r>
      <w:r w:rsidRPr="00357DCD">
        <w:rPr>
          <w:lang w:val="uk-UA"/>
        </w:rPr>
        <w:t xml:space="preserve"> від них?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Громадянське суспільство та вибори. Можливості та завдання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Доступ іноземців до ринку праці - фактор економічного розвитку або форма демпінгу?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Туризм та розвиток туризму. Як досягти успіху?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Культурна спадщина як чинник розвитку прикордонних територій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 </w:t>
      </w: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  <w:r w:rsidRPr="00763BBF">
        <w:rPr>
          <w:b/>
          <w:lang w:val="uk-UA"/>
        </w:rPr>
        <w:lastRenderedPageBreak/>
        <w:t>V. Європе</w:t>
      </w:r>
      <w:bookmarkStart w:id="0" w:name="_GoBack"/>
      <w:bookmarkEnd w:id="0"/>
      <w:r w:rsidRPr="00763BBF">
        <w:rPr>
          <w:b/>
          <w:lang w:val="uk-UA"/>
        </w:rPr>
        <w:t>йська інтеграція та реформи</w:t>
      </w:r>
    </w:p>
    <w:p w:rsidR="002A5EEB" w:rsidRPr="00763BBF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b/>
          <w:lang w:val="uk-UA"/>
        </w:rPr>
      </w:pP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Чи можна захистити економіку від популізму? Виклик для регіону та всього континенту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Співпраця ринків капіталу в Центральній та Східній Європі як шанс для зростання інвестицій?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Східне партнерство: нові ідеї нової реальності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Співпраця у Центральній та Східній Європі - роль регіонів у зміцненні взаємин</w:t>
      </w:r>
      <w:r>
        <w:rPr>
          <w:lang w:val="uk-UA"/>
        </w:rPr>
        <w:t>.</w:t>
      </w:r>
    </w:p>
    <w:p w:rsidR="002A5EEB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Молодіжна співпраця - невикористаний шанс?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Турбота про природне середовище як мотивація для міжнародного співробітництва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Реформування системи охорони здоров'я. Чому так важко домогтися успіху?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Інвестиції в майбутнє - міжнародне співробітництво у сфері освіти та вищої освіти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Україна 2025 - 2027 рр. Що Польща та Литва можуть зробити для України під час їхнього головування в Раді Європейського Союзу?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1989 - 2019. Тридцять років свободи в країнах Центральної та Східної Європи - джерела успіхів, причини невдач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Культура як простір для діалогу між народами</w:t>
      </w:r>
      <w:r>
        <w:rPr>
          <w:lang w:val="uk-UA"/>
        </w:rPr>
        <w:t>.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 w:rsidRPr="00357DCD">
        <w:rPr>
          <w:lang w:val="uk-UA"/>
        </w:rPr>
        <w:t>Європа після 2019 року - інтеграція чи розпад? Коли буде можливим наступне розширення ЄС?</w:t>
      </w:r>
    </w:p>
    <w:p w:rsidR="002A5EEB" w:rsidRPr="00357DCD" w:rsidRDefault="002A5EEB" w:rsidP="002A5EEB">
      <w:pPr>
        <w:pStyle w:val="a7"/>
        <w:spacing w:before="0" w:beforeAutospacing="0" w:after="0" w:afterAutospacing="0"/>
        <w:ind w:left="57" w:right="57"/>
        <w:jc w:val="both"/>
        <w:rPr>
          <w:lang w:val="uk-UA"/>
        </w:rPr>
      </w:pPr>
      <w:r>
        <w:rPr>
          <w:lang w:val="uk-UA"/>
        </w:rPr>
        <w:t>Чи р</w:t>
      </w:r>
      <w:r w:rsidRPr="00357DCD">
        <w:rPr>
          <w:lang w:val="uk-UA"/>
        </w:rPr>
        <w:t>еформа децентралізації змінює Україну?</w:t>
      </w:r>
    </w:p>
    <w:p w:rsidR="00D84665" w:rsidRPr="002A5EEB" w:rsidRDefault="00D84665">
      <w:pPr>
        <w:rPr>
          <w:lang w:val="uk-UA"/>
        </w:rPr>
      </w:pPr>
    </w:p>
    <w:sectPr w:rsidR="00D84665" w:rsidRPr="002A5EEB" w:rsidSect="002A5EEB">
      <w:footerReference w:type="default" r:id="rId6"/>
      <w:pgSz w:w="11906" w:h="16838"/>
      <w:pgMar w:top="1276" w:right="424" w:bottom="1134" w:left="1276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0A" w:rsidRDefault="0002010A" w:rsidP="002A5EEB">
      <w:pPr>
        <w:spacing w:after="0" w:line="240" w:lineRule="auto"/>
      </w:pPr>
      <w:r>
        <w:separator/>
      </w:r>
    </w:p>
  </w:endnote>
  <w:endnote w:type="continuationSeparator" w:id="0">
    <w:p w:rsidR="0002010A" w:rsidRDefault="0002010A" w:rsidP="002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DF" w:rsidRPr="00217BDF" w:rsidRDefault="0002010A" w:rsidP="0026414F">
    <w:pPr>
      <w:pStyle w:val="a5"/>
      <w:jc w:val="center"/>
      <w:rPr>
        <w:lang w:val="en-US"/>
      </w:rPr>
    </w:pPr>
    <w:r>
      <w:rPr>
        <w:lang w:val="en-US"/>
      </w:rPr>
      <w:t xml:space="preserve"> </w:t>
    </w:r>
    <w:r w:rsidRPr="00217BDF">
      <w:rPr>
        <w:noProof/>
        <w:lang w:eastAsia="ru-RU"/>
      </w:rPr>
      <w:drawing>
        <wp:inline distT="0" distB="0" distL="0" distR="0" wp14:anchorId="24AE560B" wp14:editId="4F27A9FB">
          <wp:extent cx="790575" cy="309356"/>
          <wp:effectExtent l="0" t="0" r="0" b="0"/>
          <wp:docPr id="87" name="Рисунок 87" descr="Polsko-UkraiÅ?ska Izba Gospod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o-UkraiÅ?ska Izba Gospod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6" cy="32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2A5EEB">
      <w:rPr>
        <w:lang w:val="uk-UA"/>
      </w:rPr>
      <w:t xml:space="preserve">     </w:t>
    </w:r>
    <w:r>
      <w:rPr>
        <w:lang w:val="en-US"/>
      </w:rPr>
      <w:t xml:space="preserve">   </w:t>
    </w:r>
    <w:r w:rsidR="002A5EEB">
      <w:rPr>
        <w:lang w:val="uk-UA"/>
      </w:rPr>
      <w:t xml:space="preserve">        </w:t>
    </w:r>
    <w:r>
      <w:rPr>
        <w:lang w:val="en-US"/>
      </w:rPr>
      <w:t xml:space="preserve">      </w:t>
    </w:r>
    <w:r w:rsidRPr="00217BDF">
      <w:rPr>
        <w:noProof/>
        <w:lang w:eastAsia="ru-RU"/>
      </w:rPr>
      <w:drawing>
        <wp:inline distT="0" distB="0" distL="0" distR="0" wp14:anchorId="3FB0CEB0" wp14:editId="7CF5FADE">
          <wp:extent cx="1095375" cy="311032"/>
          <wp:effectExtent l="0" t="0" r="0" b="0"/>
          <wp:docPr id="88" name="Рисунок 88" descr="Український національний комітет міжнародної торгової пала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Український національний комітет міжнародної торгової палат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80" cy="32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2A5EEB">
      <w:rPr>
        <w:lang w:val="uk-UA"/>
      </w:rPr>
      <w:t xml:space="preserve">            </w:t>
    </w:r>
    <w:r>
      <w:rPr>
        <w:lang w:val="en-US"/>
      </w:rPr>
      <w:t xml:space="preserve">     </w:t>
    </w:r>
    <w:r>
      <w:rPr>
        <w:noProof/>
        <w:lang w:eastAsia="ru-RU"/>
      </w:rPr>
      <w:drawing>
        <wp:inline distT="0" distB="0" distL="0" distR="0" wp14:anchorId="03A61B0D" wp14:editId="166873B4">
          <wp:extent cx="1019175" cy="384961"/>
          <wp:effectExtent l="0" t="0" r="0" b="0"/>
          <wp:docPr id="89" name="Рисунок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23" cy="40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0A" w:rsidRDefault="0002010A" w:rsidP="002A5EEB">
      <w:pPr>
        <w:spacing w:after="0" w:line="240" w:lineRule="auto"/>
      </w:pPr>
      <w:r>
        <w:separator/>
      </w:r>
    </w:p>
  </w:footnote>
  <w:footnote w:type="continuationSeparator" w:id="0">
    <w:p w:rsidR="0002010A" w:rsidRDefault="0002010A" w:rsidP="002A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2010A"/>
    <w:rsid w:val="002A5EEB"/>
    <w:rsid w:val="00D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8831"/>
  <w15:chartTrackingRefBased/>
  <w15:docId w15:val="{573CA8CF-CDB0-4F9D-84A7-8A89AE14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EB"/>
  </w:style>
  <w:style w:type="paragraph" w:styleId="a5">
    <w:name w:val="footer"/>
    <w:basedOn w:val="a"/>
    <w:link w:val="a6"/>
    <w:uiPriority w:val="99"/>
    <w:unhideWhenUsed/>
    <w:rsid w:val="002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EEB"/>
  </w:style>
  <w:style w:type="paragraph" w:styleId="a7">
    <w:name w:val="Normal (Web)"/>
    <w:basedOn w:val="a"/>
    <w:uiPriority w:val="99"/>
    <w:unhideWhenUsed/>
    <w:rsid w:val="002A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Company>diakov.net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icc.sumy icc.sumy</dc:creator>
  <cp:keywords/>
  <dc:description/>
  <cp:lastModifiedBy>icc.sumy icc.sumy</cp:lastModifiedBy>
  <cp:revision>1</cp:revision>
  <dcterms:created xsi:type="dcterms:W3CDTF">2018-12-20T11:33:00Z</dcterms:created>
  <dcterms:modified xsi:type="dcterms:W3CDTF">2018-12-20T11:38:00Z</dcterms:modified>
</cp:coreProperties>
</file>