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6" w:rsidRPr="00E873B1" w:rsidRDefault="004C5686" w:rsidP="004C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C5686" w:rsidRPr="00E873B1" w:rsidRDefault="004C5686" w:rsidP="004C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конкурсною комісією перевірки достовірності інформації</w:t>
      </w:r>
      <w:bookmarkEnd w:id="0"/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зазначеної в конкурсній пропозиції, що подається </w:t>
      </w:r>
      <w:r w:rsidRPr="00E87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інститутом громадянського суспільства</w:t>
      </w:r>
    </w:p>
    <w:p w:rsidR="004C5686" w:rsidRPr="00E873B1" w:rsidRDefault="004C5686" w:rsidP="004C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86" w:rsidRPr="00E873B1" w:rsidRDefault="004C5686" w:rsidP="004C5686">
      <w:pPr>
        <w:numPr>
          <w:ilvl w:val="2"/>
          <w:numId w:val="1"/>
        </w:numPr>
        <w:tabs>
          <w:tab w:val="left" w:pos="1017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Перевірка достовірності інформації, зазначеної в конкурсній пропозиції (далі - перевірка), проводиться конкурсною комісією у разі прийняття відповідного рішення.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204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Перевірка проводиться шляхом надсилання письмового запиту інституту громадянського суспільства. Письмовий запит повинен містити посилання на рішення конкурсної комісії щодо проведення перевірки, інформацію щодо підстави проведення перевірки, строк її проведення, а також запит щодо надання необхідних документів та інших матеріалів, що підтверджують достовірність інформації, наведеної в конкурсній пропозиції, та строк їх надання.</w:t>
      </w:r>
    </w:p>
    <w:p w:rsidR="004C5686" w:rsidRPr="00E873B1" w:rsidRDefault="004C5686" w:rsidP="004C5686">
      <w:pPr>
        <w:spacing w:after="0" w:line="320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Строк проведення перевірки не повинен перевищувати 15 робочих днів.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104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Предметом перевірки може бути лише інформація, що наведена в конкурсній пропозиції інституту громадянського суспільства.</w:t>
      </w:r>
    </w:p>
    <w:p w:rsidR="004C5686" w:rsidRPr="00E873B1" w:rsidRDefault="004C5686" w:rsidP="004C5686">
      <w:pPr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Конкурсна комісія не має права вимагати додаткову інформацію, яка не стосується конкурсної пропозиції.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111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Інститут громадянського суспільства під час проведення перевірки повинен надати конкурсній комісії на її письмовий запит повну, точну та достовірну інформацію, пояснення, зауваження або заперечення.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053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Члени конкурсної комісії повинні повно, об'єктивно та неупереджено здійснювати перевірку документів та матеріалів, наданих згідно з письмовим запитом.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125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За результатами проведеної перевірки конкурсна комісія приймає відповідне рішення, що оформляється протоколом.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125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У разі, коли надані конкурсній комісії на її запит документи та матеріали підтверджують достовірність інформації, що міститься у конкурсній пропозиції, конкурсна комісія приймає рішення про допущення інституту громадянського суспільства до участі у другому етапі конкурсу.</w:t>
      </w:r>
    </w:p>
    <w:p w:rsidR="004C5686" w:rsidRPr="00E873B1" w:rsidRDefault="004C5686" w:rsidP="004C5686">
      <w:pPr>
        <w:numPr>
          <w:ilvl w:val="2"/>
          <w:numId w:val="1"/>
        </w:numPr>
        <w:tabs>
          <w:tab w:val="left" w:pos="1168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У разі, коли надані документи та матеріали не підтверджують достовірності інформації, наведеної у конкурсній пропозиції, у разі ненадання інститутом громадянського суспільства визначених у письмовому запиті конкурсної комісії необхідних документів та матеріалів, а також якщо вони надійшли  з   порушенням   встановленого   для  їх  надання  строку,  конкурсна</w:t>
      </w:r>
    </w:p>
    <w:p w:rsidR="004C5686" w:rsidRPr="00E873B1" w:rsidRDefault="004C5686" w:rsidP="004C5686">
      <w:pPr>
        <w:tabs>
          <w:tab w:val="left" w:pos="1168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комісія приймає рішення про недопущення такого інституту громадянського суспільства до участі .у другому етапі конкурсу.</w:t>
      </w:r>
    </w:p>
    <w:p w:rsidR="004C5686" w:rsidRPr="00E873B1" w:rsidRDefault="004C5686" w:rsidP="004C5686">
      <w:pPr>
        <w:framePr w:h="210" w:wrap="notBeside" w:vAnchor="text" w:hAnchor="margin" w:x="9871" w:y="8566"/>
        <w:spacing w:after="0" w:line="210" w:lineRule="exact"/>
        <w:ind w:left="40"/>
        <w:rPr>
          <w:rFonts w:ascii="Times New Roman" w:eastAsia="Times New Roman" w:hAnsi="Times New Roman" w:cs="Times New Roman"/>
          <w:i/>
          <w:iCs/>
          <w:smallCaps/>
          <w:noProof/>
          <w:sz w:val="21"/>
          <w:szCs w:val="21"/>
          <w:shd w:val="clear" w:color="auto" w:fill="FFFFFF"/>
          <w:lang w:eastAsia="ru-RU"/>
        </w:rPr>
      </w:pPr>
    </w:p>
    <w:p w:rsidR="004C5686" w:rsidRPr="00E873B1" w:rsidRDefault="004C5686" w:rsidP="004C5686">
      <w:pPr>
        <w:spacing w:after="837" w:line="317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4"/>
          <w:lang w:eastAsia="uk-UA"/>
        </w:rPr>
        <w:t>9. Рішення конкурсної комісії може бути оскаржене інститутом громадянського суспільства в установленому законодавством порядку.</w:t>
      </w:r>
    </w:p>
    <w:p w:rsidR="00671A2C" w:rsidRDefault="00671A2C"/>
    <w:sectPr w:rsidR="0067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8C88E2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6"/>
    <w:rsid w:val="004C5686"/>
    <w:rsid w:val="006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AAC2"/>
  <w15:chartTrackingRefBased/>
  <w15:docId w15:val="{30FF1778-3232-4D24-9C82-8BDBE92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8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2019-03-29T12:39:00Z</dcterms:created>
  <dcterms:modified xsi:type="dcterms:W3CDTF">2019-03-29T12:40:00Z</dcterms:modified>
</cp:coreProperties>
</file>