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1782" w14:textId="77777777" w:rsidR="00EE2103" w:rsidRPr="00E12603" w:rsidRDefault="00EE2103" w:rsidP="003F46F3">
      <w:pPr>
        <w:spacing w:before="20" w:line="240" w:lineRule="auto"/>
        <w:ind w:left="6379" w:right="260" w:firstLine="0"/>
        <w:jc w:val="left"/>
        <w:rPr>
          <w:rFonts w:ascii="Times New Roman" w:hAnsi="Times New Roman"/>
          <w:b/>
          <w:i w:val="0"/>
          <w:sz w:val="20"/>
          <w:szCs w:val="20"/>
        </w:rPr>
      </w:pPr>
    </w:p>
    <w:p w14:paraId="3CE9953E" w14:textId="77777777" w:rsidR="00EE2103" w:rsidRPr="00F751DF" w:rsidRDefault="00EE2103" w:rsidP="003F46F3">
      <w:pPr>
        <w:keepNext/>
        <w:keepLines/>
        <w:suppressAutoHyphens/>
        <w:spacing w:after="240" w:line="240" w:lineRule="auto"/>
        <w:ind w:left="3969" w:firstLine="0"/>
        <w:jc w:val="center"/>
        <w:rPr>
          <w:rFonts w:ascii="Times New Roman" w:eastAsia="Tahoma" w:hAnsi="Times New Roman" w:cs="Tahoma"/>
          <w:i w:val="0"/>
          <w:sz w:val="16"/>
          <w:szCs w:val="16"/>
          <w:lang w:val="uk"/>
        </w:rPr>
      </w:pPr>
      <w:r w:rsidRPr="00F751DF">
        <w:rPr>
          <w:rFonts w:ascii="Times New Roman" w:eastAsia="Tahoma" w:hAnsi="Times New Roman" w:cs="Tahoma"/>
          <w:i w:val="0"/>
          <w:sz w:val="16"/>
          <w:szCs w:val="16"/>
          <w:lang w:val="uk"/>
        </w:rPr>
        <w:t xml:space="preserve">Додаток 2 </w:t>
      </w:r>
      <w:r w:rsidRPr="00F751DF">
        <w:rPr>
          <w:rFonts w:ascii="Times New Roman" w:eastAsia="Tahoma" w:hAnsi="Times New Roman" w:cs="Tahoma"/>
          <w:i w:val="0"/>
          <w:sz w:val="16"/>
          <w:szCs w:val="16"/>
          <w:lang w:val="uk"/>
        </w:rPr>
        <w:br/>
        <w:t xml:space="preserve">до Порядку передачі документації </w:t>
      </w:r>
      <w:r w:rsidRPr="00F751DF">
        <w:rPr>
          <w:rFonts w:ascii="Times New Roman" w:eastAsia="Tahoma" w:hAnsi="Times New Roman" w:cs="Tahoma"/>
          <w:i w:val="0"/>
          <w:sz w:val="16"/>
          <w:szCs w:val="16"/>
          <w:lang w:val="uk"/>
        </w:rPr>
        <w:br/>
        <w:t xml:space="preserve">для надання висновку з оцінки впливу </w:t>
      </w:r>
      <w:r w:rsidRPr="00F751DF">
        <w:rPr>
          <w:rFonts w:ascii="Times New Roman" w:eastAsia="Tahoma" w:hAnsi="Times New Roman" w:cs="Tahoma"/>
          <w:i w:val="0"/>
          <w:sz w:val="16"/>
          <w:szCs w:val="16"/>
          <w:lang w:val="uk"/>
        </w:rPr>
        <w:br/>
        <w:t>на довкілля та фінансування оцінки впливу на довкілля</w:t>
      </w:r>
    </w:p>
    <w:p w14:paraId="680F3C25" w14:textId="77777777" w:rsidR="00EE0A79" w:rsidRPr="009E5955" w:rsidRDefault="00EE0A79" w:rsidP="003F46F3">
      <w:pPr>
        <w:spacing w:before="20" w:line="240" w:lineRule="auto"/>
        <w:ind w:left="6379" w:right="260" w:firstLine="0"/>
        <w:jc w:val="left"/>
        <w:rPr>
          <w:rFonts w:ascii="Times New Roman" w:hAnsi="Times New Roman"/>
          <w:b/>
          <w:i w:val="0"/>
          <w:sz w:val="20"/>
          <w:szCs w:val="20"/>
        </w:rPr>
      </w:pPr>
      <w:r w:rsidRPr="009E5955">
        <w:rPr>
          <w:rFonts w:ascii="Times New Roman" w:hAnsi="Times New Roman"/>
          <w:b/>
          <w:i w:val="0"/>
          <w:sz w:val="20"/>
          <w:szCs w:val="20"/>
        </w:rPr>
        <w:t>___________________________________</w:t>
      </w:r>
    </w:p>
    <w:p w14:paraId="2B83425E" w14:textId="77777777" w:rsidR="00EE0A79" w:rsidRPr="00F751DF" w:rsidRDefault="00EE0A79" w:rsidP="003F46F3">
      <w:pPr>
        <w:widowControl w:val="0"/>
        <w:autoSpaceDE w:val="0"/>
        <w:autoSpaceDN w:val="0"/>
        <w:adjustRightInd w:val="0"/>
        <w:spacing w:line="240" w:lineRule="auto"/>
        <w:ind w:left="6096"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(дата офіційного опублікування в Єдиному</w:t>
      </w:r>
    </w:p>
    <w:p w14:paraId="6595CB57" w14:textId="77777777" w:rsidR="00EE0A79" w:rsidRPr="00F751DF" w:rsidRDefault="00EE0A79" w:rsidP="003F46F3">
      <w:pPr>
        <w:widowControl w:val="0"/>
        <w:autoSpaceDE w:val="0"/>
        <w:autoSpaceDN w:val="0"/>
        <w:adjustRightInd w:val="0"/>
        <w:spacing w:line="240" w:lineRule="auto"/>
        <w:ind w:left="6096"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реєстрі з оцінки впливу на довкілля</w:t>
      </w:r>
    </w:p>
    <w:p w14:paraId="3EA6B57A" w14:textId="77777777" w:rsidR="00EE0A79" w:rsidRPr="00F751DF" w:rsidRDefault="00EE0A79" w:rsidP="003F46F3">
      <w:pPr>
        <w:widowControl w:val="0"/>
        <w:autoSpaceDE w:val="0"/>
        <w:autoSpaceDN w:val="0"/>
        <w:adjustRightInd w:val="0"/>
        <w:spacing w:line="240" w:lineRule="auto"/>
        <w:ind w:left="6096"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(автоматично генерується програмними</w:t>
      </w:r>
    </w:p>
    <w:p w14:paraId="1C8CE03D" w14:textId="77777777" w:rsidR="00EE0A79" w:rsidRPr="00F751DF" w:rsidRDefault="00EE0A79" w:rsidP="003F46F3">
      <w:pPr>
        <w:widowControl w:val="0"/>
        <w:autoSpaceDE w:val="0"/>
        <w:autoSpaceDN w:val="0"/>
        <w:adjustRightInd w:val="0"/>
        <w:spacing w:line="240" w:lineRule="auto"/>
        <w:ind w:left="6096"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засобами ведення Єдиного реєстру</w:t>
      </w:r>
    </w:p>
    <w:p w14:paraId="6383529C" w14:textId="77777777" w:rsidR="00EE0A79" w:rsidRPr="00F751DF" w:rsidRDefault="00EE0A79" w:rsidP="003F46F3">
      <w:pPr>
        <w:widowControl w:val="0"/>
        <w:autoSpaceDE w:val="0"/>
        <w:autoSpaceDN w:val="0"/>
        <w:adjustRightInd w:val="0"/>
        <w:spacing w:line="240" w:lineRule="auto"/>
        <w:ind w:left="6096"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з оцінки впливу на довкілля,</w:t>
      </w:r>
    </w:p>
    <w:p w14:paraId="40050B54" w14:textId="77777777" w:rsidR="00EE0A79" w:rsidRPr="00F751DF" w:rsidRDefault="00EE0A79" w:rsidP="003F46F3">
      <w:pPr>
        <w:spacing w:before="20" w:line="240" w:lineRule="auto"/>
        <w:ind w:left="6760" w:right="37" w:firstLine="0"/>
        <w:jc w:val="left"/>
        <w:rPr>
          <w:rFonts w:ascii="Times New Roman" w:hAnsi="Times New Roman"/>
          <w:i w:val="0"/>
          <w:sz w:val="18"/>
          <w:szCs w:val="18"/>
        </w:rPr>
      </w:pPr>
      <w:r w:rsidRPr="00F751DF">
        <w:rPr>
          <w:rFonts w:ascii="Times New Roman" w:hAnsi="Times New Roman"/>
          <w:i w:val="0"/>
          <w:sz w:val="18"/>
          <w:szCs w:val="18"/>
        </w:rPr>
        <w:t xml:space="preserve">не зазначається суб’єктом господарювання) </w:t>
      </w:r>
    </w:p>
    <w:p w14:paraId="1C907B7F" w14:textId="77777777" w:rsidR="00EE0A79" w:rsidRPr="009E5955" w:rsidRDefault="00A07D4A" w:rsidP="003F46F3">
      <w:pPr>
        <w:tabs>
          <w:tab w:val="left" w:pos="6379"/>
        </w:tabs>
        <w:spacing w:before="20" w:line="240" w:lineRule="auto"/>
        <w:ind w:left="6521" w:right="37" w:firstLine="0"/>
        <w:jc w:val="left"/>
        <w:rPr>
          <w:rFonts w:ascii="Times New Roman" w:hAnsi="Times New Roman"/>
          <w:i w:val="0"/>
          <w:sz w:val="19"/>
          <w:szCs w:val="19"/>
        </w:rPr>
      </w:pPr>
      <w:r w:rsidRPr="009E5955">
        <w:rPr>
          <w:rFonts w:ascii="Times New Roman" w:hAnsi="Times New Roman"/>
          <w:i w:val="0"/>
          <w:sz w:val="19"/>
          <w:szCs w:val="19"/>
        </w:rPr>
        <w:t>___________</w:t>
      </w:r>
      <w:r w:rsidR="00C24F6E" w:rsidRPr="009E5955">
        <w:rPr>
          <w:rFonts w:ascii="Times New Roman" w:hAnsi="Times New Roman"/>
          <w:i w:val="0"/>
          <w:sz w:val="19"/>
          <w:szCs w:val="19"/>
          <w:u w:val="single"/>
        </w:rPr>
        <w:t>__</w:t>
      </w:r>
      <w:r w:rsidR="007E3F66">
        <w:rPr>
          <w:rFonts w:ascii="Times New Roman" w:hAnsi="Times New Roman"/>
          <w:i w:val="0"/>
          <w:sz w:val="19"/>
          <w:szCs w:val="19"/>
          <w:u w:val="single"/>
          <w:lang w:val="ru-RU"/>
        </w:rPr>
        <w:t xml:space="preserve">               </w:t>
      </w:r>
      <w:r w:rsidR="00C24F6E" w:rsidRPr="009E5955">
        <w:rPr>
          <w:rFonts w:ascii="Times New Roman" w:hAnsi="Times New Roman"/>
          <w:i w:val="0"/>
          <w:sz w:val="19"/>
          <w:szCs w:val="19"/>
          <w:u w:val="single"/>
        </w:rPr>
        <w:t>_________</w:t>
      </w:r>
      <w:r w:rsidR="008B760A">
        <w:rPr>
          <w:rFonts w:ascii="Times New Roman" w:hAnsi="Times New Roman"/>
          <w:i w:val="0"/>
          <w:sz w:val="19"/>
          <w:szCs w:val="19"/>
        </w:rPr>
        <w:t>____</w:t>
      </w:r>
      <w:r w:rsidRPr="009E5955">
        <w:rPr>
          <w:rFonts w:ascii="Times New Roman" w:hAnsi="Times New Roman"/>
          <w:i w:val="0"/>
          <w:sz w:val="19"/>
          <w:szCs w:val="19"/>
        </w:rPr>
        <w:t>_</w:t>
      </w:r>
    </w:p>
    <w:p w14:paraId="6DDE72C7" w14:textId="77777777" w:rsidR="00EE0A79" w:rsidRPr="00F751DF" w:rsidRDefault="00EE0A79" w:rsidP="003F46F3">
      <w:pPr>
        <w:widowControl w:val="0"/>
        <w:autoSpaceDE w:val="0"/>
        <w:autoSpaceDN w:val="0"/>
        <w:adjustRightInd w:val="0"/>
        <w:spacing w:line="240" w:lineRule="auto"/>
        <w:ind w:left="6237"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(реєстраційний номер справи про оцінку</w:t>
      </w:r>
    </w:p>
    <w:p w14:paraId="09E62C9D" w14:textId="77777777" w:rsidR="00EE0A79" w:rsidRPr="00F751DF" w:rsidRDefault="00EE0A79" w:rsidP="003F46F3">
      <w:pPr>
        <w:widowControl w:val="0"/>
        <w:autoSpaceDE w:val="0"/>
        <w:autoSpaceDN w:val="0"/>
        <w:adjustRightInd w:val="0"/>
        <w:spacing w:line="240" w:lineRule="auto"/>
        <w:ind w:left="6237"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впливу на довкілля планованої діяльності</w:t>
      </w:r>
    </w:p>
    <w:p w14:paraId="5E4A414D" w14:textId="77777777" w:rsidR="00EE0A79" w:rsidRPr="00F751DF" w:rsidRDefault="00EE0A79" w:rsidP="003F46F3">
      <w:pPr>
        <w:widowControl w:val="0"/>
        <w:autoSpaceDE w:val="0"/>
        <w:autoSpaceDN w:val="0"/>
        <w:adjustRightInd w:val="0"/>
        <w:spacing w:line="240" w:lineRule="auto"/>
        <w:ind w:left="6237"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(автоматично генерується програмними</w:t>
      </w:r>
    </w:p>
    <w:p w14:paraId="61B7FEA3" w14:textId="77777777" w:rsidR="00EE0A79" w:rsidRPr="00F751DF" w:rsidRDefault="00EE0A79" w:rsidP="003F46F3">
      <w:pPr>
        <w:widowControl w:val="0"/>
        <w:autoSpaceDE w:val="0"/>
        <w:autoSpaceDN w:val="0"/>
        <w:adjustRightInd w:val="0"/>
        <w:spacing w:line="240" w:lineRule="auto"/>
        <w:ind w:left="6237"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засобами ведення Єдиного реєстру</w:t>
      </w:r>
    </w:p>
    <w:p w14:paraId="6AB0A0FC" w14:textId="77777777" w:rsidR="00EE0A79" w:rsidRPr="00F751DF" w:rsidRDefault="00EE0A79" w:rsidP="003F46F3">
      <w:pPr>
        <w:widowControl w:val="0"/>
        <w:autoSpaceDE w:val="0"/>
        <w:autoSpaceDN w:val="0"/>
        <w:adjustRightInd w:val="0"/>
        <w:spacing w:line="240" w:lineRule="auto"/>
        <w:ind w:left="6237"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з оцінки впливу на довкілля,</w:t>
      </w:r>
    </w:p>
    <w:p w14:paraId="151CC15C" w14:textId="77777777" w:rsidR="00EE0A79" w:rsidRPr="00F751DF" w:rsidRDefault="00EE0A79" w:rsidP="003F46F3">
      <w:pPr>
        <w:widowControl w:val="0"/>
        <w:autoSpaceDE w:val="0"/>
        <w:autoSpaceDN w:val="0"/>
        <w:adjustRightInd w:val="0"/>
        <w:spacing w:line="240" w:lineRule="auto"/>
        <w:ind w:left="6237" w:firstLine="0"/>
        <w:jc w:val="center"/>
        <w:rPr>
          <w:rFonts w:ascii="Times New Roman" w:eastAsia="Tahoma" w:hAnsi="Times New Roman" w:cs="Tahoma"/>
          <w:i w:val="0"/>
          <w:sz w:val="18"/>
          <w:szCs w:val="18"/>
        </w:rPr>
      </w:pPr>
      <w:r w:rsidRPr="00F751DF">
        <w:rPr>
          <w:rFonts w:ascii="Times New Roman" w:eastAsia="Tahoma" w:hAnsi="Times New Roman" w:cs="Tahoma"/>
          <w:i w:val="0"/>
          <w:sz w:val="18"/>
          <w:szCs w:val="18"/>
        </w:rPr>
        <w:t>для паперової версії зазначається</w:t>
      </w:r>
    </w:p>
    <w:p w14:paraId="0B32A9C9" w14:textId="77777777" w:rsidR="00EE0A79" w:rsidRPr="00F751DF" w:rsidRDefault="00EE0A79" w:rsidP="003F46F3">
      <w:pPr>
        <w:spacing w:before="20" w:line="240" w:lineRule="auto"/>
        <w:ind w:left="6237" w:right="37" w:firstLine="0"/>
        <w:jc w:val="center"/>
        <w:rPr>
          <w:rFonts w:ascii="Times New Roman" w:hAnsi="Times New Roman"/>
          <w:i w:val="0"/>
          <w:sz w:val="18"/>
          <w:szCs w:val="18"/>
        </w:rPr>
      </w:pPr>
      <w:r w:rsidRPr="00F751DF">
        <w:rPr>
          <w:rFonts w:ascii="Times New Roman" w:hAnsi="Times New Roman"/>
          <w:i w:val="0"/>
          <w:sz w:val="18"/>
          <w:szCs w:val="18"/>
        </w:rPr>
        <w:t>суб’єктом господарювання)</w:t>
      </w:r>
    </w:p>
    <w:p w14:paraId="31A842D0" w14:textId="77777777" w:rsidR="00EE0A79" w:rsidRPr="009E5955" w:rsidRDefault="00EE0A79" w:rsidP="003F46F3">
      <w:pPr>
        <w:keepNext/>
        <w:keepLines/>
        <w:spacing w:before="20" w:line="240" w:lineRule="auto"/>
        <w:ind w:left="100" w:firstLine="0"/>
        <w:jc w:val="center"/>
        <w:outlineLvl w:val="0"/>
        <w:rPr>
          <w:rFonts w:ascii="Times New Roman" w:hAnsi="Times New Roman"/>
          <w:b/>
          <w:bCs/>
          <w:i w:val="0"/>
          <w:szCs w:val="26"/>
        </w:rPr>
      </w:pPr>
      <w:bookmarkStart w:id="0" w:name="bookmark0"/>
    </w:p>
    <w:bookmarkEnd w:id="0"/>
    <w:p w14:paraId="1F17E148" w14:textId="77777777" w:rsidR="00EE0A79" w:rsidRPr="00D54798" w:rsidRDefault="00EE0A79" w:rsidP="003F46F3">
      <w:pPr>
        <w:keepNext/>
        <w:keepLines/>
        <w:spacing w:line="240" w:lineRule="auto"/>
        <w:ind w:left="100" w:firstLine="0"/>
        <w:jc w:val="center"/>
        <w:outlineLvl w:val="0"/>
        <w:rPr>
          <w:rFonts w:ascii="Times New Roman" w:hAnsi="Times New Roman"/>
          <w:b/>
          <w:bCs/>
          <w:i w:val="0"/>
          <w:szCs w:val="26"/>
        </w:rPr>
      </w:pPr>
      <w:r w:rsidRPr="00D54798">
        <w:rPr>
          <w:rFonts w:ascii="Times New Roman" w:hAnsi="Times New Roman"/>
          <w:b/>
          <w:bCs/>
          <w:i w:val="0"/>
          <w:szCs w:val="26"/>
        </w:rPr>
        <w:t>ПОВІДОМЛЕННЯ</w:t>
      </w:r>
    </w:p>
    <w:p w14:paraId="722A5813" w14:textId="77777777" w:rsidR="00EE0A79" w:rsidRPr="00D54798" w:rsidRDefault="00EE0A79" w:rsidP="003F46F3">
      <w:pPr>
        <w:spacing w:line="240" w:lineRule="auto"/>
        <w:ind w:left="102" w:firstLine="0"/>
        <w:jc w:val="center"/>
        <w:rPr>
          <w:rFonts w:ascii="Times New Roman" w:hAnsi="Times New Roman"/>
          <w:b/>
          <w:bCs/>
          <w:i w:val="0"/>
          <w:sz w:val="22"/>
          <w:szCs w:val="22"/>
        </w:rPr>
      </w:pPr>
      <w:r w:rsidRPr="00D54798">
        <w:rPr>
          <w:rFonts w:ascii="Times New Roman" w:hAnsi="Times New Roman"/>
          <w:b/>
          <w:bCs/>
          <w:i w:val="0"/>
          <w:sz w:val="22"/>
          <w:szCs w:val="22"/>
        </w:rPr>
        <w:t xml:space="preserve">про плановану діяльність, яка підлягає оцінці впливу на довкілля </w:t>
      </w:r>
    </w:p>
    <w:p w14:paraId="5D81D7B2" w14:textId="77777777" w:rsidR="00EE0A79" w:rsidRPr="00D54798" w:rsidRDefault="000355D6" w:rsidP="003F46F3">
      <w:pPr>
        <w:spacing w:line="240" w:lineRule="auto"/>
        <w:ind w:left="100" w:firstLine="0"/>
        <w:jc w:val="center"/>
        <w:rPr>
          <w:rFonts w:ascii="Times New Roman" w:hAnsi="Times New Roman"/>
          <w:b/>
          <w:bCs/>
          <w:i w:val="0"/>
          <w:iCs/>
          <w:sz w:val="22"/>
          <w:szCs w:val="22"/>
          <w:u w:val="single"/>
        </w:rPr>
      </w:pPr>
      <w:r w:rsidRPr="00D54798">
        <w:rPr>
          <w:rFonts w:ascii="Times New Roman" w:hAnsi="Times New Roman"/>
          <w:b/>
          <w:bCs/>
          <w:i w:val="0"/>
          <w:iCs/>
          <w:sz w:val="22"/>
          <w:szCs w:val="22"/>
          <w:u w:val="single"/>
        </w:rPr>
        <w:t xml:space="preserve"> Комунальне підприємство «Чисте місто» Сумської міської ради</w:t>
      </w:r>
    </w:p>
    <w:p w14:paraId="593CBF2C" w14:textId="77777777" w:rsidR="00EE0A79" w:rsidRPr="00D54798" w:rsidRDefault="000355D6" w:rsidP="003F46F3">
      <w:pPr>
        <w:spacing w:before="20" w:line="240" w:lineRule="auto"/>
        <w:ind w:left="100" w:firstLine="0"/>
        <w:jc w:val="center"/>
        <w:rPr>
          <w:rFonts w:ascii="Times New Roman" w:hAnsi="Times New Roman"/>
          <w:b/>
          <w:bCs/>
          <w:i w:val="0"/>
          <w:iCs/>
          <w:sz w:val="22"/>
          <w:szCs w:val="22"/>
        </w:rPr>
      </w:pPr>
      <w:r w:rsidRPr="00D54798">
        <w:rPr>
          <w:rFonts w:ascii="Times New Roman" w:hAnsi="Times New Roman"/>
          <w:b/>
          <w:bCs/>
          <w:i w:val="0"/>
          <w:iCs/>
          <w:sz w:val="22"/>
          <w:szCs w:val="22"/>
          <w:u w:val="single"/>
        </w:rPr>
        <w:t>Код ЄДРПОУ 36066951</w:t>
      </w:r>
    </w:p>
    <w:p w14:paraId="0A7EF053" w14:textId="77777777" w:rsidR="00EE0A79" w:rsidRPr="00D54798" w:rsidRDefault="00EE0A79" w:rsidP="003F46F3">
      <w:pPr>
        <w:spacing w:before="20" w:line="240" w:lineRule="auto"/>
        <w:ind w:left="100" w:firstLine="0"/>
        <w:jc w:val="center"/>
        <w:rPr>
          <w:rFonts w:ascii="Times New Roman" w:hAnsi="Times New Roman"/>
          <w:i w:val="0"/>
          <w:sz w:val="16"/>
          <w:szCs w:val="16"/>
        </w:rPr>
      </w:pPr>
      <w:r w:rsidRPr="00D54798">
        <w:rPr>
          <w:rFonts w:ascii="Times New Roman" w:hAnsi="Times New Roman"/>
          <w:i w:val="0"/>
          <w:sz w:val="16"/>
          <w:szCs w:val="16"/>
        </w:rPr>
        <w:t>(повне найменування юридичної особи, код згідно з ЄДРПОУ, або прізвище, ім'я та по батькові</w:t>
      </w:r>
    </w:p>
    <w:p w14:paraId="42D664DD" w14:textId="77777777" w:rsidR="00EE0A79" w:rsidRPr="00D54798" w:rsidRDefault="00EE0A79" w:rsidP="003F46F3">
      <w:pPr>
        <w:spacing w:before="20" w:line="240" w:lineRule="auto"/>
        <w:ind w:left="100" w:firstLine="0"/>
        <w:jc w:val="center"/>
        <w:rPr>
          <w:rFonts w:ascii="Times New Roman" w:hAnsi="Times New Roman"/>
          <w:i w:val="0"/>
          <w:sz w:val="16"/>
          <w:szCs w:val="16"/>
        </w:rPr>
      </w:pPr>
      <w:r w:rsidRPr="00D54798">
        <w:rPr>
          <w:rFonts w:ascii="Times New Roman" w:hAnsi="Times New Roman"/>
          <w:i w:val="0"/>
          <w:sz w:val="16"/>
          <w:szCs w:val="16"/>
        </w:rPr>
        <w:t>фізичної особи - підприємця, ідентифікаційний код або у разі відсутності ідентифікаційного коду зазначаються паспортні дані (серія, номер паспорта, ким і коли виданий) фізичної особи - підприємця)</w:t>
      </w:r>
    </w:p>
    <w:p w14:paraId="35E83B6B" w14:textId="77777777" w:rsidR="00EE0A79" w:rsidRPr="00D54798" w:rsidRDefault="00EE0A79" w:rsidP="003F46F3">
      <w:pPr>
        <w:spacing w:before="20" w:line="240" w:lineRule="auto"/>
        <w:ind w:left="100" w:firstLine="0"/>
        <w:jc w:val="center"/>
        <w:rPr>
          <w:rFonts w:ascii="Times New Roman" w:hAnsi="Times New Roman"/>
          <w:i w:val="0"/>
          <w:sz w:val="19"/>
          <w:szCs w:val="19"/>
        </w:rPr>
      </w:pPr>
    </w:p>
    <w:p w14:paraId="293C3623" w14:textId="77777777" w:rsidR="00EE0A79" w:rsidRPr="00D54798" w:rsidRDefault="00EE0A79" w:rsidP="003F46F3">
      <w:pPr>
        <w:spacing w:before="20" w:line="240" w:lineRule="auto"/>
        <w:ind w:left="100" w:firstLine="0"/>
        <w:jc w:val="left"/>
        <w:rPr>
          <w:rFonts w:ascii="Times New Roman" w:hAnsi="Times New Roman"/>
          <w:bCs/>
          <w:i w:val="0"/>
          <w:iCs/>
          <w:sz w:val="22"/>
          <w:szCs w:val="22"/>
        </w:rPr>
      </w:pPr>
      <w:r w:rsidRPr="00D54798">
        <w:rPr>
          <w:rFonts w:ascii="Times New Roman" w:hAnsi="Times New Roman"/>
          <w:bCs/>
          <w:i w:val="0"/>
          <w:iCs/>
          <w:sz w:val="22"/>
          <w:szCs w:val="22"/>
        </w:rPr>
        <w:t>інформує про намір провадити плановану діяльність та оцінку її впливу на довкілля.</w:t>
      </w:r>
    </w:p>
    <w:p w14:paraId="05F5B463" w14:textId="77777777" w:rsidR="00EE0A79" w:rsidRPr="00D54798" w:rsidRDefault="00EE0A79" w:rsidP="003F46F3">
      <w:pPr>
        <w:spacing w:before="20" w:line="240" w:lineRule="auto"/>
        <w:ind w:left="100" w:firstLine="0"/>
        <w:jc w:val="center"/>
        <w:rPr>
          <w:rFonts w:ascii="Times New Roman" w:hAnsi="Times New Roman"/>
          <w:b/>
          <w:bCs/>
          <w:i w:val="0"/>
          <w:iCs/>
          <w:sz w:val="22"/>
          <w:szCs w:val="22"/>
        </w:rPr>
      </w:pPr>
    </w:p>
    <w:p w14:paraId="3E15DB02" w14:textId="77777777" w:rsidR="00DA2E8C" w:rsidRPr="00D54798" w:rsidRDefault="00EE0A79" w:rsidP="00ED36B1">
      <w:pPr>
        <w:numPr>
          <w:ilvl w:val="0"/>
          <w:numId w:val="1"/>
        </w:numPr>
        <w:tabs>
          <w:tab w:val="left" w:pos="321"/>
        </w:tabs>
        <w:spacing w:before="20" w:line="240" w:lineRule="auto"/>
        <w:ind w:left="100" w:firstLine="184"/>
        <w:jc w:val="left"/>
        <w:rPr>
          <w:rFonts w:ascii="Times New Roman" w:hAnsi="Times New Roman"/>
          <w:b/>
          <w:i w:val="0"/>
          <w:sz w:val="22"/>
          <w:szCs w:val="22"/>
        </w:rPr>
      </w:pPr>
      <w:r w:rsidRPr="00D54798">
        <w:rPr>
          <w:rFonts w:ascii="Times New Roman" w:hAnsi="Times New Roman"/>
          <w:b/>
          <w:i w:val="0"/>
          <w:sz w:val="22"/>
          <w:szCs w:val="22"/>
        </w:rPr>
        <w:t>Інформація про суб'єкта господарювання</w:t>
      </w:r>
    </w:p>
    <w:p w14:paraId="677FB989" w14:textId="77777777" w:rsidR="00EE0A79" w:rsidRPr="009E5955" w:rsidRDefault="00AD4080" w:rsidP="00ED36B1">
      <w:pPr>
        <w:tabs>
          <w:tab w:val="left" w:pos="321"/>
        </w:tabs>
        <w:spacing w:before="20" w:line="240" w:lineRule="auto"/>
        <w:ind w:left="284" w:firstLine="0"/>
        <w:jc w:val="left"/>
        <w:rPr>
          <w:rFonts w:ascii="Times New Roman" w:hAnsi="Times New Roman"/>
          <w:bCs/>
          <w:i w:val="0"/>
          <w:iCs/>
          <w:sz w:val="22"/>
          <w:szCs w:val="22"/>
        </w:rPr>
      </w:pPr>
      <w:r w:rsidRPr="00D54798">
        <w:rPr>
          <w:rFonts w:ascii="Times New Roman" w:hAnsi="Times New Roman"/>
          <w:bCs/>
          <w:i w:val="0"/>
          <w:iCs/>
          <w:sz w:val="22"/>
          <w:szCs w:val="22"/>
        </w:rPr>
        <w:t>40004</w:t>
      </w:r>
      <w:r w:rsidR="00EE0A79" w:rsidRPr="00D54798">
        <w:rPr>
          <w:rFonts w:ascii="Times New Roman" w:hAnsi="Times New Roman"/>
          <w:bCs/>
          <w:i w:val="0"/>
          <w:iCs/>
          <w:sz w:val="22"/>
          <w:szCs w:val="22"/>
        </w:rPr>
        <w:t xml:space="preserve">, </w:t>
      </w:r>
      <w:r w:rsidRPr="00D54798">
        <w:rPr>
          <w:rFonts w:ascii="Times New Roman" w:hAnsi="Times New Roman"/>
          <w:bCs/>
          <w:i w:val="0"/>
          <w:iCs/>
          <w:sz w:val="22"/>
          <w:szCs w:val="22"/>
        </w:rPr>
        <w:t>Сумська область, м. Суми, вул. Британська (</w:t>
      </w:r>
      <w:r w:rsidRPr="00C136D1">
        <w:rPr>
          <w:rFonts w:ascii="Times New Roman" w:hAnsi="Times New Roman"/>
          <w:bCs/>
          <w:i w:val="0"/>
          <w:iCs/>
          <w:sz w:val="22"/>
          <w:szCs w:val="22"/>
        </w:rPr>
        <w:t xml:space="preserve">колишня Горького), 21  </w:t>
      </w:r>
      <w:proofErr w:type="spellStart"/>
      <w:r w:rsidRPr="00C136D1">
        <w:rPr>
          <w:rFonts w:ascii="Times New Roman" w:hAnsi="Times New Roman"/>
          <w:bCs/>
          <w:i w:val="0"/>
          <w:iCs/>
          <w:sz w:val="22"/>
          <w:szCs w:val="22"/>
        </w:rPr>
        <w:t>тел</w:t>
      </w:r>
      <w:proofErr w:type="spellEnd"/>
      <w:r w:rsidRPr="00C136D1">
        <w:rPr>
          <w:rFonts w:ascii="Times New Roman" w:hAnsi="Times New Roman"/>
          <w:bCs/>
          <w:i w:val="0"/>
          <w:iCs/>
          <w:sz w:val="22"/>
          <w:szCs w:val="22"/>
        </w:rPr>
        <w:t xml:space="preserve">: </w:t>
      </w:r>
      <w:r w:rsidR="00C136D1" w:rsidRPr="00C136D1">
        <w:rPr>
          <w:rFonts w:ascii="Times New Roman" w:hAnsi="Times New Roman"/>
          <w:bCs/>
          <w:i w:val="0"/>
          <w:iCs/>
          <w:sz w:val="22"/>
          <w:szCs w:val="22"/>
        </w:rPr>
        <w:t>+380669049061</w:t>
      </w:r>
      <w:r w:rsidR="00EE0A79" w:rsidRPr="00C136D1">
        <w:rPr>
          <w:rFonts w:ascii="Times New Roman" w:hAnsi="Times New Roman"/>
          <w:bCs/>
          <w:i w:val="0"/>
          <w:iCs/>
          <w:sz w:val="22"/>
          <w:szCs w:val="22"/>
        </w:rPr>
        <w:t>.</w:t>
      </w:r>
    </w:p>
    <w:p w14:paraId="29FDA67F" w14:textId="77777777" w:rsidR="00EE0A79" w:rsidRPr="00D54798" w:rsidRDefault="00EE0A79" w:rsidP="003F46F3">
      <w:pPr>
        <w:spacing w:before="20" w:line="240" w:lineRule="auto"/>
        <w:ind w:firstLine="323"/>
        <w:jc w:val="center"/>
        <w:rPr>
          <w:rFonts w:ascii="Times New Roman" w:hAnsi="Times New Roman"/>
          <w:i w:val="0"/>
          <w:sz w:val="16"/>
          <w:szCs w:val="16"/>
        </w:rPr>
      </w:pPr>
      <w:r w:rsidRPr="00D54798">
        <w:rPr>
          <w:rFonts w:ascii="Times New Roman" w:hAnsi="Times New Roman"/>
          <w:i w:val="0"/>
          <w:sz w:val="16"/>
          <w:szCs w:val="16"/>
        </w:rPr>
        <w:t>(місцезнаходження юридичної особи або місце провадження діяльності фізичної особи - підприємця (поштовий індекс, адреса, контактний номер телефону)</w:t>
      </w:r>
    </w:p>
    <w:p w14:paraId="02E914EE" w14:textId="77777777" w:rsidR="00EE0A79" w:rsidRPr="00D54798" w:rsidRDefault="00EE0A79" w:rsidP="003F46F3">
      <w:pPr>
        <w:numPr>
          <w:ilvl w:val="0"/>
          <w:numId w:val="1"/>
        </w:numPr>
        <w:tabs>
          <w:tab w:val="left" w:pos="340"/>
        </w:tabs>
        <w:spacing w:before="20" w:line="240" w:lineRule="auto"/>
        <w:ind w:firstLine="326"/>
        <w:jc w:val="left"/>
        <w:rPr>
          <w:rFonts w:ascii="Times New Roman" w:hAnsi="Times New Roman"/>
          <w:b/>
          <w:i w:val="0"/>
          <w:sz w:val="22"/>
          <w:szCs w:val="22"/>
        </w:rPr>
      </w:pPr>
      <w:r w:rsidRPr="00D54798">
        <w:rPr>
          <w:rFonts w:ascii="Times New Roman" w:hAnsi="Times New Roman"/>
          <w:b/>
          <w:i w:val="0"/>
          <w:sz w:val="22"/>
          <w:szCs w:val="22"/>
        </w:rPr>
        <w:t>Планована діяльність, її характеристика, технічні альтернативи.</w:t>
      </w:r>
    </w:p>
    <w:p w14:paraId="42D4AA2E" w14:textId="77777777" w:rsidR="00EE2103" w:rsidRPr="00D54798" w:rsidRDefault="00EE2103" w:rsidP="008F7268">
      <w:pPr>
        <w:spacing w:line="240" w:lineRule="auto"/>
        <w:ind w:firstLine="326"/>
        <w:rPr>
          <w:rFonts w:ascii="Times New Roman" w:hAnsi="Times New Roman"/>
          <w:i w:val="0"/>
          <w:sz w:val="22"/>
          <w:szCs w:val="22"/>
        </w:rPr>
      </w:pPr>
      <w:r w:rsidRPr="00D54798">
        <w:rPr>
          <w:rFonts w:ascii="Times New Roman" w:hAnsi="Times New Roman"/>
          <w:i w:val="0"/>
          <w:sz w:val="22"/>
          <w:szCs w:val="22"/>
          <w:u w:val="single"/>
        </w:rPr>
        <w:t>Планована діяльність, її характеристика</w:t>
      </w:r>
      <w:r w:rsidRPr="00D54798">
        <w:rPr>
          <w:rFonts w:ascii="Times New Roman" w:hAnsi="Times New Roman"/>
          <w:i w:val="0"/>
          <w:sz w:val="22"/>
          <w:szCs w:val="22"/>
        </w:rPr>
        <w:t>.</w:t>
      </w:r>
    </w:p>
    <w:p w14:paraId="739177A2" w14:textId="2AC357F1" w:rsidR="00EE2103" w:rsidRPr="00D54798" w:rsidRDefault="00ED36B1" w:rsidP="008F7268">
      <w:pPr>
        <w:shd w:val="clear" w:color="auto" w:fill="FFFFFF"/>
        <w:spacing w:line="240" w:lineRule="auto"/>
        <w:ind w:firstLine="326"/>
        <w:rPr>
          <w:rFonts w:ascii="Times New Roman" w:hAnsi="Times New Roman"/>
          <w:bCs/>
          <w:i w:val="0"/>
          <w:iCs/>
          <w:spacing w:val="-2"/>
          <w:sz w:val="22"/>
          <w:szCs w:val="22"/>
        </w:rPr>
      </w:pPr>
      <w:r w:rsidRPr="00D54798">
        <w:rPr>
          <w:rFonts w:ascii="Times New Roman" w:hAnsi="Times New Roman"/>
          <w:i w:val="0"/>
          <w:sz w:val="22"/>
          <w:szCs w:val="22"/>
        </w:rPr>
        <w:t xml:space="preserve">Планована діяльність передбачає </w:t>
      </w:r>
      <w:r w:rsidR="0056782C" w:rsidRPr="00D54798">
        <w:rPr>
          <w:rFonts w:ascii="Times New Roman" w:hAnsi="Times New Roman"/>
          <w:i w:val="0"/>
          <w:sz w:val="22"/>
          <w:szCs w:val="22"/>
        </w:rPr>
        <w:t>реконструкцію</w:t>
      </w:r>
      <w:r w:rsidR="00AD4080" w:rsidRPr="00D54798">
        <w:rPr>
          <w:rFonts w:ascii="Times New Roman" w:hAnsi="Times New Roman"/>
          <w:i w:val="0"/>
          <w:sz w:val="22"/>
          <w:szCs w:val="22"/>
        </w:rPr>
        <w:t xml:space="preserve"> полігону для складування твердих побутових відходів </w:t>
      </w:r>
      <w:r w:rsidR="008B1825" w:rsidRPr="00D54798">
        <w:rPr>
          <w:rFonts w:ascii="Times New Roman" w:hAnsi="Times New Roman"/>
          <w:bCs/>
          <w:i w:val="0"/>
          <w:iCs/>
          <w:spacing w:val="-2"/>
          <w:sz w:val="22"/>
          <w:szCs w:val="22"/>
        </w:rPr>
        <w:t>(далі –ТПВ)</w:t>
      </w:r>
      <w:r w:rsidR="008B1825">
        <w:rPr>
          <w:rFonts w:ascii="Times New Roman" w:hAnsi="Times New Roman"/>
          <w:bCs/>
          <w:i w:val="0"/>
          <w:iCs/>
          <w:spacing w:val="-2"/>
          <w:sz w:val="22"/>
          <w:szCs w:val="22"/>
        </w:rPr>
        <w:t xml:space="preserve"> </w:t>
      </w:r>
      <w:r w:rsidR="00AD4080" w:rsidRPr="00D54798">
        <w:rPr>
          <w:rFonts w:ascii="Times New Roman" w:hAnsi="Times New Roman"/>
          <w:i w:val="0"/>
          <w:sz w:val="22"/>
          <w:szCs w:val="22"/>
        </w:rPr>
        <w:t>з укріпленням існуючих огороджувальних дамб та ула</w:t>
      </w:r>
      <w:r w:rsidR="0056782C" w:rsidRPr="00D54798">
        <w:rPr>
          <w:rFonts w:ascii="Times New Roman" w:hAnsi="Times New Roman"/>
          <w:i w:val="0"/>
          <w:sz w:val="22"/>
          <w:szCs w:val="22"/>
        </w:rPr>
        <w:t xml:space="preserve">штування дороги на території </w:t>
      </w:r>
      <w:proofErr w:type="spellStart"/>
      <w:r w:rsidR="0056782C" w:rsidRPr="00D54798">
        <w:rPr>
          <w:rFonts w:ascii="Times New Roman" w:hAnsi="Times New Roman"/>
          <w:i w:val="0"/>
          <w:sz w:val="22"/>
          <w:szCs w:val="22"/>
        </w:rPr>
        <w:t>В.</w:t>
      </w:r>
      <w:r w:rsidR="00AD4080" w:rsidRPr="00D54798">
        <w:rPr>
          <w:rFonts w:ascii="Times New Roman" w:hAnsi="Times New Roman"/>
          <w:i w:val="0"/>
          <w:sz w:val="22"/>
          <w:szCs w:val="22"/>
        </w:rPr>
        <w:t>Бобрицького</w:t>
      </w:r>
      <w:proofErr w:type="spellEnd"/>
      <w:r w:rsidR="00AD4080" w:rsidRPr="00D54798">
        <w:rPr>
          <w:rFonts w:ascii="Times New Roman" w:hAnsi="Times New Roman"/>
          <w:i w:val="0"/>
          <w:sz w:val="22"/>
          <w:szCs w:val="22"/>
        </w:rPr>
        <w:t xml:space="preserve"> </w:t>
      </w:r>
      <w:proofErr w:type="spellStart"/>
      <w:r w:rsidR="00AD4080" w:rsidRPr="00D54798">
        <w:rPr>
          <w:rFonts w:ascii="Times New Roman" w:hAnsi="Times New Roman"/>
          <w:i w:val="0"/>
          <w:sz w:val="22"/>
          <w:szCs w:val="22"/>
        </w:rPr>
        <w:t>старостинського</w:t>
      </w:r>
      <w:proofErr w:type="spellEnd"/>
      <w:r w:rsidR="00AD4080" w:rsidRPr="00D54798">
        <w:rPr>
          <w:rFonts w:ascii="Times New Roman" w:hAnsi="Times New Roman"/>
          <w:i w:val="0"/>
          <w:sz w:val="22"/>
          <w:szCs w:val="22"/>
        </w:rPr>
        <w:t xml:space="preserve"> округу </w:t>
      </w:r>
      <w:proofErr w:type="spellStart"/>
      <w:r w:rsidR="00AD4080" w:rsidRPr="00D54798">
        <w:rPr>
          <w:rFonts w:ascii="Times New Roman" w:hAnsi="Times New Roman"/>
          <w:i w:val="0"/>
          <w:sz w:val="22"/>
          <w:szCs w:val="22"/>
        </w:rPr>
        <w:t>Верхньосироватської</w:t>
      </w:r>
      <w:proofErr w:type="spellEnd"/>
      <w:r w:rsidR="00AD4080" w:rsidRPr="00D54798">
        <w:rPr>
          <w:rFonts w:ascii="Times New Roman" w:hAnsi="Times New Roman"/>
          <w:i w:val="0"/>
          <w:sz w:val="22"/>
          <w:szCs w:val="22"/>
        </w:rPr>
        <w:t xml:space="preserve"> сільської ради Сумського району Сумської області</w:t>
      </w:r>
      <w:r w:rsidR="0056782C" w:rsidRPr="00D54798">
        <w:rPr>
          <w:rFonts w:ascii="Times New Roman" w:hAnsi="Times New Roman"/>
          <w:i w:val="0"/>
          <w:sz w:val="22"/>
          <w:szCs w:val="22"/>
        </w:rPr>
        <w:t>.</w:t>
      </w:r>
    </w:p>
    <w:p w14:paraId="2EA7794A" w14:textId="1A7241B8" w:rsidR="0056782C" w:rsidRPr="008F7268" w:rsidRDefault="0056782C" w:rsidP="008F7268">
      <w:pPr>
        <w:shd w:val="clear" w:color="auto" w:fill="FFFFFF"/>
        <w:spacing w:line="240" w:lineRule="auto"/>
        <w:ind w:firstLine="326"/>
        <w:rPr>
          <w:rFonts w:ascii="Times New Roman" w:hAnsi="Times New Roman"/>
          <w:bCs/>
          <w:i w:val="0"/>
          <w:iCs/>
          <w:strike/>
          <w:spacing w:val="-2"/>
          <w:sz w:val="22"/>
          <w:szCs w:val="22"/>
        </w:rPr>
      </w:pPr>
      <w:r w:rsidRPr="00D54798">
        <w:rPr>
          <w:rFonts w:ascii="Times New Roman" w:hAnsi="Times New Roman"/>
          <w:bCs/>
          <w:i w:val="0"/>
          <w:iCs/>
          <w:spacing w:val="-2"/>
          <w:sz w:val="22"/>
          <w:szCs w:val="22"/>
        </w:rPr>
        <w:t xml:space="preserve">Полігон на території </w:t>
      </w:r>
      <w:proofErr w:type="spellStart"/>
      <w:r w:rsidRPr="00D54798">
        <w:rPr>
          <w:rFonts w:ascii="Times New Roman" w:hAnsi="Times New Roman"/>
          <w:bCs/>
          <w:i w:val="0"/>
          <w:iCs/>
          <w:spacing w:val="-2"/>
          <w:sz w:val="22"/>
          <w:szCs w:val="22"/>
        </w:rPr>
        <w:t>В.Бобрицької</w:t>
      </w:r>
      <w:proofErr w:type="spellEnd"/>
      <w:r w:rsidRPr="00D54798">
        <w:rPr>
          <w:rFonts w:ascii="Times New Roman" w:hAnsi="Times New Roman"/>
          <w:bCs/>
          <w:i w:val="0"/>
          <w:iCs/>
          <w:spacing w:val="-2"/>
          <w:sz w:val="22"/>
          <w:szCs w:val="22"/>
        </w:rPr>
        <w:t xml:space="preserve"> сільської ради </w:t>
      </w:r>
      <w:proofErr w:type="spellStart"/>
      <w:r w:rsidRPr="00D54798">
        <w:rPr>
          <w:rFonts w:ascii="Times New Roman" w:hAnsi="Times New Roman"/>
          <w:bCs/>
          <w:i w:val="0"/>
          <w:iCs/>
          <w:spacing w:val="-2"/>
          <w:sz w:val="22"/>
          <w:szCs w:val="22"/>
        </w:rPr>
        <w:t>Краснопільського</w:t>
      </w:r>
      <w:proofErr w:type="spellEnd"/>
      <w:r w:rsidRPr="00D54798">
        <w:rPr>
          <w:rFonts w:ascii="Times New Roman" w:hAnsi="Times New Roman"/>
          <w:bCs/>
          <w:i w:val="0"/>
          <w:iCs/>
          <w:spacing w:val="-2"/>
          <w:sz w:val="22"/>
          <w:szCs w:val="22"/>
        </w:rPr>
        <w:t xml:space="preserve"> району Сумської</w:t>
      </w:r>
      <w:r w:rsidR="00946CED">
        <w:rPr>
          <w:rFonts w:ascii="Times New Roman" w:hAnsi="Times New Roman"/>
          <w:bCs/>
          <w:i w:val="0"/>
          <w:iCs/>
          <w:spacing w:val="-2"/>
          <w:sz w:val="22"/>
          <w:szCs w:val="22"/>
        </w:rPr>
        <w:t xml:space="preserve"> області (станом на сьогодні </w:t>
      </w:r>
      <w:proofErr w:type="spellStart"/>
      <w:r w:rsidR="00946CED">
        <w:rPr>
          <w:rFonts w:ascii="Times New Roman" w:hAnsi="Times New Roman"/>
          <w:bCs/>
          <w:i w:val="0"/>
          <w:iCs/>
          <w:spacing w:val="-2"/>
          <w:sz w:val="22"/>
          <w:szCs w:val="22"/>
        </w:rPr>
        <w:t>В.</w:t>
      </w:r>
      <w:r w:rsidRPr="00D54798">
        <w:rPr>
          <w:rFonts w:ascii="Times New Roman" w:hAnsi="Times New Roman"/>
          <w:bCs/>
          <w:i w:val="0"/>
          <w:iCs/>
          <w:spacing w:val="-2"/>
          <w:sz w:val="22"/>
          <w:szCs w:val="22"/>
        </w:rPr>
        <w:t>Бобрицький</w:t>
      </w:r>
      <w:proofErr w:type="spellEnd"/>
      <w:r w:rsidRPr="00D54798">
        <w:rPr>
          <w:rFonts w:ascii="Times New Roman" w:hAnsi="Times New Roman"/>
          <w:bCs/>
          <w:i w:val="0"/>
          <w:iCs/>
          <w:spacing w:val="-2"/>
          <w:sz w:val="22"/>
          <w:szCs w:val="22"/>
        </w:rPr>
        <w:t xml:space="preserve"> </w:t>
      </w:r>
      <w:proofErr w:type="spellStart"/>
      <w:r w:rsidRPr="00D54798">
        <w:rPr>
          <w:rFonts w:ascii="Times New Roman" w:hAnsi="Times New Roman"/>
          <w:bCs/>
          <w:i w:val="0"/>
          <w:iCs/>
          <w:spacing w:val="-2"/>
          <w:sz w:val="22"/>
          <w:szCs w:val="22"/>
        </w:rPr>
        <w:t>старостинський</w:t>
      </w:r>
      <w:proofErr w:type="spellEnd"/>
      <w:r w:rsidRPr="00D54798">
        <w:rPr>
          <w:rFonts w:ascii="Times New Roman" w:hAnsi="Times New Roman"/>
          <w:bCs/>
          <w:i w:val="0"/>
          <w:iCs/>
          <w:spacing w:val="-2"/>
          <w:sz w:val="22"/>
          <w:szCs w:val="22"/>
        </w:rPr>
        <w:t xml:space="preserve"> округ </w:t>
      </w:r>
      <w:proofErr w:type="spellStart"/>
      <w:r w:rsidRPr="00D54798">
        <w:rPr>
          <w:rFonts w:ascii="Times New Roman" w:hAnsi="Times New Roman"/>
          <w:bCs/>
          <w:i w:val="0"/>
          <w:iCs/>
          <w:spacing w:val="-2"/>
          <w:sz w:val="22"/>
          <w:szCs w:val="22"/>
        </w:rPr>
        <w:t>Верхньосироватської</w:t>
      </w:r>
      <w:proofErr w:type="spellEnd"/>
      <w:r w:rsidRPr="00D54798">
        <w:rPr>
          <w:rFonts w:ascii="Times New Roman" w:hAnsi="Times New Roman"/>
          <w:bCs/>
          <w:i w:val="0"/>
          <w:iCs/>
          <w:spacing w:val="-2"/>
          <w:sz w:val="22"/>
          <w:szCs w:val="22"/>
        </w:rPr>
        <w:t xml:space="preserve"> сільської ради Сумського району, Сумської області) побудований у 2007 році по проекту Сумської філії Державного регіонального проектно-</w:t>
      </w:r>
      <w:r w:rsidR="00BB73BA" w:rsidRPr="00D54798">
        <w:rPr>
          <w:rFonts w:ascii="Times New Roman" w:hAnsi="Times New Roman"/>
          <w:bCs/>
          <w:i w:val="0"/>
          <w:iCs/>
          <w:spacing w:val="-2"/>
          <w:sz w:val="22"/>
          <w:szCs w:val="22"/>
        </w:rPr>
        <w:t>вишукувального інституту</w:t>
      </w:r>
      <w:r w:rsidRPr="00D54798">
        <w:rPr>
          <w:rFonts w:ascii="Times New Roman" w:hAnsi="Times New Roman"/>
          <w:bCs/>
          <w:i w:val="0"/>
          <w:iCs/>
          <w:spacing w:val="-2"/>
          <w:sz w:val="22"/>
          <w:szCs w:val="22"/>
        </w:rPr>
        <w:t xml:space="preserve"> «</w:t>
      </w:r>
      <w:proofErr w:type="spellStart"/>
      <w:r w:rsidRPr="00D54798">
        <w:rPr>
          <w:rFonts w:ascii="Times New Roman" w:hAnsi="Times New Roman"/>
          <w:bCs/>
          <w:i w:val="0"/>
          <w:iCs/>
          <w:spacing w:val="-2"/>
          <w:sz w:val="22"/>
          <w:szCs w:val="22"/>
        </w:rPr>
        <w:t>Дніпродіпроводгосп</w:t>
      </w:r>
      <w:proofErr w:type="spellEnd"/>
      <w:r w:rsidRPr="00D54798">
        <w:rPr>
          <w:rFonts w:ascii="Times New Roman" w:hAnsi="Times New Roman"/>
          <w:bCs/>
          <w:i w:val="0"/>
          <w:iCs/>
          <w:spacing w:val="-2"/>
          <w:sz w:val="22"/>
          <w:szCs w:val="22"/>
        </w:rPr>
        <w:t>». Територія полігону розбита на дві черги</w:t>
      </w:r>
      <w:r w:rsidR="008F7268">
        <w:rPr>
          <w:rFonts w:ascii="Times New Roman" w:hAnsi="Times New Roman"/>
          <w:bCs/>
          <w:i w:val="0"/>
          <w:iCs/>
          <w:spacing w:val="-2"/>
          <w:sz w:val="22"/>
          <w:szCs w:val="22"/>
        </w:rPr>
        <w:t>.</w:t>
      </w:r>
      <w:r w:rsidRPr="00D54798">
        <w:rPr>
          <w:rFonts w:ascii="Times New Roman" w:hAnsi="Times New Roman"/>
          <w:bCs/>
          <w:i w:val="0"/>
          <w:iCs/>
          <w:spacing w:val="-2"/>
          <w:sz w:val="22"/>
          <w:szCs w:val="22"/>
        </w:rPr>
        <w:t xml:space="preserve"> </w:t>
      </w:r>
    </w:p>
    <w:p w14:paraId="69E4D409" w14:textId="77777777" w:rsidR="0056782C" w:rsidRPr="00D54798" w:rsidRDefault="00BB73BA" w:rsidP="008F7268">
      <w:pPr>
        <w:shd w:val="clear" w:color="auto" w:fill="FFFFFF"/>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Загальна площа земельної ділянки зайнята під полігон</w:t>
      </w:r>
      <w:r w:rsidR="0056782C" w:rsidRPr="00D54798">
        <w:rPr>
          <w:rFonts w:ascii="Times New Roman" w:hAnsi="Times New Roman"/>
          <w:bCs/>
          <w:i w:val="0"/>
          <w:iCs/>
          <w:spacing w:val="-2"/>
          <w:sz w:val="22"/>
          <w:szCs w:val="22"/>
        </w:rPr>
        <w:t xml:space="preserve"> складає 11,25</w:t>
      </w:r>
      <w:r w:rsidRPr="00D54798">
        <w:rPr>
          <w:rFonts w:ascii="Times New Roman" w:hAnsi="Times New Roman"/>
          <w:bCs/>
          <w:i w:val="0"/>
          <w:iCs/>
          <w:spacing w:val="-2"/>
          <w:sz w:val="22"/>
          <w:szCs w:val="22"/>
        </w:rPr>
        <w:t>08 га із них під складування ТПВ</w:t>
      </w:r>
      <w:r w:rsidR="0056782C" w:rsidRPr="00D54798">
        <w:rPr>
          <w:rFonts w:ascii="Times New Roman" w:hAnsi="Times New Roman"/>
          <w:bCs/>
          <w:i w:val="0"/>
          <w:iCs/>
          <w:spacing w:val="-2"/>
          <w:sz w:val="22"/>
          <w:szCs w:val="22"/>
        </w:rPr>
        <w:t xml:space="preserve"> по підошві огороджувальних дамб – 8,4256 га , господарський двір – 0,4850 га, відвали ґрунту – 2,3402 га.</w:t>
      </w:r>
    </w:p>
    <w:p w14:paraId="0AA75A67" w14:textId="77777777" w:rsidR="00A150C7" w:rsidRPr="00D54798" w:rsidRDefault="00A150C7" w:rsidP="008F7268">
      <w:pPr>
        <w:shd w:val="clear" w:color="auto" w:fill="FFFFFF"/>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Експлуатацію полігону здійснює КП «Чисте місто» СМР.</w:t>
      </w:r>
    </w:p>
    <w:p w14:paraId="5143E1EE" w14:textId="77777777" w:rsidR="0056782C" w:rsidRPr="0054605F" w:rsidRDefault="00A150C7" w:rsidP="008F7268">
      <w:pPr>
        <w:shd w:val="clear" w:color="auto" w:fill="FFFFFF"/>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На даний  час експлуатація полігону, в пар</w:t>
      </w:r>
      <w:r w:rsidR="006D39D2">
        <w:rPr>
          <w:rFonts w:ascii="Times New Roman" w:hAnsi="Times New Roman"/>
          <w:bCs/>
          <w:i w:val="0"/>
          <w:iCs/>
          <w:spacing w:val="-2"/>
          <w:sz w:val="22"/>
          <w:szCs w:val="22"/>
        </w:rPr>
        <w:t xml:space="preserve">аметрах, передбачених проектом </w:t>
      </w:r>
      <w:r w:rsidRPr="00D54798">
        <w:rPr>
          <w:rFonts w:ascii="Times New Roman" w:hAnsi="Times New Roman"/>
          <w:bCs/>
          <w:i w:val="0"/>
          <w:iCs/>
          <w:spacing w:val="-2"/>
          <w:sz w:val="22"/>
          <w:szCs w:val="22"/>
        </w:rPr>
        <w:t>2007 року, закінчена</w:t>
      </w:r>
      <w:r w:rsidR="0054605F">
        <w:rPr>
          <w:rFonts w:ascii="Times New Roman" w:hAnsi="Times New Roman"/>
          <w:bCs/>
          <w:i w:val="0"/>
          <w:iCs/>
          <w:spacing w:val="-2"/>
          <w:sz w:val="22"/>
          <w:szCs w:val="22"/>
        </w:rPr>
        <w:t>. Розроблена проектна документація на будівництво нового полігону, на цю плановану діяльність отриманий висновок ОВД. А</w:t>
      </w:r>
      <w:r w:rsidRPr="00D54798">
        <w:rPr>
          <w:rFonts w:ascii="Times New Roman" w:hAnsi="Times New Roman"/>
          <w:bCs/>
          <w:i w:val="0"/>
          <w:iCs/>
          <w:spacing w:val="-2"/>
          <w:sz w:val="22"/>
          <w:szCs w:val="22"/>
        </w:rPr>
        <w:t xml:space="preserve">ле у зв’язку з </w:t>
      </w:r>
      <w:r w:rsidR="0054605F">
        <w:rPr>
          <w:rFonts w:ascii="Times New Roman" w:hAnsi="Times New Roman"/>
          <w:bCs/>
          <w:i w:val="0"/>
          <w:iCs/>
          <w:spacing w:val="-2"/>
          <w:sz w:val="22"/>
          <w:szCs w:val="22"/>
        </w:rPr>
        <w:t xml:space="preserve">тривалістю термінів будівництва </w:t>
      </w:r>
      <w:r w:rsidRPr="00D54798">
        <w:rPr>
          <w:rFonts w:ascii="Times New Roman" w:hAnsi="Times New Roman"/>
          <w:bCs/>
          <w:i w:val="0"/>
          <w:iCs/>
          <w:spacing w:val="-2"/>
          <w:sz w:val="22"/>
          <w:szCs w:val="22"/>
        </w:rPr>
        <w:t>нового полігону виникла необхідність реконструкції існуючого полігону</w:t>
      </w:r>
      <w:r w:rsidR="0054605F">
        <w:rPr>
          <w:rFonts w:ascii="Times New Roman" w:hAnsi="Times New Roman"/>
          <w:bCs/>
          <w:i w:val="0"/>
          <w:iCs/>
          <w:spacing w:val="-2"/>
          <w:sz w:val="22"/>
          <w:szCs w:val="22"/>
        </w:rPr>
        <w:t xml:space="preserve"> з продовженням строку його експлуатації</w:t>
      </w:r>
      <w:r w:rsidRPr="00D54798">
        <w:rPr>
          <w:rFonts w:ascii="Times New Roman" w:hAnsi="Times New Roman"/>
          <w:bCs/>
          <w:i w:val="0"/>
          <w:iCs/>
          <w:spacing w:val="-2"/>
          <w:sz w:val="22"/>
          <w:szCs w:val="22"/>
        </w:rPr>
        <w:t xml:space="preserve">. Основна ціль реконструкції - продовження строку експлуатації </w:t>
      </w:r>
      <w:r w:rsidR="0054605F">
        <w:rPr>
          <w:rFonts w:ascii="Times New Roman" w:hAnsi="Times New Roman"/>
          <w:bCs/>
          <w:i w:val="0"/>
          <w:iCs/>
          <w:spacing w:val="-2"/>
          <w:sz w:val="22"/>
          <w:szCs w:val="22"/>
        </w:rPr>
        <w:t xml:space="preserve">існуючого </w:t>
      </w:r>
      <w:r w:rsidRPr="00D54798">
        <w:rPr>
          <w:rFonts w:ascii="Times New Roman" w:hAnsi="Times New Roman"/>
          <w:bCs/>
          <w:i w:val="0"/>
          <w:iCs/>
          <w:spacing w:val="-2"/>
          <w:sz w:val="22"/>
          <w:szCs w:val="22"/>
        </w:rPr>
        <w:t xml:space="preserve">полігону </w:t>
      </w:r>
      <w:r w:rsidR="0054605F">
        <w:rPr>
          <w:rFonts w:ascii="Times New Roman" w:hAnsi="Times New Roman"/>
          <w:bCs/>
          <w:i w:val="0"/>
          <w:iCs/>
          <w:spacing w:val="-2"/>
          <w:sz w:val="22"/>
          <w:szCs w:val="22"/>
        </w:rPr>
        <w:t xml:space="preserve">на період закінчення будівництва нового полігону. Реконструкція здійснюється </w:t>
      </w:r>
      <w:r w:rsidRPr="00D54798">
        <w:rPr>
          <w:rFonts w:ascii="Times New Roman" w:hAnsi="Times New Roman"/>
          <w:bCs/>
          <w:i w:val="0"/>
          <w:iCs/>
          <w:spacing w:val="-2"/>
          <w:sz w:val="22"/>
          <w:szCs w:val="22"/>
        </w:rPr>
        <w:t>шляхом нарощування його</w:t>
      </w:r>
      <w:r w:rsidR="0054605F">
        <w:rPr>
          <w:rFonts w:ascii="Times New Roman" w:hAnsi="Times New Roman"/>
          <w:bCs/>
          <w:i w:val="0"/>
          <w:iCs/>
          <w:spacing w:val="-2"/>
          <w:sz w:val="22"/>
          <w:szCs w:val="22"/>
        </w:rPr>
        <w:t xml:space="preserve"> огороджувальних дамб </w:t>
      </w:r>
      <w:r w:rsidRPr="00D54798">
        <w:rPr>
          <w:rFonts w:ascii="Times New Roman" w:hAnsi="Times New Roman"/>
          <w:bCs/>
          <w:i w:val="0"/>
          <w:iCs/>
          <w:spacing w:val="-2"/>
          <w:sz w:val="22"/>
          <w:szCs w:val="22"/>
        </w:rPr>
        <w:t xml:space="preserve">на </w:t>
      </w:r>
      <w:r w:rsidR="0054605F">
        <w:rPr>
          <w:rFonts w:ascii="Times New Roman" w:hAnsi="Times New Roman"/>
          <w:bCs/>
          <w:i w:val="0"/>
          <w:iCs/>
          <w:spacing w:val="-2"/>
          <w:sz w:val="22"/>
          <w:szCs w:val="22"/>
        </w:rPr>
        <w:t xml:space="preserve">додатковий </w:t>
      </w:r>
      <w:r w:rsidR="0054605F" w:rsidRPr="008F7268">
        <w:rPr>
          <w:rFonts w:ascii="Times New Roman" w:hAnsi="Times New Roman"/>
          <w:bCs/>
          <w:i w:val="0"/>
          <w:iCs/>
          <w:spacing w:val="-2"/>
          <w:sz w:val="22"/>
          <w:szCs w:val="22"/>
        </w:rPr>
        <w:t xml:space="preserve">ярус </w:t>
      </w:r>
      <w:r w:rsidRPr="008F7268">
        <w:rPr>
          <w:rFonts w:ascii="Times New Roman" w:hAnsi="Times New Roman"/>
          <w:bCs/>
          <w:i w:val="0"/>
          <w:iCs/>
          <w:spacing w:val="-2"/>
          <w:sz w:val="22"/>
          <w:szCs w:val="22"/>
        </w:rPr>
        <w:t>висот</w:t>
      </w:r>
      <w:r w:rsidR="0054605F" w:rsidRPr="008F7268">
        <w:rPr>
          <w:rFonts w:ascii="Times New Roman" w:hAnsi="Times New Roman"/>
          <w:bCs/>
          <w:i w:val="0"/>
          <w:iCs/>
          <w:spacing w:val="-2"/>
          <w:sz w:val="22"/>
          <w:szCs w:val="22"/>
        </w:rPr>
        <w:t>ою</w:t>
      </w:r>
      <w:r w:rsidRPr="008F7268">
        <w:rPr>
          <w:rFonts w:ascii="Times New Roman" w:hAnsi="Times New Roman"/>
          <w:bCs/>
          <w:i w:val="0"/>
          <w:iCs/>
          <w:spacing w:val="-2"/>
          <w:sz w:val="22"/>
          <w:szCs w:val="22"/>
        </w:rPr>
        <w:t xml:space="preserve"> 2,5 м.</w:t>
      </w:r>
      <w:r w:rsidR="0054605F" w:rsidRPr="008F7268">
        <w:rPr>
          <w:rFonts w:ascii="Times New Roman" w:hAnsi="Times New Roman"/>
          <w:bCs/>
          <w:i w:val="0"/>
          <w:iCs/>
          <w:spacing w:val="-2"/>
          <w:sz w:val="22"/>
          <w:szCs w:val="22"/>
        </w:rPr>
        <w:t xml:space="preserve"> Реконструкція дозволить здійснювати приймання ТПВ Сумської міської територіальної громади на термін завершення будівництва нового полігону.</w:t>
      </w:r>
    </w:p>
    <w:p w14:paraId="343F505D" w14:textId="77777777" w:rsidR="00ED36B1" w:rsidRPr="00D54798" w:rsidRDefault="00A150C7" w:rsidP="008F7268">
      <w:pPr>
        <w:spacing w:line="240" w:lineRule="auto"/>
        <w:ind w:firstLine="326"/>
        <w:rPr>
          <w:rFonts w:ascii="Times New Roman" w:hAnsi="Times New Roman"/>
          <w:i w:val="0"/>
          <w:sz w:val="22"/>
          <w:szCs w:val="22"/>
        </w:rPr>
      </w:pPr>
      <w:r w:rsidRPr="00D54798">
        <w:rPr>
          <w:rFonts w:ascii="Times New Roman" w:hAnsi="Times New Roman"/>
          <w:i w:val="0"/>
          <w:sz w:val="22"/>
          <w:szCs w:val="22"/>
        </w:rPr>
        <w:t>Розрахунковий термін експлуатації (у результаті реконструкції) – 16 місяців.</w:t>
      </w:r>
      <w:r w:rsidR="00ED36B1" w:rsidRPr="00D54798">
        <w:rPr>
          <w:rFonts w:ascii="Times New Roman" w:hAnsi="Times New Roman"/>
          <w:i w:val="0"/>
          <w:sz w:val="22"/>
          <w:szCs w:val="22"/>
        </w:rPr>
        <w:t xml:space="preserve"> </w:t>
      </w:r>
      <w:r w:rsidRPr="00D54798">
        <w:rPr>
          <w:rFonts w:ascii="Times New Roman" w:hAnsi="Times New Roman"/>
          <w:i w:val="0"/>
          <w:sz w:val="22"/>
          <w:szCs w:val="22"/>
        </w:rPr>
        <w:t xml:space="preserve">Тривалість будівництва 2,8 місяців, у т. ч. підготовчий період 0,3 місяці. </w:t>
      </w:r>
    </w:p>
    <w:p w14:paraId="7BFABEA6" w14:textId="77777777" w:rsidR="00EE2103" w:rsidRPr="00D54798" w:rsidRDefault="00EE2103" w:rsidP="003F46F3">
      <w:pPr>
        <w:spacing w:line="240" w:lineRule="auto"/>
        <w:ind w:firstLine="326"/>
        <w:rPr>
          <w:rFonts w:ascii="Times New Roman" w:hAnsi="Times New Roman"/>
          <w:i w:val="0"/>
          <w:sz w:val="22"/>
          <w:szCs w:val="22"/>
        </w:rPr>
      </w:pPr>
    </w:p>
    <w:p w14:paraId="5D70CF5A" w14:textId="77777777" w:rsidR="00EE2103" w:rsidRPr="00D54798" w:rsidRDefault="00EE2103" w:rsidP="003F46F3">
      <w:pPr>
        <w:spacing w:line="240" w:lineRule="auto"/>
        <w:ind w:firstLine="326"/>
        <w:rPr>
          <w:rFonts w:ascii="Times New Roman" w:hAnsi="Times New Roman"/>
          <w:b/>
          <w:i w:val="0"/>
          <w:sz w:val="22"/>
          <w:szCs w:val="22"/>
        </w:rPr>
      </w:pPr>
      <w:r w:rsidRPr="00D54798">
        <w:rPr>
          <w:rFonts w:ascii="Times New Roman" w:hAnsi="Times New Roman"/>
          <w:b/>
          <w:i w:val="0"/>
          <w:sz w:val="22"/>
          <w:szCs w:val="22"/>
        </w:rPr>
        <w:t>Технічна альтернатива 1.</w:t>
      </w:r>
    </w:p>
    <w:p w14:paraId="4BCFA302" w14:textId="77777777" w:rsidR="00BC6191" w:rsidRPr="00D54798" w:rsidRDefault="00BC6191" w:rsidP="003F46F3">
      <w:pPr>
        <w:spacing w:line="240" w:lineRule="auto"/>
        <w:ind w:firstLine="326"/>
        <w:rPr>
          <w:rFonts w:ascii="Times New Roman" w:hAnsi="Times New Roman"/>
          <w:bCs/>
          <w:i w:val="0"/>
          <w:iCs/>
          <w:spacing w:val="-2"/>
          <w:sz w:val="22"/>
          <w:szCs w:val="22"/>
        </w:rPr>
      </w:pPr>
      <w:r w:rsidRPr="00D54798">
        <w:rPr>
          <w:rFonts w:ascii="Times New Roman" w:hAnsi="Times New Roman"/>
          <w:i w:val="0"/>
          <w:sz w:val="22"/>
          <w:szCs w:val="22"/>
        </w:rPr>
        <w:t>Роботи</w:t>
      </w:r>
      <w:r w:rsidR="002D6EAD" w:rsidRPr="00D54798">
        <w:rPr>
          <w:rFonts w:ascii="Times New Roman" w:hAnsi="Times New Roman"/>
          <w:i w:val="0"/>
          <w:sz w:val="22"/>
          <w:szCs w:val="22"/>
        </w:rPr>
        <w:t xml:space="preserve"> з реконструкції полігону для складування твердих побутових відходів</w:t>
      </w:r>
      <w:r w:rsidRPr="00D54798">
        <w:rPr>
          <w:rFonts w:ascii="Times New Roman" w:hAnsi="Times New Roman"/>
          <w:i w:val="0"/>
          <w:sz w:val="22"/>
          <w:szCs w:val="22"/>
        </w:rPr>
        <w:t xml:space="preserve"> заплановані для </w:t>
      </w:r>
      <w:r w:rsidRPr="00D54798">
        <w:rPr>
          <w:rFonts w:ascii="Times New Roman" w:hAnsi="Times New Roman"/>
          <w:bCs/>
          <w:i w:val="0"/>
          <w:iCs/>
          <w:spacing w:val="-2"/>
          <w:sz w:val="22"/>
          <w:szCs w:val="22"/>
        </w:rPr>
        <w:t>продовження строку експлуатації полігону шляхом нарощування його на висоту 2,5 м.</w:t>
      </w:r>
    </w:p>
    <w:p w14:paraId="77AD7278" w14:textId="77777777" w:rsidR="00BC6191" w:rsidRPr="00D54798" w:rsidRDefault="00BC6191" w:rsidP="00BC6191">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Виходячи з необхідності нарощування полігону на один ярус на 2,5 м проектом передбачається:</w:t>
      </w:r>
    </w:p>
    <w:p w14:paraId="540D5144" w14:textId="6FC1ABF1" w:rsidR="00BC6191" w:rsidRPr="00D54798" w:rsidRDefault="008F7268" w:rsidP="00BC6191">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1. </w:t>
      </w:r>
      <w:r w:rsidR="00BC6191" w:rsidRPr="00D54798">
        <w:rPr>
          <w:rFonts w:ascii="Times New Roman" w:hAnsi="Times New Roman"/>
          <w:bCs/>
          <w:i w:val="0"/>
          <w:iCs/>
          <w:spacing w:val="-2"/>
          <w:sz w:val="22"/>
          <w:szCs w:val="22"/>
        </w:rPr>
        <w:t>Нарощування огороджу</w:t>
      </w:r>
      <w:r w:rsidR="006A73FD" w:rsidRPr="00D54798">
        <w:rPr>
          <w:rFonts w:ascii="Times New Roman" w:hAnsi="Times New Roman"/>
          <w:bCs/>
          <w:i w:val="0"/>
          <w:iCs/>
          <w:spacing w:val="-2"/>
          <w:sz w:val="22"/>
          <w:szCs w:val="22"/>
        </w:rPr>
        <w:t>вальних дамб по всьому периметру</w:t>
      </w:r>
      <w:r w:rsidR="00BC6191" w:rsidRPr="00D54798">
        <w:rPr>
          <w:rFonts w:ascii="Times New Roman" w:hAnsi="Times New Roman"/>
          <w:bCs/>
          <w:i w:val="0"/>
          <w:iCs/>
          <w:spacing w:val="-2"/>
          <w:sz w:val="22"/>
          <w:szCs w:val="22"/>
        </w:rPr>
        <w:t xml:space="preserve"> полігону.</w:t>
      </w:r>
    </w:p>
    <w:p w14:paraId="1DF3784B" w14:textId="1BC5ED89" w:rsidR="00BC6191" w:rsidRPr="00D54798" w:rsidRDefault="008F7268" w:rsidP="00BC6191">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lastRenderedPageBreak/>
        <w:t xml:space="preserve">2. </w:t>
      </w:r>
      <w:r w:rsidR="00BC6191" w:rsidRPr="00D54798">
        <w:rPr>
          <w:rFonts w:ascii="Times New Roman" w:hAnsi="Times New Roman"/>
          <w:bCs/>
          <w:i w:val="0"/>
          <w:iCs/>
          <w:spacing w:val="-2"/>
          <w:sz w:val="22"/>
          <w:szCs w:val="22"/>
        </w:rPr>
        <w:t>Реконструкція виїзду на полігон.</w:t>
      </w:r>
    </w:p>
    <w:p w14:paraId="205A9FE0" w14:textId="06FB5927" w:rsidR="00BC6191" w:rsidRPr="00D54798" w:rsidRDefault="008F7268" w:rsidP="00BC6191">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3. </w:t>
      </w:r>
      <w:r w:rsidR="00BC6191" w:rsidRPr="00D54798">
        <w:rPr>
          <w:rFonts w:ascii="Times New Roman" w:hAnsi="Times New Roman"/>
          <w:bCs/>
          <w:i w:val="0"/>
          <w:iCs/>
          <w:spacing w:val="-2"/>
          <w:sz w:val="22"/>
          <w:szCs w:val="22"/>
        </w:rPr>
        <w:t>Укріплення існуючих огороджувальних дамб на проблемних ділянках.</w:t>
      </w:r>
    </w:p>
    <w:p w14:paraId="4FB42AEB" w14:textId="61DAE5EB" w:rsidR="00BC6191" w:rsidRPr="00D54798" w:rsidRDefault="008F7268" w:rsidP="00BC6191">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4. </w:t>
      </w:r>
      <w:r w:rsidR="006A73FD" w:rsidRPr="008F7268">
        <w:rPr>
          <w:rFonts w:ascii="Times New Roman" w:hAnsi="Times New Roman"/>
          <w:bCs/>
          <w:i w:val="0"/>
          <w:iCs/>
          <w:spacing w:val="-2"/>
          <w:sz w:val="22"/>
          <w:szCs w:val="22"/>
        </w:rPr>
        <w:t xml:space="preserve">Реконструкція </w:t>
      </w:r>
      <w:proofErr w:type="spellStart"/>
      <w:r w:rsidRPr="008F7268">
        <w:rPr>
          <w:rFonts w:ascii="Times New Roman" w:hAnsi="Times New Roman"/>
          <w:bCs/>
          <w:i w:val="0"/>
          <w:iCs/>
          <w:spacing w:val="-2"/>
          <w:sz w:val="22"/>
          <w:szCs w:val="22"/>
        </w:rPr>
        <w:t>біотермічної</w:t>
      </w:r>
      <w:proofErr w:type="spellEnd"/>
      <w:r w:rsidRPr="008F7268">
        <w:rPr>
          <w:rFonts w:ascii="Times New Roman" w:hAnsi="Times New Roman"/>
          <w:bCs/>
          <w:i w:val="0"/>
          <w:iCs/>
          <w:spacing w:val="-2"/>
          <w:sz w:val="22"/>
          <w:szCs w:val="22"/>
        </w:rPr>
        <w:t xml:space="preserve"> ями</w:t>
      </w:r>
      <w:r w:rsidR="00BC6191" w:rsidRPr="008F7268">
        <w:rPr>
          <w:rFonts w:ascii="Times New Roman" w:hAnsi="Times New Roman"/>
          <w:bCs/>
          <w:i w:val="0"/>
          <w:iCs/>
          <w:spacing w:val="-2"/>
          <w:sz w:val="22"/>
          <w:szCs w:val="22"/>
        </w:rPr>
        <w:t>.</w:t>
      </w:r>
    </w:p>
    <w:p w14:paraId="4DDF4B58" w14:textId="3BA04A2A" w:rsidR="00585599" w:rsidRPr="00D54798" w:rsidRDefault="008F7268" w:rsidP="00BC6191">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5. </w:t>
      </w:r>
      <w:r w:rsidR="00585599" w:rsidRPr="00D54798">
        <w:rPr>
          <w:rFonts w:ascii="Times New Roman" w:hAnsi="Times New Roman"/>
          <w:bCs/>
          <w:i w:val="0"/>
          <w:iCs/>
          <w:spacing w:val="-2"/>
          <w:sz w:val="22"/>
          <w:szCs w:val="22"/>
        </w:rPr>
        <w:t>Влаштування експлуатаційної дороги на території полігону з укріпленням існуючими дорожніми плитами.</w:t>
      </w:r>
    </w:p>
    <w:p w14:paraId="0A5A3DDF" w14:textId="77777777" w:rsidR="00BC6191" w:rsidRPr="00D54798" w:rsidRDefault="00585599" w:rsidP="00BC6191">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 xml:space="preserve">6. </w:t>
      </w:r>
      <w:r w:rsidR="00BC6191" w:rsidRPr="00D54798">
        <w:rPr>
          <w:rFonts w:ascii="Times New Roman" w:hAnsi="Times New Roman"/>
          <w:bCs/>
          <w:i w:val="0"/>
          <w:iCs/>
          <w:spacing w:val="-2"/>
          <w:sz w:val="22"/>
          <w:szCs w:val="22"/>
        </w:rPr>
        <w:t>Влаштування тимчасового виїзду на полігон.</w:t>
      </w:r>
    </w:p>
    <w:p w14:paraId="430451C1" w14:textId="77777777" w:rsidR="00585599" w:rsidRPr="00D54798" w:rsidRDefault="00585599" w:rsidP="00BC6191">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7. Влаштування технічного суглинистого екрану по всій поверхні полігону після закриття полігону.</w:t>
      </w:r>
    </w:p>
    <w:p w14:paraId="17C1265E"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Додатково проектом передбачається:</w:t>
      </w:r>
    </w:p>
    <w:p w14:paraId="67E9A209"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1. Влаштування дезінфікуючої ями на виїзді з полігону.</w:t>
      </w:r>
    </w:p>
    <w:p w14:paraId="08FA34D3"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2. Будівництво трьох розвантажувальних майданчиків з під’їзними дорогами.</w:t>
      </w:r>
    </w:p>
    <w:p w14:paraId="01C9384E" w14:textId="77777777" w:rsidR="00BC6191" w:rsidRPr="00D54798" w:rsidRDefault="00BC6191" w:rsidP="00BC6191">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Крім цього проектом будуть передбачені заходи по відводу поверхневих вод з усієї поверхні полігону після закінчення його експлуатації.</w:t>
      </w:r>
    </w:p>
    <w:p w14:paraId="1F81BDE9" w14:textId="77777777" w:rsidR="004D1009" w:rsidRPr="00D54798" w:rsidRDefault="004D1009" w:rsidP="003F46F3">
      <w:pPr>
        <w:spacing w:line="240" w:lineRule="auto"/>
        <w:ind w:firstLine="326"/>
        <w:rPr>
          <w:rFonts w:ascii="Times New Roman" w:hAnsi="Times New Roman"/>
          <w:i w:val="0"/>
          <w:sz w:val="22"/>
          <w:szCs w:val="22"/>
        </w:rPr>
      </w:pPr>
    </w:p>
    <w:p w14:paraId="4F5F689D" w14:textId="77777777" w:rsidR="00EE2103" w:rsidRPr="00D54798" w:rsidRDefault="00EE2103" w:rsidP="008F7268">
      <w:pPr>
        <w:spacing w:line="240" w:lineRule="auto"/>
        <w:ind w:firstLine="326"/>
        <w:rPr>
          <w:rFonts w:ascii="Times New Roman" w:hAnsi="Times New Roman"/>
          <w:b/>
          <w:i w:val="0"/>
          <w:sz w:val="22"/>
          <w:szCs w:val="22"/>
        </w:rPr>
      </w:pPr>
      <w:r w:rsidRPr="00D54798">
        <w:rPr>
          <w:rFonts w:ascii="Times New Roman" w:hAnsi="Times New Roman"/>
          <w:b/>
          <w:i w:val="0"/>
          <w:sz w:val="22"/>
          <w:szCs w:val="22"/>
        </w:rPr>
        <w:t>Технічна альтернатива 2.</w:t>
      </w:r>
    </w:p>
    <w:p w14:paraId="1A3D3F21" w14:textId="77777777" w:rsidR="00BC6191" w:rsidRPr="00D54798" w:rsidRDefault="00EE2103" w:rsidP="008F7268">
      <w:pPr>
        <w:spacing w:line="240" w:lineRule="auto"/>
        <w:ind w:firstLine="326"/>
        <w:rPr>
          <w:rFonts w:ascii="Times New Roman" w:hAnsi="Times New Roman"/>
          <w:i w:val="0"/>
          <w:sz w:val="22"/>
          <w:szCs w:val="22"/>
        </w:rPr>
      </w:pPr>
      <w:r w:rsidRPr="00D54798">
        <w:rPr>
          <w:rFonts w:ascii="Times New Roman" w:hAnsi="Times New Roman"/>
          <w:i w:val="0"/>
          <w:sz w:val="22"/>
          <w:szCs w:val="22"/>
        </w:rPr>
        <w:t xml:space="preserve">Технічною альтернативою № 2 </w:t>
      </w:r>
      <w:r w:rsidR="006E7712" w:rsidRPr="00D54798">
        <w:rPr>
          <w:rFonts w:ascii="Times New Roman" w:hAnsi="Times New Roman"/>
          <w:i w:val="0"/>
          <w:sz w:val="22"/>
          <w:szCs w:val="22"/>
        </w:rPr>
        <w:t>може бути будівництво</w:t>
      </w:r>
      <w:r w:rsidR="00BC6191" w:rsidRPr="00D54798">
        <w:rPr>
          <w:rFonts w:ascii="Times New Roman" w:hAnsi="Times New Roman"/>
          <w:i w:val="0"/>
          <w:sz w:val="22"/>
          <w:szCs w:val="22"/>
        </w:rPr>
        <w:t xml:space="preserve"> нового полігону із захороненням твердих побутових відходів.  Однак дана альтернатива на сьогодні не може бути реалізована,</w:t>
      </w:r>
      <w:r w:rsidR="00BC6191" w:rsidRPr="00D54798">
        <w:rPr>
          <w:rFonts w:ascii="Times New Roman" w:hAnsi="Times New Roman"/>
          <w:bCs/>
          <w:i w:val="0"/>
          <w:iCs/>
          <w:spacing w:val="-2"/>
          <w:sz w:val="22"/>
          <w:szCs w:val="22"/>
        </w:rPr>
        <w:t xml:space="preserve"> у зв’язку </w:t>
      </w:r>
      <w:r w:rsidR="00C80C01" w:rsidRPr="00D54798">
        <w:rPr>
          <w:rFonts w:ascii="Times New Roman" w:hAnsi="Times New Roman"/>
          <w:bCs/>
          <w:i w:val="0"/>
          <w:iCs/>
          <w:spacing w:val="-2"/>
          <w:sz w:val="22"/>
          <w:szCs w:val="22"/>
        </w:rPr>
        <w:t xml:space="preserve">з </w:t>
      </w:r>
      <w:r w:rsidR="00C80C01">
        <w:rPr>
          <w:rFonts w:ascii="Times New Roman" w:hAnsi="Times New Roman"/>
          <w:bCs/>
          <w:i w:val="0"/>
          <w:iCs/>
          <w:spacing w:val="-2"/>
          <w:sz w:val="22"/>
          <w:szCs w:val="22"/>
        </w:rPr>
        <w:t>тривалістю термінів будівництва</w:t>
      </w:r>
      <w:r w:rsidR="00BC6191" w:rsidRPr="00D54798">
        <w:rPr>
          <w:rFonts w:ascii="Times New Roman" w:hAnsi="Times New Roman"/>
          <w:bCs/>
          <w:i w:val="0"/>
          <w:iCs/>
          <w:spacing w:val="-2"/>
          <w:sz w:val="22"/>
          <w:szCs w:val="22"/>
        </w:rPr>
        <w:t xml:space="preserve"> нового полігону на території В. </w:t>
      </w:r>
      <w:proofErr w:type="spellStart"/>
      <w:r w:rsidR="00BC6191" w:rsidRPr="00D54798">
        <w:rPr>
          <w:rFonts w:ascii="Times New Roman" w:hAnsi="Times New Roman"/>
          <w:bCs/>
          <w:i w:val="0"/>
          <w:iCs/>
          <w:spacing w:val="-2"/>
          <w:sz w:val="22"/>
          <w:szCs w:val="22"/>
        </w:rPr>
        <w:t>Сироватської</w:t>
      </w:r>
      <w:proofErr w:type="spellEnd"/>
      <w:r w:rsidR="00BC6191" w:rsidRPr="00D54798">
        <w:rPr>
          <w:rFonts w:ascii="Times New Roman" w:hAnsi="Times New Roman"/>
          <w:bCs/>
          <w:i w:val="0"/>
          <w:iCs/>
          <w:spacing w:val="-2"/>
          <w:sz w:val="22"/>
          <w:szCs w:val="22"/>
        </w:rPr>
        <w:t xml:space="preserve"> сільської ради.</w:t>
      </w:r>
    </w:p>
    <w:p w14:paraId="3AABA4A3" w14:textId="77777777" w:rsidR="00BC6191" w:rsidRPr="00D54798" w:rsidRDefault="00501355" w:rsidP="008F7268">
      <w:pPr>
        <w:shd w:val="clear" w:color="auto" w:fill="FFFFFF"/>
        <w:spacing w:line="240" w:lineRule="auto"/>
        <w:ind w:firstLine="326"/>
        <w:rPr>
          <w:rFonts w:ascii="Times New Roman" w:hAnsi="Times New Roman"/>
          <w:bCs/>
          <w:i w:val="0"/>
          <w:iCs/>
          <w:spacing w:val="-2"/>
          <w:sz w:val="22"/>
          <w:szCs w:val="22"/>
        </w:rPr>
      </w:pPr>
      <w:r w:rsidRPr="00D54798">
        <w:rPr>
          <w:rFonts w:ascii="Times New Roman" w:hAnsi="Times New Roman"/>
          <w:i w:val="0"/>
          <w:sz w:val="22"/>
          <w:szCs w:val="22"/>
        </w:rPr>
        <w:t>Отже</w:t>
      </w:r>
      <w:r w:rsidR="00BC6191" w:rsidRPr="00D54798">
        <w:rPr>
          <w:rFonts w:ascii="Times New Roman" w:hAnsi="Times New Roman"/>
          <w:i w:val="0"/>
          <w:sz w:val="22"/>
          <w:szCs w:val="22"/>
        </w:rPr>
        <w:t>,</w:t>
      </w:r>
      <w:r w:rsidRPr="00D54798">
        <w:rPr>
          <w:rFonts w:ascii="Times New Roman" w:hAnsi="Times New Roman"/>
          <w:i w:val="0"/>
          <w:sz w:val="22"/>
          <w:szCs w:val="22"/>
        </w:rPr>
        <w:t xml:space="preserve"> технічна альтернатива 1 є оптимальним варіантом для </w:t>
      </w:r>
      <w:r w:rsidR="00BC6191" w:rsidRPr="00D54798">
        <w:rPr>
          <w:rFonts w:ascii="Times New Roman" w:hAnsi="Times New Roman"/>
          <w:bCs/>
          <w:i w:val="0"/>
          <w:iCs/>
          <w:spacing w:val="-2"/>
          <w:sz w:val="22"/>
          <w:szCs w:val="22"/>
        </w:rPr>
        <w:t>продовження строку експлуатації полігону.</w:t>
      </w:r>
    </w:p>
    <w:p w14:paraId="65D7DE46" w14:textId="77777777" w:rsidR="00501355" w:rsidRPr="00D54798" w:rsidRDefault="00501355" w:rsidP="003F46F3">
      <w:pPr>
        <w:spacing w:line="240" w:lineRule="auto"/>
        <w:ind w:firstLine="326"/>
        <w:rPr>
          <w:rFonts w:ascii="Times New Roman" w:hAnsi="Times New Roman"/>
          <w:i w:val="0"/>
          <w:sz w:val="16"/>
          <w:szCs w:val="16"/>
        </w:rPr>
      </w:pPr>
    </w:p>
    <w:p w14:paraId="25771433" w14:textId="77777777" w:rsidR="00EE0A79" w:rsidRPr="00D54798" w:rsidRDefault="00EE0A79" w:rsidP="003F46F3">
      <w:pPr>
        <w:numPr>
          <w:ilvl w:val="0"/>
          <w:numId w:val="1"/>
        </w:numPr>
        <w:tabs>
          <w:tab w:val="left" w:pos="295"/>
        </w:tabs>
        <w:spacing w:before="20" w:line="240" w:lineRule="auto"/>
        <w:ind w:firstLine="326"/>
        <w:jc w:val="left"/>
        <w:rPr>
          <w:rFonts w:ascii="Times New Roman" w:hAnsi="Times New Roman"/>
          <w:b/>
          <w:i w:val="0"/>
          <w:sz w:val="22"/>
          <w:szCs w:val="22"/>
        </w:rPr>
      </w:pPr>
      <w:r w:rsidRPr="00D54798">
        <w:rPr>
          <w:rFonts w:ascii="Times New Roman" w:hAnsi="Times New Roman"/>
          <w:b/>
          <w:i w:val="0"/>
          <w:sz w:val="22"/>
          <w:szCs w:val="22"/>
        </w:rPr>
        <w:t>Місце провадження планованої діяльності, територіальні альтернативи.</w:t>
      </w:r>
    </w:p>
    <w:p w14:paraId="644EAA2A" w14:textId="77777777" w:rsidR="00EE0A79" w:rsidRPr="00D54798" w:rsidRDefault="00EE0A79" w:rsidP="003F46F3">
      <w:pPr>
        <w:spacing w:before="20" w:line="240" w:lineRule="auto"/>
        <w:ind w:firstLine="326"/>
        <w:rPr>
          <w:rFonts w:ascii="Times New Roman" w:hAnsi="Times New Roman"/>
          <w:i w:val="0"/>
          <w:sz w:val="22"/>
          <w:szCs w:val="22"/>
          <w:u w:val="single"/>
        </w:rPr>
      </w:pPr>
      <w:r w:rsidRPr="00D54798">
        <w:rPr>
          <w:rFonts w:ascii="Times New Roman" w:hAnsi="Times New Roman"/>
          <w:i w:val="0"/>
          <w:sz w:val="22"/>
          <w:szCs w:val="22"/>
          <w:u w:val="single"/>
        </w:rPr>
        <w:t>Місце провадження планованої діяльності: територіальна альтернатива 1.</w:t>
      </w:r>
    </w:p>
    <w:p w14:paraId="38E2EB98" w14:textId="0F52A661" w:rsidR="00937CE0" w:rsidRPr="009E5955" w:rsidRDefault="00D74CD0" w:rsidP="00946CED">
      <w:pPr>
        <w:spacing w:line="240" w:lineRule="auto"/>
        <w:ind w:right="40" w:firstLine="323"/>
        <w:rPr>
          <w:rFonts w:ascii="Times New Roman" w:hAnsi="Times New Roman"/>
          <w:i w:val="0"/>
          <w:sz w:val="22"/>
          <w:szCs w:val="22"/>
        </w:rPr>
      </w:pPr>
      <w:r w:rsidRPr="00D54798">
        <w:rPr>
          <w:rFonts w:ascii="Times New Roman" w:hAnsi="Times New Roman"/>
          <w:i w:val="0"/>
          <w:sz w:val="22"/>
          <w:szCs w:val="22"/>
        </w:rPr>
        <w:t xml:space="preserve">Реконструкція полігону для складування твердих побутових відходів з укріпленням існуючих огороджувальних дамб та улаштування дороги на території </w:t>
      </w:r>
      <w:proofErr w:type="spellStart"/>
      <w:r w:rsidRPr="00D54798">
        <w:rPr>
          <w:rFonts w:ascii="Times New Roman" w:hAnsi="Times New Roman"/>
          <w:i w:val="0"/>
          <w:sz w:val="22"/>
          <w:szCs w:val="22"/>
        </w:rPr>
        <w:t>В.Бобрицького</w:t>
      </w:r>
      <w:proofErr w:type="spellEnd"/>
      <w:r w:rsidRPr="00D54798">
        <w:rPr>
          <w:rFonts w:ascii="Times New Roman" w:hAnsi="Times New Roman"/>
          <w:i w:val="0"/>
          <w:sz w:val="22"/>
          <w:szCs w:val="22"/>
        </w:rPr>
        <w:t xml:space="preserve"> </w:t>
      </w:r>
      <w:proofErr w:type="spellStart"/>
      <w:r w:rsidRPr="00D54798">
        <w:rPr>
          <w:rFonts w:ascii="Times New Roman" w:hAnsi="Times New Roman"/>
          <w:i w:val="0"/>
          <w:sz w:val="22"/>
          <w:szCs w:val="22"/>
        </w:rPr>
        <w:t>старостинського</w:t>
      </w:r>
      <w:proofErr w:type="spellEnd"/>
      <w:r w:rsidRPr="00D54798">
        <w:rPr>
          <w:rFonts w:ascii="Times New Roman" w:hAnsi="Times New Roman"/>
          <w:i w:val="0"/>
          <w:sz w:val="22"/>
          <w:szCs w:val="22"/>
        </w:rPr>
        <w:t xml:space="preserve"> округу </w:t>
      </w:r>
      <w:proofErr w:type="spellStart"/>
      <w:r w:rsidRPr="00D54798">
        <w:rPr>
          <w:rFonts w:ascii="Times New Roman" w:hAnsi="Times New Roman"/>
          <w:i w:val="0"/>
          <w:sz w:val="22"/>
          <w:szCs w:val="22"/>
        </w:rPr>
        <w:t>Верхньосироватської</w:t>
      </w:r>
      <w:proofErr w:type="spellEnd"/>
      <w:r w:rsidRPr="00D54798">
        <w:rPr>
          <w:rFonts w:ascii="Times New Roman" w:hAnsi="Times New Roman"/>
          <w:i w:val="0"/>
          <w:sz w:val="22"/>
          <w:szCs w:val="22"/>
        </w:rPr>
        <w:t xml:space="preserve"> сільської ради Сумського району Сумської області</w:t>
      </w:r>
      <w:r w:rsidRPr="00D54798">
        <w:rPr>
          <w:rFonts w:ascii="Times New Roman" w:hAnsi="Times New Roman"/>
          <w:bCs/>
          <w:i w:val="0"/>
          <w:iCs/>
          <w:spacing w:val="-2"/>
          <w:sz w:val="22"/>
          <w:szCs w:val="22"/>
        </w:rPr>
        <w:t xml:space="preserve"> </w:t>
      </w:r>
      <w:r w:rsidR="001F5BF3" w:rsidRPr="00D54798">
        <w:rPr>
          <w:rFonts w:ascii="Times New Roman" w:hAnsi="Times New Roman"/>
          <w:bCs/>
          <w:i w:val="0"/>
          <w:iCs/>
          <w:spacing w:val="-2"/>
          <w:sz w:val="22"/>
          <w:szCs w:val="22"/>
        </w:rPr>
        <w:t xml:space="preserve"> </w:t>
      </w:r>
      <w:r w:rsidR="007C5AC3" w:rsidRPr="00D54798">
        <w:rPr>
          <w:rFonts w:ascii="Times New Roman" w:hAnsi="Times New Roman"/>
          <w:i w:val="0"/>
          <w:sz w:val="22"/>
          <w:szCs w:val="22"/>
        </w:rPr>
        <w:t>планується на території діючого полігону та в межах існуючої земельної ділянки, що відведена для діяльності по обробці твердих відходів (експлуатації та обслуговування полігону твердих побутових відходів)</w:t>
      </w:r>
      <w:r w:rsidR="007C362E" w:rsidRPr="00D54798">
        <w:rPr>
          <w:rFonts w:ascii="Times New Roman" w:hAnsi="Times New Roman"/>
          <w:i w:val="0"/>
          <w:sz w:val="22"/>
          <w:szCs w:val="22"/>
        </w:rPr>
        <w:t xml:space="preserve"> у </w:t>
      </w:r>
      <w:proofErr w:type="spellStart"/>
      <w:r w:rsidR="007C362E" w:rsidRPr="00D54798">
        <w:rPr>
          <w:rFonts w:ascii="Times New Roman" w:hAnsi="Times New Roman"/>
          <w:i w:val="0"/>
          <w:sz w:val="22"/>
          <w:szCs w:val="22"/>
        </w:rPr>
        <w:t>В.</w:t>
      </w:r>
      <w:r w:rsidR="007C5AC3" w:rsidRPr="00D54798">
        <w:rPr>
          <w:rFonts w:ascii="Times New Roman" w:hAnsi="Times New Roman"/>
          <w:i w:val="0"/>
          <w:sz w:val="22"/>
          <w:szCs w:val="22"/>
        </w:rPr>
        <w:t>Бобрицької</w:t>
      </w:r>
      <w:proofErr w:type="spellEnd"/>
      <w:r w:rsidR="007C5AC3" w:rsidRPr="00D54798">
        <w:rPr>
          <w:rFonts w:ascii="Times New Roman" w:hAnsi="Times New Roman"/>
          <w:i w:val="0"/>
          <w:sz w:val="22"/>
          <w:szCs w:val="22"/>
        </w:rPr>
        <w:t xml:space="preserve"> сільської ради </w:t>
      </w:r>
      <w:proofErr w:type="spellStart"/>
      <w:r w:rsidR="007C5AC3" w:rsidRPr="00D54798">
        <w:rPr>
          <w:rFonts w:ascii="Times New Roman" w:hAnsi="Times New Roman"/>
          <w:i w:val="0"/>
          <w:sz w:val="22"/>
          <w:szCs w:val="22"/>
        </w:rPr>
        <w:t>Краснопіл</w:t>
      </w:r>
      <w:r w:rsidR="007C362E" w:rsidRPr="00D54798">
        <w:rPr>
          <w:rFonts w:ascii="Times New Roman" w:hAnsi="Times New Roman"/>
          <w:i w:val="0"/>
          <w:sz w:val="22"/>
          <w:szCs w:val="22"/>
        </w:rPr>
        <w:t>ьського</w:t>
      </w:r>
      <w:proofErr w:type="spellEnd"/>
      <w:r w:rsidR="007C362E" w:rsidRPr="00D54798">
        <w:rPr>
          <w:rFonts w:ascii="Times New Roman" w:hAnsi="Times New Roman"/>
          <w:i w:val="0"/>
          <w:sz w:val="22"/>
          <w:szCs w:val="22"/>
        </w:rPr>
        <w:t xml:space="preserve"> району</w:t>
      </w:r>
      <w:r w:rsidR="00DF1C7C" w:rsidRPr="00D54798">
        <w:rPr>
          <w:rFonts w:ascii="Times New Roman" w:hAnsi="Times New Roman"/>
          <w:i w:val="0"/>
          <w:sz w:val="22"/>
          <w:szCs w:val="22"/>
        </w:rPr>
        <w:t xml:space="preserve"> Сумської області</w:t>
      </w:r>
      <w:r w:rsidR="00946CED">
        <w:rPr>
          <w:rFonts w:ascii="Times New Roman" w:hAnsi="Times New Roman"/>
          <w:bCs/>
          <w:i w:val="0"/>
          <w:iCs/>
          <w:spacing w:val="-2"/>
          <w:sz w:val="22"/>
          <w:szCs w:val="22"/>
        </w:rPr>
        <w:t xml:space="preserve"> (станом на сьогодні </w:t>
      </w:r>
      <w:proofErr w:type="spellStart"/>
      <w:r w:rsidR="00946CED">
        <w:rPr>
          <w:rFonts w:ascii="Times New Roman" w:hAnsi="Times New Roman"/>
          <w:bCs/>
          <w:i w:val="0"/>
          <w:iCs/>
          <w:spacing w:val="-2"/>
          <w:sz w:val="22"/>
          <w:szCs w:val="22"/>
        </w:rPr>
        <w:t>В.</w:t>
      </w:r>
      <w:r w:rsidR="00DF1C7C" w:rsidRPr="00D54798">
        <w:rPr>
          <w:rFonts w:ascii="Times New Roman" w:hAnsi="Times New Roman"/>
          <w:bCs/>
          <w:i w:val="0"/>
          <w:iCs/>
          <w:spacing w:val="-2"/>
          <w:sz w:val="22"/>
          <w:szCs w:val="22"/>
        </w:rPr>
        <w:t>Бобрицький</w:t>
      </w:r>
      <w:proofErr w:type="spellEnd"/>
      <w:r w:rsidR="00DF1C7C" w:rsidRPr="00D54798">
        <w:rPr>
          <w:rFonts w:ascii="Times New Roman" w:hAnsi="Times New Roman"/>
          <w:bCs/>
          <w:i w:val="0"/>
          <w:iCs/>
          <w:spacing w:val="-2"/>
          <w:sz w:val="22"/>
          <w:szCs w:val="22"/>
        </w:rPr>
        <w:t xml:space="preserve"> </w:t>
      </w:r>
      <w:proofErr w:type="spellStart"/>
      <w:r w:rsidR="00DF1C7C" w:rsidRPr="00D54798">
        <w:rPr>
          <w:rFonts w:ascii="Times New Roman" w:hAnsi="Times New Roman"/>
          <w:bCs/>
          <w:i w:val="0"/>
          <w:iCs/>
          <w:spacing w:val="-2"/>
          <w:sz w:val="22"/>
          <w:szCs w:val="22"/>
        </w:rPr>
        <w:t>старостинський</w:t>
      </w:r>
      <w:proofErr w:type="spellEnd"/>
      <w:r w:rsidR="00DF1C7C" w:rsidRPr="00D54798">
        <w:rPr>
          <w:rFonts w:ascii="Times New Roman" w:hAnsi="Times New Roman"/>
          <w:bCs/>
          <w:i w:val="0"/>
          <w:iCs/>
          <w:spacing w:val="-2"/>
          <w:sz w:val="22"/>
          <w:szCs w:val="22"/>
        </w:rPr>
        <w:t xml:space="preserve"> округ </w:t>
      </w:r>
      <w:proofErr w:type="spellStart"/>
      <w:r w:rsidR="00DF1C7C" w:rsidRPr="00D54798">
        <w:rPr>
          <w:rFonts w:ascii="Times New Roman" w:hAnsi="Times New Roman"/>
          <w:bCs/>
          <w:i w:val="0"/>
          <w:iCs/>
          <w:spacing w:val="-2"/>
          <w:sz w:val="22"/>
          <w:szCs w:val="22"/>
        </w:rPr>
        <w:t>Верхньосироватської</w:t>
      </w:r>
      <w:proofErr w:type="spellEnd"/>
      <w:r w:rsidR="00DF1C7C" w:rsidRPr="00D54798">
        <w:rPr>
          <w:rFonts w:ascii="Times New Roman" w:hAnsi="Times New Roman"/>
          <w:bCs/>
          <w:i w:val="0"/>
          <w:iCs/>
          <w:spacing w:val="-2"/>
          <w:sz w:val="22"/>
          <w:szCs w:val="22"/>
        </w:rPr>
        <w:t xml:space="preserve"> сільської ради Сумського району, Сумської області)</w:t>
      </w:r>
      <w:r w:rsidR="007C362E" w:rsidRPr="00D54798">
        <w:rPr>
          <w:rFonts w:ascii="Times New Roman" w:hAnsi="Times New Roman"/>
          <w:i w:val="0"/>
          <w:sz w:val="22"/>
          <w:szCs w:val="22"/>
        </w:rPr>
        <w:t>.</w:t>
      </w:r>
      <w:r w:rsidR="00DF1C7C" w:rsidRPr="00D54798">
        <w:rPr>
          <w:rFonts w:ascii="Times New Roman" w:hAnsi="Times New Roman"/>
          <w:i w:val="0"/>
          <w:sz w:val="22"/>
          <w:szCs w:val="22"/>
        </w:rPr>
        <w:t xml:space="preserve"> </w:t>
      </w:r>
      <w:r w:rsidR="00937CE0" w:rsidRPr="00D54798">
        <w:rPr>
          <w:rFonts w:ascii="Times New Roman" w:hAnsi="Times New Roman"/>
          <w:i w:val="0"/>
          <w:sz w:val="22"/>
          <w:szCs w:val="22"/>
        </w:rPr>
        <w:t xml:space="preserve">Земельна ділянка орендована у Краснопільській районній державній адміністрації </w:t>
      </w:r>
      <w:r w:rsidR="004E21E1" w:rsidRPr="00D54798">
        <w:rPr>
          <w:rFonts w:ascii="Times New Roman" w:hAnsi="Times New Roman"/>
          <w:i w:val="0"/>
          <w:sz w:val="22"/>
          <w:szCs w:val="22"/>
        </w:rPr>
        <w:t xml:space="preserve">(станом на сьогодні </w:t>
      </w:r>
      <w:proofErr w:type="spellStart"/>
      <w:r w:rsidR="004E21E1" w:rsidRPr="00D54798">
        <w:rPr>
          <w:rFonts w:ascii="Times New Roman" w:hAnsi="Times New Roman"/>
          <w:i w:val="0"/>
          <w:sz w:val="22"/>
          <w:szCs w:val="22"/>
        </w:rPr>
        <w:t>Верхньосироватської</w:t>
      </w:r>
      <w:proofErr w:type="spellEnd"/>
      <w:r w:rsidR="004E21E1" w:rsidRPr="00D54798">
        <w:rPr>
          <w:rFonts w:ascii="Times New Roman" w:hAnsi="Times New Roman"/>
          <w:i w:val="0"/>
          <w:sz w:val="22"/>
          <w:szCs w:val="22"/>
        </w:rPr>
        <w:t xml:space="preserve"> сільської ради Сумського району Сумської області) </w:t>
      </w:r>
      <w:r w:rsidR="00937CE0" w:rsidRPr="00D54798">
        <w:rPr>
          <w:rFonts w:ascii="Times New Roman" w:hAnsi="Times New Roman"/>
          <w:i w:val="0"/>
          <w:sz w:val="22"/>
          <w:szCs w:val="22"/>
        </w:rPr>
        <w:t>на підставі договору №б/н від 24.07.2012 р, к</w:t>
      </w:r>
      <w:r w:rsidR="007C5AC3" w:rsidRPr="00D54798">
        <w:rPr>
          <w:rFonts w:ascii="Times New Roman" w:hAnsi="Times New Roman"/>
          <w:i w:val="0"/>
          <w:sz w:val="22"/>
          <w:szCs w:val="22"/>
        </w:rPr>
        <w:t>адастровий номер</w:t>
      </w:r>
      <w:r w:rsidR="00DF1C7C" w:rsidRPr="00D54798">
        <w:rPr>
          <w:rFonts w:ascii="Times New Roman" w:hAnsi="Times New Roman"/>
          <w:i w:val="0"/>
          <w:sz w:val="22"/>
          <w:szCs w:val="22"/>
        </w:rPr>
        <w:t xml:space="preserve"> земельної ділянки</w:t>
      </w:r>
      <w:r w:rsidR="007C5AC3" w:rsidRPr="00D54798">
        <w:rPr>
          <w:rFonts w:ascii="Times New Roman" w:hAnsi="Times New Roman"/>
          <w:i w:val="0"/>
          <w:sz w:val="22"/>
          <w:szCs w:val="22"/>
        </w:rPr>
        <w:t>: 5922380800:06:001:0100</w:t>
      </w:r>
      <w:r w:rsidR="00937CE0" w:rsidRPr="00D54798">
        <w:rPr>
          <w:rFonts w:ascii="Times New Roman" w:hAnsi="Times New Roman"/>
          <w:i w:val="0"/>
          <w:sz w:val="22"/>
          <w:szCs w:val="22"/>
        </w:rPr>
        <w:t>,</w:t>
      </w:r>
      <w:r w:rsidR="007C5AC3" w:rsidRPr="00D54798">
        <w:rPr>
          <w:rFonts w:ascii="Times New Roman" w:hAnsi="Times New Roman"/>
          <w:i w:val="0"/>
          <w:sz w:val="22"/>
          <w:szCs w:val="22"/>
        </w:rPr>
        <w:t xml:space="preserve"> </w:t>
      </w:r>
      <w:r w:rsidR="00A600AF" w:rsidRPr="00D54798">
        <w:rPr>
          <w:rFonts w:ascii="Times New Roman" w:hAnsi="Times New Roman"/>
          <w:i w:val="0"/>
          <w:sz w:val="22"/>
          <w:szCs w:val="22"/>
        </w:rPr>
        <w:t>площа</w:t>
      </w:r>
      <w:r w:rsidR="007C5AC3" w:rsidRPr="00D54798">
        <w:rPr>
          <w:rFonts w:ascii="Times New Roman" w:hAnsi="Times New Roman"/>
          <w:i w:val="0"/>
          <w:sz w:val="22"/>
          <w:szCs w:val="22"/>
        </w:rPr>
        <w:t xml:space="preserve"> 11,2508 га.</w:t>
      </w:r>
      <w:r w:rsidR="00937CE0" w:rsidRPr="009E5955">
        <w:rPr>
          <w:rFonts w:ascii="Times New Roman" w:hAnsi="Times New Roman"/>
          <w:i w:val="0"/>
          <w:sz w:val="22"/>
          <w:szCs w:val="22"/>
        </w:rPr>
        <w:t xml:space="preserve"> </w:t>
      </w:r>
    </w:p>
    <w:p w14:paraId="7474F3FE" w14:textId="77777777" w:rsidR="00EE0A79" w:rsidRPr="00D54798" w:rsidRDefault="00EE0A79" w:rsidP="003F46F3">
      <w:pPr>
        <w:spacing w:before="20" w:line="240" w:lineRule="auto"/>
        <w:ind w:right="37" w:firstLine="326"/>
        <w:jc w:val="left"/>
        <w:rPr>
          <w:rFonts w:ascii="Times New Roman" w:hAnsi="Times New Roman"/>
          <w:i w:val="0"/>
          <w:sz w:val="22"/>
          <w:szCs w:val="22"/>
          <w:u w:val="single"/>
        </w:rPr>
      </w:pPr>
      <w:r w:rsidRPr="00D54798">
        <w:rPr>
          <w:rFonts w:ascii="Times New Roman" w:hAnsi="Times New Roman"/>
          <w:i w:val="0"/>
          <w:sz w:val="22"/>
          <w:szCs w:val="22"/>
          <w:u w:val="single"/>
        </w:rPr>
        <w:t xml:space="preserve">Місце провадження планованої діяльності: територіальна альтернатива 2. </w:t>
      </w:r>
    </w:p>
    <w:p w14:paraId="45C145F1" w14:textId="77777777" w:rsidR="000E27FE" w:rsidRPr="00D54798" w:rsidRDefault="00C6777F" w:rsidP="00946CED">
      <w:pPr>
        <w:pStyle w:val="40"/>
        <w:shd w:val="clear" w:color="auto" w:fill="auto"/>
        <w:spacing w:before="0" w:after="0"/>
        <w:ind w:right="40" w:firstLine="323"/>
        <w:rPr>
          <w:lang w:val="uk-UA" w:eastAsia="ru-RU"/>
        </w:rPr>
      </w:pPr>
      <w:r w:rsidRPr="00D54798">
        <w:rPr>
          <w:lang w:val="uk-UA" w:eastAsia="ru-RU"/>
        </w:rPr>
        <w:t>Територіальна альте</w:t>
      </w:r>
      <w:r w:rsidR="00A600AF" w:rsidRPr="00D54798">
        <w:rPr>
          <w:lang w:val="uk-UA" w:eastAsia="ru-RU"/>
        </w:rPr>
        <w:t>рнатива 2</w:t>
      </w:r>
      <w:r w:rsidRPr="00D54798">
        <w:rPr>
          <w:lang w:val="uk-UA" w:eastAsia="ru-RU"/>
        </w:rPr>
        <w:t xml:space="preserve"> </w:t>
      </w:r>
      <w:r w:rsidR="00A600AF" w:rsidRPr="00D54798">
        <w:rPr>
          <w:lang w:val="uk-UA" w:eastAsia="ru-RU"/>
        </w:rPr>
        <w:t>не розглядається у зв’язку зі здійсненням планованої діяльності на території діючого полігону та в межах існуючої земельної ділянки, яка відведена для діяльності по обробці твердих відходів (експлуатації та обслуговування полігону твердих побутових відходів).</w:t>
      </w:r>
    </w:p>
    <w:p w14:paraId="22A51355" w14:textId="77777777" w:rsidR="007640DF" w:rsidRPr="00D54798" w:rsidRDefault="007640DF" w:rsidP="003F46F3">
      <w:pPr>
        <w:spacing w:line="240" w:lineRule="auto"/>
        <w:ind w:right="40" w:firstLine="323"/>
        <w:rPr>
          <w:rFonts w:ascii="Times New Roman" w:hAnsi="Times New Roman"/>
          <w:bCs/>
          <w:i w:val="0"/>
          <w:iCs/>
          <w:sz w:val="16"/>
          <w:szCs w:val="16"/>
        </w:rPr>
      </w:pPr>
    </w:p>
    <w:p w14:paraId="31E3631F" w14:textId="77777777" w:rsidR="007640DF" w:rsidRPr="00D54798" w:rsidRDefault="007640DF" w:rsidP="003F46F3">
      <w:pPr>
        <w:numPr>
          <w:ilvl w:val="0"/>
          <w:numId w:val="1"/>
        </w:numPr>
        <w:tabs>
          <w:tab w:val="left" w:pos="310"/>
        </w:tabs>
        <w:spacing w:before="20" w:line="240" w:lineRule="auto"/>
        <w:ind w:firstLine="326"/>
        <w:jc w:val="left"/>
        <w:rPr>
          <w:rFonts w:ascii="Times New Roman" w:hAnsi="Times New Roman"/>
          <w:b/>
          <w:i w:val="0"/>
          <w:sz w:val="22"/>
          <w:szCs w:val="22"/>
          <w:lang w:val="uk"/>
        </w:rPr>
      </w:pPr>
      <w:r w:rsidRPr="00D54798">
        <w:rPr>
          <w:rFonts w:ascii="Times New Roman" w:hAnsi="Times New Roman"/>
          <w:b/>
          <w:i w:val="0"/>
          <w:sz w:val="22"/>
          <w:szCs w:val="22"/>
          <w:lang w:val="uk"/>
        </w:rPr>
        <w:t>Соціально-економічний вплив планованої діяльності</w:t>
      </w:r>
    </w:p>
    <w:p w14:paraId="7B5E5B6C" w14:textId="77777777" w:rsidR="00C6777F" w:rsidRPr="00D54798" w:rsidRDefault="00C6777F" w:rsidP="003F46F3">
      <w:pPr>
        <w:spacing w:before="20" w:line="240" w:lineRule="auto"/>
        <w:ind w:right="20" w:firstLine="326"/>
        <w:rPr>
          <w:rFonts w:ascii="Times New Roman" w:hAnsi="Times New Roman"/>
          <w:bCs/>
          <w:i w:val="0"/>
          <w:iCs/>
          <w:sz w:val="22"/>
          <w:szCs w:val="22"/>
        </w:rPr>
      </w:pPr>
      <w:r w:rsidRPr="00D54798">
        <w:rPr>
          <w:rFonts w:ascii="Times New Roman" w:hAnsi="Times New Roman"/>
          <w:bCs/>
          <w:i w:val="0"/>
          <w:iCs/>
          <w:sz w:val="22"/>
          <w:szCs w:val="22"/>
        </w:rPr>
        <w:t xml:space="preserve">Метою </w:t>
      </w:r>
      <w:r w:rsidR="008A1D87" w:rsidRPr="00D54798">
        <w:rPr>
          <w:rFonts w:ascii="Times New Roman" w:hAnsi="Times New Roman"/>
          <w:bCs/>
          <w:i w:val="0"/>
          <w:iCs/>
          <w:sz w:val="22"/>
          <w:szCs w:val="22"/>
        </w:rPr>
        <w:t xml:space="preserve">реконструкції є </w:t>
      </w:r>
      <w:r w:rsidR="008A1D87" w:rsidRPr="00D54798">
        <w:rPr>
          <w:rFonts w:ascii="Times New Roman" w:hAnsi="Times New Roman"/>
          <w:bCs/>
          <w:i w:val="0"/>
          <w:iCs/>
          <w:spacing w:val="-2"/>
          <w:sz w:val="22"/>
          <w:szCs w:val="22"/>
        </w:rPr>
        <w:t>продовження строку експлуатації полігону для складування ТПВ.</w:t>
      </w:r>
      <w:r w:rsidR="008A1D87" w:rsidRPr="00D54798">
        <w:rPr>
          <w:rFonts w:ascii="Times New Roman" w:hAnsi="Times New Roman"/>
          <w:bCs/>
          <w:i w:val="0"/>
          <w:iCs/>
          <w:sz w:val="22"/>
          <w:szCs w:val="22"/>
        </w:rPr>
        <w:t xml:space="preserve"> </w:t>
      </w:r>
    </w:p>
    <w:p w14:paraId="6DE64328" w14:textId="77777777" w:rsidR="00EE2103" w:rsidRPr="00D54798" w:rsidRDefault="00EE2103" w:rsidP="008A1D87">
      <w:pPr>
        <w:pStyle w:val="100"/>
        <w:shd w:val="clear" w:color="auto" w:fill="auto"/>
        <w:tabs>
          <w:tab w:val="left" w:pos="4253"/>
        </w:tabs>
        <w:spacing w:before="0" w:line="240" w:lineRule="auto"/>
        <w:ind w:right="20" w:firstLine="326"/>
        <w:jc w:val="both"/>
        <w:rPr>
          <w:sz w:val="22"/>
          <w:szCs w:val="22"/>
          <w:lang w:val="uk-UA"/>
        </w:rPr>
      </w:pPr>
      <w:r w:rsidRPr="00D54798">
        <w:rPr>
          <w:sz w:val="22"/>
          <w:szCs w:val="22"/>
          <w:lang w:val="uk-UA"/>
        </w:rPr>
        <w:t xml:space="preserve">Соціально-економічний вплив планованої діяльності полягає у забезпеченні </w:t>
      </w:r>
      <w:r w:rsidR="008A1D87" w:rsidRPr="00D54798">
        <w:rPr>
          <w:sz w:val="22"/>
          <w:szCs w:val="22"/>
          <w:lang w:val="uk-UA"/>
        </w:rPr>
        <w:t>належного стану санітарного очищення м. Суми та санітарно-епідеміологічних умов проживання населення, вирішенню проблеми захоронення побутових відходів.</w:t>
      </w:r>
    </w:p>
    <w:p w14:paraId="35AB385D" w14:textId="77777777" w:rsidR="008A1D87" w:rsidRPr="00D54798" w:rsidRDefault="008A1D87" w:rsidP="008A1D87">
      <w:pPr>
        <w:pStyle w:val="100"/>
        <w:shd w:val="clear" w:color="auto" w:fill="auto"/>
        <w:tabs>
          <w:tab w:val="left" w:pos="4253"/>
        </w:tabs>
        <w:spacing w:before="0" w:line="240" w:lineRule="auto"/>
        <w:ind w:right="20" w:firstLine="326"/>
        <w:jc w:val="both"/>
        <w:rPr>
          <w:bCs/>
          <w:i/>
          <w:iCs/>
          <w:sz w:val="16"/>
          <w:szCs w:val="16"/>
          <w:lang w:val="uk-UA"/>
        </w:rPr>
      </w:pPr>
    </w:p>
    <w:p w14:paraId="049E11BE" w14:textId="77777777" w:rsidR="007640DF" w:rsidRPr="00D54798" w:rsidRDefault="007640DF" w:rsidP="003F46F3">
      <w:pPr>
        <w:numPr>
          <w:ilvl w:val="0"/>
          <w:numId w:val="1"/>
        </w:numPr>
        <w:tabs>
          <w:tab w:val="left" w:pos="444"/>
        </w:tabs>
        <w:spacing w:before="20" w:line="240" w:lineRule="auto"/>
        <w:ind w:right="20" w:firstLine="326"/>
        <w:jc w:val="left"/>
        <w:rPr>
          <w:rFonts w:ascii="Times New Roman" w:hAnsi="Times New Roman"/>
          <w:b/>
          <w:i w:val="0"/>
          <w:sz w:val="22"/>
          <w:szCs w:val="22"/>
          <w:lang w:val="uk"/>
        </w:rPr>
      </w:pPr>
      <w:r w:rsidRPr="00D54798">
        <w:rPr>
          <w:rFonts w:ascii="Times New Roman" w:hAnsi="Times New Roman"/>
          <w:b/>
          <w:i w:val="0"/>
          <w:sz w:val="22"/>
          <w:szCs w:val="22"/>
          <w:lang w:val="uk"/>
        </w:rPr>
        <w:t>Загальні технічні характеристики, у тому числі параметри планованої діяльності (потужність, довжина, площа, обсяг виробництва тощо)</w:t>
      </w:r>
    </w:p>
    <w:p w14:paraId="3F1B6437" w14:textId="77777777" w:rsidR="00F006A7" w:rsidRPr="00D54798" w:rsidRDefault="00793260" w:rsidP="00404605">
      <w:pPr>
        <w:shd w:val="clear" w:color="auto" w:fill="FFFFFF"/>
        <w:spacing w:before="20" w:line="240" w:lineRule="auto"/>
        <w:ind w:right="20" w:firstLine="326"/>
        <w:rPr>
          <w:rFonts w:ascii="Times New Roman" w:hAnsi="Times New Roman"/>
          <w:bCs/>
          <w:i w:val="0"/>
          <w:iCs/>
          <w:sz w:val="22"/>
          <w:szCs w:val="22"/>
        </w:rPr>
      </w:pPr>
      <w:r w:rsidRPr="00D54798">
        <w:rPr>
          <w:rFonts w:ascii="Times New Roman" w:hAnsi="Times New Roman"/>
          <w:bCs/>
          <w:i w:val="0"/>
          <w:iCs/>
          <w:sz w:val="22"/>
          <w:szCs w:val="22"/>
        </w:rPr>
        <w:t>Планованою діяльністю передбачаєтьс</w:t>
      </w:r>
      <w:r w:rsidR="00BD3E12" w:rsidRPr="00D54798">
        <w:rPr>
          <w:rFonts w:ascii="Times New Roman" w:hAnsi="Times New Roman"/>
          <w:bCs/>
          <w:i w:val="0"/>
          <w:iCs/>
          <w:sz w:val="22"/>
          <w:szCs w:val="22"/>
        </w:rPr>
        <w:t>я</w:t>
      </w:r>
      <w:r w:rsidR="00404605" w:rsidRPr="00D54798">
        <w:rPr>
          <w:rFonts w:ascii="Times New Roman" w:hAnsi="Times New Roman"/>
          <w:bCs/>
          <w:i w:val="0"/>
          <w:iCs/>
          <w:sz w:val="22"/>
          <w:szCs w:val="22"/>
        </w:rPr>
        <w:t>:</w:t>
      </w:r>
      <w:r w:rsidR="00BD3E12" w:rsidRPr="00D54798">
        <w:rPr>
          <w:rFonts w:ascii="Times New Roman" w:hAnsi="Times New Roman"/>
          <w:bCs/>
          <w:i w:val="0"/>
          <w:iCs/>
          <w:sz w:val="22"/>
          <w:szCs w:val="22"/>
        </w:rPr>
        <w:t xml:space="preserve"> </w:t>
      </w:r>
    </w:p>
    <w:p w14:paraId="18E062AE" w14:textId="019AE5EB" w:rsidR="00585599" w:rsidRPr="00D54798" w:rsidRDefault="008F7268" w:rsidP="00585599">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1. </w:t>
      </w:r>
      <w:r w:rsidR="00585599" w:rsidRPr="00D54798">
        <w:rPr>
          <w:rFonts w:ascii="Times New Roman" w:hAnsi="Times New Roman"/>
          <w:bCs/>
          <w:i w:val="0"/>
          <w:iCs/>
          <w:spacing w:val="-2"/>
          <w:sz w:val="22"/>
          <w:szCs w:val="22"/>
        </w:rPr>
        <w:t>Нарощування огороджувальних дамб по всьому периметру полігону.</w:t>
      </w:r>
    </w:p>
    <w:p w14:paraId="733678BC" w14:textId="22015CBF" w:rsidR="00585599" w:rsidRPr="00D54798" w:rsidRDefault="008F7268" w:rsidP="00585599">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2. </w:t>
      </w:r>
      <w:r w:rsidR="00585599" w:rsidRPr="00D54798">
        <w:rPr>
          <w:rFonts w:ascii="Times New Roman" w:hAnsi="Times New Roman"/>
          <w:bCs/>
          <w:i w:val="0"/>
          <w:iCs/>
          <w:spacing w:val="-2"/>
          <w:sz w:val="22"/>
          <w:szCs w:val="22"/>
        </w:rPr>
        <w:t>Реконструкція виїзду на полігон.</w:t>
      </w:r>
    </w:p>
    <w:p w14:paraId="0BC2C819" w14:textId="683A03E6" w:rsidR="00585599" w:rsidRPr="00D54798" w:rsidRDefault="008F7268" w:rsidP="00585599">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3. </w:t>
      </w:r>
      <w:r w:rsidR="00585599" w:rsidRPr="00D54798">
        <w:rPr>
          <w:rFonts w:ascii="Times New Roman" w:hAnsi="Times New Roman"/>
          <w:bCs/>
          <w:i w:val="0"/>
          <w:iCs/>
          <w:spacing w:val="-2"/>
          <w:sz w:val="22"/>
          <w:szCs w:val="22"/>
        </w:rPr>
        <w:t>Укріплення існуючих огороджувальних дамб на проблемних ділянках.</w:t>
      </w:r>
    </w:p>
    <w:p w14:paraId="4A832E0A" w14:textId="6970784E" w:rsidR="00585599" w:rsidRPr="00D54798" w:rsidRDefault="008F7268" w:rsidP="00585599">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4. </w:t>
      </w:r>
      <w:r w:rsidR="00585599" w:rsidRPr="00D54798">
        <w:rPr>
          <w:rFonts w:ascii="Times New Roman" w:hAnsi="Times New Roman"/>
          <w:bCs/>
          <w:i w:val="0"/>
          <w:iCs/>
          <w:spacing w:val="-2"/>
          <w:sz w:val="22"/>
          <w:szCs w:val="22"/>
        </w:rPr>
        <w:t xml:space="preserve">Реконструкція </w:t>
      </w:r>
      <w:proofErr w:type="spellStart"/>
      <w:r w:rsidRPr="008F7268">
        <w:rPr>
          <w:rFonts w:ascii="Times New Roman" w:hAnsi="Times New Roman"/>
          <w:bCs/>
          <w:i w:val="0"/>
          <w:iCs/>
          <w:spacing w:val="-2"/>
          <w:sz w:val="22"/>
          <w:szCs w:val="22"/>
        </w:rPr>
        <w:t>біотермічної</w:t>
      </w:r>
      <w:proofErr w:type="spellEnd"/>
      <w:r w:rsidRPr="008F7268">
        <w:rPr>
          <w:rFonts w:ascii="Times New Roman" w:hAnsi="Times New Roman"/>
          <w:bCs/>
          <w:i w:val="0"/>
          <w:iCs/>
          <w:spacing w:val="-2"/>
          <w:sz w:val="22"/>
          <w:szCs w:val="22"/>
        </w:rPr>
        <w:t xml:space="preserve"> ями</w:t>
      </w:r>
      <w:r w:rsidR="00585599" w:rsidRPr="00D54798">
        <w:rPr>
          <w:rFonts w:ascii="Times New Roman" w:hAnsi="Times New Roman"/>
          <w:bCs/>
          <w:i w:val="0"/>
          <w:iCs/>
          <w:spacing w:val="-2"/>
          <w:sz w:val="22"/>
          <w:szCs w:val="22"/>
        </w:rPr>
        <w:t>.</w:t>
      </w:r>
    </w:p>
    <w:p w14:paraId="258A1000" w14:textId="3B6AA851" w:rsidR="00585599" w:rsidRPr="00D54798" w:rsidRDefault="008F7268" w:rsidP="00585599">
      <w:pPr>
        <w:spacing w:line="240" w:lineRule="auto"/>
        <w:ind w:firstLine="326"/>
        <w:rPr>
          <w:rFonts w:ascii="Times New Roman" w:hAnsi="Times New Roman"/>
          <w:bCs/>
          <w:i w:val="0"/>
          <w:iCs/>
          <w:spacing w:val="-2"/>
          <w:sz w:val="22"/>
          <w:szCs w:val="22"/>
        </w:rPr>
      </w:pPr>
      <w:r>
        <w:rPr>
          <w:rFonts w:ascii="Times New Roman" w:hAnsi="Times New Roman"/>
          <w:bCs/>
          <w:i w:val="0"/>
          <w:iCs/>
          <w:spacing w:val="-2"/>
          <w:sz w:val="22"/>
          <w:szCs w:val="22"/>
        </w:rPr>
        <w:t xml:space="preserve">5. </w:t>
      </w:r>
      <w:r w:rsidR="00585599" w:rsidRPr="00D54798">
        <w:rPr>
          <w:rFonts w:ascii="Times New Roman" w:hAnsi="Times New Roman"/>
          <w:bCs/>
          <w:i w:val="0"/>
          <w:iCs/>
          <w:spacing w:val="-2"/>
          <w:sz w:val="22"/>
          <w:szCs w:val="22"/>
        </w:rPr>
        <w:t>Влаштування експлуатаційної дороги на території полігону з укріпленням існуючими дорожніми плитами.</w:t>
      </w:r>
    </w:p>
    <w:p w14:paraId="3C9485B9"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6. Влаштування тимчасового виїзду на полігон.</w:t>
      </w:r>
    </w:p>
    <w:p w14:paraId="28DAED1D"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7. Влаштування технічного суглинистого екрану по всій поверхні полігону після закриття полігону.</w:t>
      </w:r>
    </w:p>
    <w:p w14:paraId="71C74261"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Додатково проектом передбачається:</w:t>
      </w:r>
    </w:p>
    <w:p w14:paraId="044A8312"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1. Влаштування дезінфікуючої ями на виїзді з полігону.</w:t>
      </w:r>
    </w:p>
    <w:p w14:paraId="3992F885" w14:textId="77777777" w:rsidR="00585599" w:rsidRPr="00D54798" w:rsidRDefault="00585599" w:rsidP="00585599">
      <w:pPr>
        <w:spacing w:line="240" w:lineRule="auto"/>
        <w:ind w:firstLine="326"/>
        <w:rPr>
          <w:rFonts w:ascii="Times New Roman" w:hAnsi="Times New Roman"/>
          <w:bCs/>
          <w:i w:val="0"/>
          <w:iCs/>
          <w:spacing w:val="-2"/>
          <w:sz w:val="22"/>
          <w:szCs w:val="22"/>
        </w:rPr>
      </w:pPr>
      <w:r w:rsidRPr="00D54798">
        <w:rPr>
          <w:rFonts w:ascii="Times New Roman" w:hAnsi="Times New Roman"/>
          <w:bCs/>
          <w:i w:val="0"/>
          <w:iCs/>
          <w:spacing w:val="-2"/>
          <w:sz w:val="22"/>
          <w:szCs w:val="22"/>
        </w:rPr>
        <w:t>2. Будівництво трьох розвантажувальних майданчиків з під’їзними дорогами.</w:t>
      </w:r>
    </w:p>
    <w:p w14:paraId="5654DBE2" w14:textId="77777777" w:rsidR="00404605" w:rsidRPr="00D54798" w:rsidRDefault="00404605" w:rsidP="00404605">
      <w:pPr>
        <w:shd w:val="clear" w:color="auto" w:fill="FFFFFF"/>
        <w:spacing w:before="20" w:line="240" w:lineRule="auto"/>
        <w:ind w:right="20" w:firstLine="326"/>
        <w:rPr>
          <w:rFonts w:ascii="Times New Roman" w:hAnsi="Times New Roman"/>
          <w:bCs/>
          <w:i w:val="0"/>
          <w:iCs/>
          <w:sz w:val="22"/>
          <w:szCs w:val="22"/>
        </w:rPr>
      </w:pPr>
      <w:r w:rsidRPr="00D54798">
        <w:rPr>
          <w:rFonts w:ascii="Times New Roman" w:hAnsi="Times New Roman"/>
          <w:bCs/>
          <w:i w:val="0"/>
          <w:iCs/>
          <w:sz w:val="22"/>
          <w:szCs w:val="22"/>
        </w:rPr>
        <w:t>Крім цього проектом будуть передбачені заходи по відводу поверхневих вод з усієї поверхні полігону після закінчення його експлуатації.</w:t>
      </w:r>
    </w:p>
    <w:p w14:paraId="10845794" w14:textId="77777777" w:rsidR="004E21E1" w:rsidRPr="00D54798" w:rsidRDefault="004E21E1" w:rsidP="004E21E1">
      <w:pPr>
        <w:shd w:val="clear" w:color="auto" w:fill="FFFFFF"/>
        <w:spacing w:before="20" w:line="240" w:lineRule="auto"/>
        <w:ind w:right="20" w:firstLine="326"/>
        <w:rPr>
          <w:rFonts w:ascii="Times New Roman" w:hAnsi="Times New Roman"/>
          <w:bCs/>
          <w:i w:val="0"/>
          <w:iCs/>
          <w:sz w:val="22"/>
          <w:szCs w:val="22"/>
        </w:rPr>
      </w:pPr>
      <w:r w:rsidRPr="00D54798">
        <w:rPr>
          <w:rFonts w:ascii="Times New Roman" w:hAnsi="Times New Roman"/>
          <w:i w:val="0"/>
          <w:sz w:val="22"/>
          <w:szCs w:val="22"/>
        </w:rPr>
        <w:t>Реконструкція полігону</w:t>
      </w:r>
      <w:r w:rsidRPr="00D54798">
        <w:rPr>
          <w:rFonts w:ascii="Times New Roman" w:hAnsi="Times New Roman"/>
          <w:bCs/>
          <w:i w:val="0"/>
          <w:iCs/>
          <w:spacing w:val="-2"/>
          <w:sz w:val="22"/>
          <w:szCs w:val="22"/>
        </w:rPr>
        <w:t xml:space="preserve"> </w:t>
      </w:r>
      <w:r w:rsidRPr="00D54798">
        <w:rPr>
          <w:rFonts w:ascii="Times New Roman" w:hAnsi="Times New Roman"/>
          <w:i w:val="0"/>
          <w:sz w:val="22"/>
          <w:szCs w:val="22"/>
        </w:rPr>
        <w:t xml:space="preserve">планується на території діючого полігону та в межах існуючої земельної ділянки, що відведена для діяльності по обробці твердих відходів (експлуатації та обслуговування полігону твердих побутових відходів) у </w:t>
      </w:r>
      <w:proofErr w:type="spellStart"/>
      <w:r w:rsidRPr="00D54798">
        <w:rPr>
          <w:rFonts w:ascii="Times New Roman" w:hAnsi="Times New Roman"/>
          <w:i w:val="0"/>
          <w:sz w:val="22"/>
          <w:szCs w:val="22"/>
        </w:rPr>
        <w:t>В.Бобрицької</w:t>
      </w:r>
      <w:proofErr w:type="spellEnd"/>
      <w:r w:rsidRPr="00D54798">
        <w:rPr>
          <w:rFonts w:ascii="Times New Roman" w:hAnsi="Times New Roman"/>
          <w:i w:val="0"/>
          <w:sz w:val="22"/>
          <w:szCs w:val="22"/>
        </w:rPr>
        <w:t xml:space="preserve"> сільської ради </w:t>
      </w:r>
      <w:proofErr w:type="spellStart"/>
      <w:r w:rsidRPr="00D54798">
        <w:rPr>
          <w:rFonts w:ascii="Times New Roman" w:hAnsi="Times New Roman"/>
          <w:i w:val="0"/>
          <w:sz w:val="22"/>
          <w:szCs w:val="22"/>
        </w:rPr>
        <w:t>Краснопільського</w:t>
      </w:r>
      <w:proofErr w:type="spellEnd"/>
      <w:r w:rsidRPr="00D54798">
        <w:rPr>
          <w:rFonts w:ascii="Times New Roman" w:hAnsi="Times New Roman"/>
          <w:i w:val="0"/>
          <w:sz w:val="22"/>
          <w:szCs w:val="22"/>
        </w:rPr>
        <w:t xml:space="preserve"> району Сумської області</w:t>
      </w:r>
      <w:r w:rsidRPr="00D54798">
        <w:rPr>
          <w:rFonts w:ascii="Times New Roman" w:hAnsi="Times New Roman"/>
          <w:bCs/>
          <w:i w:val="0"/>
          <w:iCs/>
          <w:spacing w:val="-2"/>
          <w:sz w:val="22"/>
          <w:szCs w:val="22"/>
        </w:rPr>
        <w:t xml:space="preserve"> </w:t>
      </w:r>
      <w:r w:rsidRPr="00D54798">
        <w:rPr>
          <w:rFonts w:ascii="Times New Roman" w:hAnsi="Times New Roman"/>
          <w:bCs/>
          <w:i w:val="0"/>
          <w:iCs/>
          <w:spacing w:val="-2"/>
          <w:sz w:val="22"/>
          <w:szCs w:val="22"/>
        </w:rPr>
        <w:lastRenderedPageBreak/>
        <w:t xml:space="preserve">(станом на сьогодні В. </w:t>
      </w:r>
      <w:proofErr w:type="spellStart"/>
      <w:r w:rsidRPr="00D54798">
        <w:rPr>
          <w:rFonts w:ascii="Times New Roman" w:hAnsi="Times New Roman"/>
          <w:bCs/>
          <w:i w:val="0"/>
          <w:iCs/>
          <w:spacing w:val="-2"/>
          <w:sz w:val="22"/>
          <w:szCs w:val="22"/>
        </w:rPr>
        <w:t>Бобрицький</w:t>
      </w:r>
      <w:proofErr w:type="spellEnd"/>
      <w:r w:rsidRPr="00D54798">
        <w:rPr>
          <w:rFonts w:ascii="Times New Roman" w:hAnsi="Times New Roman"/>
          <w:bCs/>
          <w:i w:val="0"/>
          <w:iCs/>
          <w:spacing w:val="-2"/>
          <w:sz w:val="22"/>
          <w:szCs w:val="22"/>
        </w:rPr>
        <w:t xml:space="preserve"> </w:t>
      </w:r>
      <w:proofErr w:type="spellStart"/>
      <w:r w:rsidRPr="00D54798">
        <w:rPr>
          <w:rFonts w:ascii="Times New Roman" w:hAnsi="Times New Roman"/>
          <w:bCs/>
          <w:i w:val="0"/>
          <w:iCs/>
          <w:spacing w:val="-2"/>
          <w:sz w:val="22"/>
          <w:szCs w:val="22"/>
        </w:rPr>
        <w:t>старостинський</w:t>
      </w:r>
      <w:proofErr w:type="spellEnd"/>
      <w:r w:rsidRPr="00D54798">
        <w:rPr>
          <w:rFonts w:ascii="Times New Roman" w:hAnsi="Times New Roman"/>
          <w:bCs/>
          <w:i w:val="0"/>
          <w:iCs/>
          <w:spacing w:val="-2"/>
          <w:sz w:val="22"/>
          <w:szCs w:val="22"/>
        </w:rPr>
        <w:t xml:space="preserve"> округ </w:t>
      </w:r>
      <w:proofErr w:type="spellStart"/>
      <w:r w:rsidRPr="00D54798">
        <w:rPr>
          <w:rFonts w:ascii="Times New Roman" w:hAnsi="Times New Roman"/>
          <w:bCs/>
          <w:i w:val="0"/>
          <w:iCs/>
          <w:spacing w:val="-2"/>
          <w:sz w:val="22"/>
          <w:szCs w:val="22"/>
        </w:rPr>
        <w:t>Верхньосироватської</w:t>
      </w:r>
      <w:proofErr w:type="spellEnd"/>
      <w:r w:rsidRPr="00D54798">
        <w:rPr>
          <w:rFonts w:ascii="Times New Roman" w:hAnsi="Times New Roman"/>
          <w:bCs/>
          <w:i w:val="0"/>
          <w:iCs/>
          <w:spacing w:val="-2"/>
          <w:sz w:val="22"/>
          <w:szCs w:val="22"/>
        </w:rPr>
        <w:t xml:space="preserve"> сільської ради Сумського району, Сумської області)</w:t>
      </w:r>
      <w:r w:rsidRPr="00D54798">
        <w:rPr>
          <w:rFonts w:ascii="Times New Roman" w:hAnsi="Times New Roman"/>
          <w:i w:val="0"/>
          <w:sz w:val="22"/>
          <w:szCs w:val="22"/>
        </w:rPr>
        <w:t xml:space="preserve">. Земельна ділянка орендована у Краснопільській районній державній адміністрації (станом на сьогодні </w:t>
      </w:r>
      <w:proofErr w:type="spellStart"/>
      <w:r w:rsidRPr="00D54798">
        <w:rPr>
          <w:rFonts w:ascii="Times New Roman" w:hAnsi="Times New Roman"/>
          <w:i w:val="0"/>
          <w:sz w:val="22"/>
          <w:szCs w:val="22"/>
        </w:rPr>
        <w:t>Верхньосироватської</w:t>
      </w:r>
      <w:proofErr w:type="spellEnd"/>
      <w:r w:rsidRPr="00D54798">
        <w:rPr>
          <w:rFonts w:ascii="Times New Roman" w:hAnsi="Times New Roman"/>
          <w:i w:val="0"/>
          <w:sz w:val="22"/>
          <w:szCs w:val="22"/>
        </w:rPr>
        <w:t xml:space="preserve"> сільської ради Сумського району Сумської області) на підставі договору №б/н від 24.07.2012 р, кадастровий номер земельної ділянки: 5922380800:06:001:0100, площа 11,2508 га</w:t>
      </w:r>
    </w:p>
    <w:p w14:paraId="40208083" w14:textId="77777777" w:rsidR="00404605" w:rsidRPr="00D54798" w:rsidRDefault="00404605" w:rsidP="00404605">
      <w:pPr>
        <w:shd w:val="clear" w:color="auto" w:fill="FFFFFF"/>
        <w:spacing w:line="240" w:lineRule="auto"/>
        <w:ind w:firstLine="284"/>
        <w:rPr>
          <w:rFonts w:ascii="Times New Roman" w:hAnsi="Times New Roman"/>
          <w:bCs/>
          <w:i w:val="0"/>
          <w:iCs/>
          <w:spacing w:val="-2"/>
          <w:sz w:val="22"/>
          <w:szCs w:val="22"/>
        </w:rPr>
      </w:pPr>
      <w:r w:rsidRPr="00D54798">
        <w:rPr>
          <w:rFonts w:ascii="Times New Roman" w:hAnsi="Times New Roman"/>
          <w:bCs/>
          <w:i w:val="0"/>
          <w:iCs/>
          <w:spacing w:val="-2"/>
          <w:sz w:val="22"/>
          <w:szCs w:val="22"/>
        </w:rPr>
        <w:t>Загальна площа земельної ділянки зайнята під полігон складає 11,2508 га із них під складування ТПВ по підошві огороджувальних дамб – 8,4256 га , господарський двір – 0,4850 га, відвали ґрунту – 2,3402 га.</w:t>
      </w:r>
    </w:p>
    <w:p w14:paraId="39EF00D3" w14:textId="77777777" w:rsidR="00934741" w:rsidRPr="00D54798" w:rsidRDefault="00934741" w:rsidP="003F46F3">
      <w:pPr>
        <w:shd w:val="clear" w:color="auto" w:fill="FFFFFF"/>
        <w:spacing w:before="20" w:line="240" w:lineRule="auto"/>
        <w:ind w:right="20" w:firstLine="326"/>
        <w:rPr>
          <w:rFonts w:ascii="Times New Roman" w:hAnsi="Times New Roman"/>
          <w:bCs/>
          <w:i w:val="0"/>
          <w:iCs/>
          <w:sz w:val="16"/>
          <w:szCs w:val="16"/>
        </w:rPr>
      </w:pPr>
    </w:p>
    <w:p w14:paraId="20FF7353" w14:textId="77777777" w:rsidR="007640DF" w:rsidRPr="00D54798" w:rsidRDefault="007640DF" w:rsidP="003F46F3">
      <w:pPr>
        <w:numPr>
          <w:ilvl w:val="0"/>
          <w:numId w:val="1"/>
        </w:numPr>
        <w:tabs>
          <w:tab w:val="left" w:pos="315"/>
        </w:tabs>
        <w:spacing w:before="20" w:line="240" w:lineRule="auto"/>
        <w:ind w:firstLine="326"/>
        <w:jc w:val="left"/>
        <w:rPr>
          <w:rFonts w:ascii="Times New Roman" w:hAnsi="Times New Roman"/>
          <w:b/>
          <w:i w:val="0"/>
          <w:sz w:val="22"/>
          <w:szCs w:val="22"/>
        </w:rPr>
      </w:pPr>
      <w:r w:rsidRPr="00D54798">
        <w:rPr>
          <w:rFonts w:ascii="Times New Roman" w:hAnsi="Times New Roman"/>
          <w:b/>
          <w:i w:val="0"/>
          <w:sz w:val="22"/>
          <w:szCs w:val="22"/>
        </w:rPr>
        <w:t>Екологічні та інші обмеження планованої діяльності за альтернативами:</w:t>
      </w:r>
    </w:p>
    <w:p w14:paraId="02F7F45F" w14:textId="77777777" w:rsidR="00272396" w:rsidRPr="00D54798" w:rsidRDefault="00272396" w:rsidP="003F46F3">
      <w:pPr>
        <w:spacing w:line="240" w:lineRule="auto"/>
        <w:ind w:left="100" w:firstLine="0"/>
        <w:jc w:val="left"/>
        <w:rPr>
          <w:rFonts w:ascii="Times New Roman" w:hAnsi="Times New Roman"/>
          <w:i w:val="0"/>
          <w:sz w:val="22"/>
          <w:szCs w:val="22"/>
          <w:lang w:val="uk"/>
        </w:rPr>
      </w:pPr>
      <w:r w:rsidRPr="00D54798">
        <w:rPr>
          <w:rFonts w:ascii="Times New Roman" w:hAnsi="Times New Roman"/>
          <w:i w:val="0"/>
          <w:sz w:val="22"/>
          <w:szCs w:val="22"/>
          <w:u w:val="single"/>
          <w:lang w:val="uk"/>
        </w:rPr>
        <w:t xml:space="preserve">щодо технічної альтернативи </w:t>
      </w:r>
      <w:r w:rsidRPr="00D54798">
        <w:rPr>
          <w:rFonts w:ascii="Times New Roman" w:hAnsi="Times New Roman"/>
          <w:i w:val="0"/>
          <w:sz w:val="22"/>
          <w:szCs w:val="22"/>
          <w:u w:val="single"/>
        </w:rPr>
        <w:t>1</w:t>
      </w:r>
    </w:p>
    <w:p w14:paraId="7D66A358" w14:textId="77777777" w:rsidR="00272396" w:rsidRPr="00D54798" w:rsidRDefault="00272396" w:rsidP="003F46F3">
      <w:pPr>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Підприємство відноситься до об'єктів, для яких екологічні, санітарно-епідеміологічні, протипожежні та інші обмеження приведені в діючих державних екологічних нормативних документах, будівельних, санітарних і протипожежних нормах. </w:t>
      </w:r>
    </w:p>
    <w:p w14:paraId="65956812" w14:textId="77777777" w:rsidR="00272396" w:rsidRPr="00D54798" w:rsidRDefault="00272396" w:rsidP="003F46F3">
      <w:pPr>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Екологічні обмеження планованої діяльності:</w:t>
      </w:r>
    </w:p>
    <w:p w14:paraId="2FC66A1C" w14:textId="77777777" w:rsidR="00272396" w:rsidRPr="00D54798" w:rsidRDefault="001C3D0F" w:rsidP="001C3D0F">
      <w:pPr>
        <w:tabs>
          <w:tab w:val="left" w:pos="599"/>
        </w:tabs>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при експлуатації об'єкта дотримуватись нормативів чинного природоохоронного законодавства;</w:t>
      </w:r>
    </w:p>
    <w:p w14:paraId="69E17967" w14:textId="77777777" w:rsidR="00272396" w:rsidRPr="00D54798" w:rsidRDefault="001C3D0F" w:rsidP="001C3D0F">
      <w:pPr>
        <w:tabs>
          <w:tab w:val="left" w:pos="494"/>
        </w:tabs>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викиди від стаціонарних джерел викидів повинні здійснюватися при наявності Дозволу на викиди забруднюючих речовин в атмосферне повітря (у відповідності з його умовами) та не перевищувати граничнодопустимих нормативів;</w:t>
      </w:r>
    </w:p>
    <w:p w14:paraId="09FB5E54" w14:textId="77777777" w:rsidR="00A45DAB" w:rsidRPr="00D54798" w:rsidRDefault="001C3D0F" w:rsidP="001C3D0F">
      <w:pPr>
        <w:tabs>
          <w:tab w:val="left" w:pos="239"/>
        </w:tabs>
        <w:spacing w:line="240" w:lineRule="auto"/>
        <w:ind w:left="284" w:right="40" w:firstLine="0"/>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 xml:space="preserve">виконання вимог щодо раціонального використання природних ресурсів. </w:t>
      </w:r>
    </w:p>
    <w:p w14:paraId="0B5E844D" w14:textId="77777777" w:rsidR="00092B7D" w:rsidRPr="00D54798" w:rsidRDefault="00272396" w:rsidP="00092B7D">
      <w:pPr>
        <w:tabs>
          <w:tab w:val="left" w:pos="239"/>
        </w:tabs>
        <w:spacing w:line="240" w:lineRule="auto"/>
        <w:ind w:left="284" w:right="40" w:firstLine="0"/>
        <w:rPr>
          <w:rFonts w:ascii="Times New Roman" w:hAnsi="Times New Roman"/>
          <w:i w:val="0"/>
          <w:iCs/>
          <w:sz w:val="22"/>
          <w:szCs w:val="22"/>
          <w:lang w:val="uk"/>
        </w:rPr>
      </w:pPr>
      <w:r w:rsidRPr="00D54798">
        <w:rPr>
          <w:rFonts w:ascii="Times New Roman" w:hAnsi="Times New Roman"/>
          <w:i w:val="0"/>
          <w:iCs/>
          <w:sz w:val="22"/>
          <w:szCs w:val="22"/>
          <w:lang w:val="uk"/>
        </w:rPr>
        <w:t>Санітарно-гігієнічні обмеження:</w:t>
      </w:r>
    </w:p>
    <w:p w14:paraId="440631E6" w14:textId="77777777" w:rsidR="00092B7D" w:rsidRPr="00D54798" w:rsidRDefault="00092B7D" w:rsidP="00092B7D">
      <w:pPr>
        <w:tabs>
          <w:tab w:val="left" w:pos="0"/>
        </w:tabs>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експлуатацію об'єкта здійснювати згідно з чинними нормативними санітарно-гігієнічними нормами та правилами;</w:t>
      </w:r>
    </w:p>
    <w:p w14:paraId="3CB519AC" w14:textId="77777777" w:rsidR="00092B7D" w:rsidRPr="00D54798" w:rsidRDefault="00092B7D" w:rsidP="00092B7D">
      <w:pPr>
        <w:tabs>
          <w:tab w:val="left" w:pos="0"/>
        </w:tabs>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 xml:space="preserve">дотримання вимог до організації санітарно-захисної зони відповідно до Державних санітарних правил планування та забудови населених пунктів </w:t>
      </w:r>
      <w:r w:rsidR="00272396" w:rsidRPr="00D54798">
        <w:rPr>
          <w:rFonts w:ascii="Times New Roman" w:hAnsi="Times New Roman"/>
          <w:i w:val="0"/>
          <w:iCs/>
          <w:sz w:val="22"/>
          <w:szCs w:val="22"/>
          <w:lang w:val="ru"/>
        </w:rPr>
        <w:t>(ДСП 173-96);</w:t>
      </w:r>
    </w:p>
    <w:p w14:paraId="0AA6C284" w14:textId="77777777" w:rsidR="00272396" w:rsidRPr="00D54798" w:rsidRDefault="00092B7D" w:rsidP="00092B7D">
      <w:pPr>
        <w:tabs>
          <w:tab w:val="left" w:pos="0"/>
        </w:tabs>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рівень акустичного забруднення не повинен перевищувати нормативів шумового забруднення та вібрації на межі встановленої СЗЗ.</w:t>
      </w:r>
    </w:p>
    <w:p w14:paraId="3A80EC10" w14:textId="77777777" w:rsidR="00092B7D" w:rsidRPr="00D54798" w:rsidRDefault="00272396" w:rsidP="00092B7D">
      <w:pPr>
        <w:spacing w:line="240" w:lineRule="auto"/>
        <w:ind w:firstLine="284"/>
        <w:rPr>
          <w:rFonts w:ascii="Times New Roman" w:hAnsi="Times New Roman"/>
          <w:i w:val="0"/>
          <w:iCs/>
          <w:sz w:val="22"/>
          <w:szCs w:val="22"/>
          <w:lang w:val="uk"/>
        </w:rPr>
      </w:pPr>
      <w:r w:rsidRPr="00D54798">
        <w:rPr>
          <w:rFonts w:ascii="Times New Roman" w:hAnsi="Times New Roman"/>
          <w:i w:val="0"/>
          <w:iCs/>
          <w:sz w:val="22"/>
          <w:szCs w:val="22"/>
          <w:lang w:val="uk"/>
        </w:rPr>
        <w:t>Інші обмеження:</w:t>
      </w:r>
    </w:p>
    <w:p w14:paraId="7EECFECC" w14:textId="77777777" w:rsidR="00272396" w:rsidRPr="00D54798" w:rsidRDefault="00092B7D" w:rsidP="00092B7D">
      <w:pPr>
        <w:spacing w:line="240" w:lineRule="auto"/>
        <w:ind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 </w:t>
      </w:r>
      <w:r w:rsidR="00272396" w:rsidRPr="00D54798">
        <w:rPr>
          <w:rFonts w:ascii="Times New Roman" w:hAnsi="Times New Roman"/>
          <w:i w:val="0"/>
          <w:iCs/>
          <w:sz w:val="22"/>
          <w:szCs w:val="22"/>
          <w:lang w:val="uk"/>
        </w:rPr>
        <w:t>дотримання правил пожежної безпеки.</w:t>
      </w:r>
    </w:p>
    <w:p w14:paraId="64F7C1E8" w14:textId="77777777" w:rsidR="00A45DAB" w:rsidRPr="00D54798" w:rsidRDefault="00272396" w:rsidP="003F46F3">
      <w:pPr>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Замовник бере на себе зобов'язання виконувати всі умови щодо експлуатації об'єкту діяльності, а також ресурсозберігаючі, охоронні, захисні та інші заходи щодо умов безпечної експлуатації обладнання, дотримання вимог природоохоронного та санітарного законодавства. При цьому вплив на навколишнє середовище мінімальний і не потребує додаткових екологічних обмежень. </w:t>
      </w:r>
    </w:p>
    <w:p w14:paraId="0FD6CD68" w14:textId="77777777" w:rsidR="00272396" w:rsidRPr="00D54798" w:rsidRDefault="00272396" w:rsidP="003F46F3">
      <w:pPr>
        <w:spacing w:line="240" w:lineRule="auto"/>
        <w:ind w:right="40" w:firstLine="284"/>
        <w:rPr>
          <w:rFonts w:ascii="Times New Roman" w:hAnsi="Times New Roman"/>
          <w:i w:val="0"/>
          <w:iCs/>
          <w:sz w:val="22"/>
          <w:szCs w:val="22"/>
          <w:lang w:val="uk"/>
        </w:rPr>
      </w:pPr>
      <w:r w:rsidRPr="00D54798">
        <w:rPr>
          <w:rFonts w:ascii="Times New Roman" w:hAnsi="Times New Roman"/>
          <w:i w:val="0"/>
          <w:sz w:val="22"/>
          <w:szCs w:val="22"/>
          <w:u w:val="single"/>
          <w:lang w:val="uk"/>
        </w:rPr>
        <w:t>щодо технічної альтернативи 2</w:t>
      </w:r>
    </w:p>
    <w:p w14:paraId="3E92C661" w14:textId="77777777" w:rsidR="00A45DAB" w:rsidRPr="00D54798" w:rsidRDefault="00272396" w:rsidP="003F46F3">
      <w:pPr>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Екологічні та інші обмеження технічної альтернативи 2 аналогічні з обмеженнями з технічною альтернативою </w:t>
      </w:r>
      <w:r w:rsidRPr="00D54798">
        <w:rPr>
          <w:rFonts w:ascii="Times New Roman" w:hAnsi="Times New Roman"/>
          <w:i w:val="0"/>
          <w:iCs/>
          <w:sz w:val="22"/>
          <w:szCs w:val="22"/>
          <w:lang w:val="ru"/>
        </w:rPr>
        <w:t xml:space="preserve">1, </w:t>
      </w:r>
      <w:r w:rsidRPr="00D54798">
        <w:rPr>
          <w:rFonts w:ascii="Times New Roman" w:hAnsi="Times New Roman"/>
          <w:i w:val="0"/>
          <w:iCs/>
          <w:sz w:val="22"/>
          <w:szCs w:val="22"/>
          <w:lang w:val="uk"/>
        </w:rPr>
        <w:t xml:space="preserve">окрім </w:t>
      </w:r>
      <w:r w:rsidR="00A45DAB" w:rsidRPr="00D54798">
        <w:rPr>
          <w:rFonts w:ascii="Times New Roman" w:hAnsi="Times New Roman"/>
          <w:i w:val="0"/>
          <w:iCs/>
          <w:sz w:val="22"/>
          <w:szCs w:val="22"/>
          <w:lang w:val="uk"/>
        </w:rPr>
        <w:t>збільшення впливу на атмосферне повітря, додаткового впливу на ґрунти та поверхневі води</w:t>
      </w:r>
      <w:r w:rsidRPr="00D54798">
        <w:rPr>
          <w:rFonts w:ascii="Times New Roman" w:hAnsi="Times New Roman"/>
          <w:i w:val="0"/>
          <w:iCs/>
          <w:sz w:val="22"/>
          <w:szCs w:val="22"/>
          <w:lang w:val="uk"/>
        </w:rPr>
        <w:t xml:space="preserve">. </w:t>
      </w:r>
    </w:p>
    <w:p w14:paraId="1FD1488A" w14:textId="77777777" w:rsidR="00272396" w:rsidRPr="00D54798" w:rsidRDefault="00272396" w:rsidP="003F46F3">
      <w:pPr>
        <w:spacing w:line="240" w:lineRule="auto"/>
        <w:ind w:firstLine="284"/>
        <w:rPr>
          <w:rFonts w:ascii="Times New Roman" w:hAnsi="Times New Roman"/>
          <w:i w:val="0"/>
          <w:sz w:val="22"/>
          <w:szCs w:val="22"/>
          <w:lang w:val="uk"/>
        </w:rPr>
      </w:pPr>
      <w:r w:rsidRPr="00D54798">
        <w:rPr>
          <w:rFonts w:ascii="Times New Roman" w:hAnsi="Times New Roman"/>
          <w:i w:val="0"/>
          <w:sz w:val="22"/>
          <w:szCs w:val="22"/>
          <w:u w:val="single"/>
          <w:lang w:val="uk"/>
        </w:rPr>
        <w:t xml:space="preserve">щодо територіальної альтернативи </w:t>
      </w:r>
      <w:r w:rsidRPr="00D54798">
        <w:rPr>
          <w:rFonts w:ascii="Times New Roman" w:hAnsi="Times New Roman"/>
          <w:i w:val="0"/>
          <w:sz w:val="22"/>
          <w:szCs w:val="22"/>
          <w:u w:val="single"/>
          <w:lang w:val="ru"/>
        </w:rPr>
        <w:t>1</w:t>
      </w:r>
    </w:p>
    <w:p w14:paraId="3AD88CAE" w14:textId="77777777" w:rsidR="00A42F4E" w:rsidRPr="00D54798" w:rsidRDefault="00A42F4E" w:rsidP="003F46F3">
      <w:pPr>
        <w:pStyle w:val="40"/>
        <w:numPr>
          <w:ilvl w:val="0"/>
          <w:numId w:val="9"/>
        </w:numPr>
        <w:shd w:val="clear" w:color="auto" w:fill="auto"/>
        <w:tabs>
          <w:tab w:val="left" w:pos="567"/>
        </w:tabs>
        <w:spacing w:before="0" w:after="0"/>
        <w:ind w:left="0" w:firstLine="284"/>
        <w:rPr>
          <w:lang w:val="uk-UA"/>
        </w:rPr>
      </w:pPr>
      <w:r w:rsidRPr="00D54798">
        <w:rPr>
          <w:lang w:val="uk-UA"/>
        </w:rPr>
        <w:t>територіальні обмеження, визначені містобудівною, інженерно-транспортною та промисловою структурою (забудовою), яка склалася на території планованої діяльності та поряд з нею;</w:t>
      </w:r>
    </w:p>
    <w:p w14:paraId="2099D20B" w14:textId="77777777" w:rsidR="00A42F4E" w:rsidRPr="00D54798" w:rsidRDefault="00A42F4E" w:rsidP="003F46F3">
      <w:pPr>
        <w:pStyle w:val="40"/>
        <w:numPr>
          <w:ilvl w:val="0"/>
          <w:numId w:val="9"/>
        </w:numPr>
        <w:shd w:val="clear" w:color="auto" w:fill="auto"/>
        <w:tabs>
          <w:tab w:val="left" w:pos="567"/>
        </w:tabs>
        <w:spacing w:before="0" w:after="0"/>
        <w:ind w:left="0" w:firstLine="284"/>
        <w:rPr>
          <w:lang w:val="uk-UA"/>
        </w:rPr>
      </w:pPr>
      <w:r w:rsidRPr="00D54798">
        <w:rPr>
          <w:lang w:val="uk-UA"/>
        </w:rPr>
        <w:t>забезпечення меж планованої санітарно-захисної зони та допустимого рівня впливу шкідливих факторів на межі санітарно-захисної зони та житлової забудови, згідно чинного санітарного законодавства України;</w:t>
      </w:r>
    </w:p>
    <w:p w14:paraId="481BB9E0" w14:textId="77777777" w:rsidR="00A42F4E" w:rsidRPr="00D54798" w:rsidRDefault="00A42F4E" w:rsidP="003F46F3">
      <w:pPr>
        <w:pStyle w:val="40"/>
        <w:numPr>
          <w:ilvl w:val="0"/>
          <w:numId w:val="9"/>
        </w:numPr>
        <w:shd w:val="clear" w:color="auto" w:fill="auto"/>
        <w:tabs>
          <w:tab w:val="left" w:pos="567"/>
        </w:tabs>
        <w:spacing w:before="0" w:after="0"/>
        <w:ind w:left="0" w:firstLine="284"/>
        <w:rPr>
          <w:lang w:val="uk-UA"/>
        </w:rPr>
      </w:pPr>
      <w:r w:rsidRPr="00D54798">
        <w:rPr>
          <w:lang w:val="uk-UA"/>
        </w:rPr>
        <w:t>рівні шумового, теплового, радіоактивного та електромагнітного навантаження не повинні перевищувати санітарних та природоохоронних норм;</w:t>
      </w:r>
    </w:p>
    <w:p w14:paraId="6AB6A3F5" w14:textId="77777777" w:rsidR="00A42F4E" w:rsidRPr="00D54798" w:rsidRDefault="00A42F4E" w:rsidP="003F46F3">
      <w:pPr>
        <w:pStyle w:val="40"/>
        <w:numPr>
          <w:ilvl w:val="0"/>
          <w:numId w:val="9"/>
        </w:numPr>
        <w:shd w:val="clear" w:color="auto" w:fill="auto"/>
        <w:tabs>
          <w:tab w:val="left" w:pos="567"/>
        </w:tabs>
        <w:spacing w:before="0" w:after="0"/>
        <w:ind w:left="0" w:firstLine="284"/>
        <w:rPr>
          <w:lang w:val="uk-UA"/>
        </w:rPr>
      </w:pPr>
      <w:r w:rsidRPr="00D54798">
        <w:rPr>
          <w:lang w:val="uk-UA"/>
        </w:rPr>
        <w:t>використання земельних площ в межах земельних ділянок наданих в постійне та тимчасове користування в відповідності з вимогами чинного законодавства України.</w:t>
      </w:r>
    </w:p>
    <w:p w14:paraId="7BBCE92F" w14:textId="77777777" w:rsidR="00272396" w:rsidRPr="00D54798" w:rsidRDefault="00272396" w:rsidP="003F46F3">
      <w:pPr>
        <w:spacing w:line="240" w:lineRule="auto"/>
        <w:ind w:right="40" w:firstLine="284"/>
        <w:rPr>
          <w:rFonts w:ascii="Times New Roman" w:hAnsi="Times New Roman"/>
          <w:i w:val="0"/>
          <w:iCs/>
          <w:sz w:val="22"/>
          <w:szCs w:val="22"/>
          <w:lang w:val="uk"/>
        </w:rPr>
      </w:pPr>
      <w:r w:rsidRPr="00D54798">
        <w:rPr>
          <w:rFonts w:ascii="Times New Roman" w:hAnsi="Times New Roman"/>
          <w:i w:val="0"/>
          <w:iCs/>
          <w:sz w:val="22"/>
          <w:szCs w:val="22"/>
          <w:lang w:val="uk"/>
        </w:rPr>
        <w:t xml:space="preserve">Відстань до найближчої житлової забудови повинна відповідати </w:t>
      </w:r>
      <w:r w:rsidRPr="00D54798">
        <w:rPr>
          <w:rFonts w:ascii="Times New Roman" w:hAnsi="Times New Roman"/>
          <w:i w:val="0"/>
          <w:iCs/>
          <w:sz w:val="22"/>
          <w:szCs w:val="22"/>
          <w:lang w:val="ru"/>
        </w:rPr>
        <w:t xml:space="preserve">ДСП 173-96 </w:t>
      </w:r>
      <w:r w:rsidRPr="00D54798">
        <w:rPr>
          <w:rFonts w:ascii="Times New Roman" w:hAnsi="Times New Roman"/>
          <w:i w:val="0"/>
          <w:iCs/>
          <w:sz w:val="22"/>
          <w:szCs w:val="22"/>
          <w:lang w:val="uk"/>
        </w:rPr>
        <w:t>«Про затвердження Державних санітарних правил планування та забудови населених пунктів</w:t>
      </w:r>
      <w:r w:rsidRPr="00D54798">
        <w:rPr>
          <w:rFonts w:ascii="Times New Roman" w:hAnsi="Times New Roman"/>
          <w:i w:val="0"/>
          <w:iCs/>
          <w:sz w:val="22"/>
          <w:szCs w:val="22"/>
          <w:lang w:val="ru"/>
        </w:rPr>
        <w:t>».</w:t>
      </w:r>
    </w:p>
    <w:p w14:paraId="194AA198" w14:textId="77777777" w:rsidR="00A45DAB" w:rsidRPr="00D54798" w:rsidRDefault="00A45DAB" w:rsidP="003F46F3">
      <w:pPr>
        <w:spacing w:line="240" w:lineRule="auto"/>
        <w:ind w:firstLine="284"/>
        <w:rPr>
          <w:rFonts w:ascii="Times New Roman" w:eastAsia="Tahoma" w:hAnsi="Times New Roman"/>
          <w:i w:val="0"/>
          <w:sz w:val="22"/>
          <w:szCs w:val="22"/>
          <w:lang w:val="uk"/>
        </w:rPr>
      </w:pPr>
      <w:r w:rsidRPr="00D54798">
        <w:rPr>
          <w:rFonts w:ascii="Times New Roman" w:eastAsia="Tahoma" w:hAnsi="Times New Roman"/>
          <w:i w:val="0"/>
          <w:sz w:val="22"/>
          <w:szCs w:val="22"/>
          <w:lang w:val="uk"/>
        </w:rPr>
        <w:t>У відповідності до ДСП 173-96 «Державні санітарні правила планування та забудови населен</w:t>
      </w:r>
      <w:r w:rsidR="00B00C4B" w:rsidRPr="00D54798">
        <w:rPr>
          <w:rFonts w:ascii="Times New Roman" w:eastAsia="Tahoma" w:hAnsi="Times New Roman"/>
          <w:i w:val="0"/>
          <w:sz w:val="22"/>
          <w:szCs w:val="22"/>
          <w:lang w:val="uk"/>
        </w:rPr>
        <w:t xml:space="preserve">их пунктів» </w:t>
      </w:r>
      <w:r w:rsidRPr="00D54798">
        <w:rPr>
          <w:rFonts w:ascii="Times New Roman" w:eastAsia="Tahoma" w:hAnsi="Times New Roman"/>
          <w:i w:val="0"/>
          <w:spacing w:val="-2"/>
          <w:sz w:val="22"/>
          <w:szCs w:val="22"/>
          <w:lang w:val="uk"/>
        </w:rPr>
        <w:t xml:space="preserve">розмір санітарно-захисної зони </w:t>
      </w:r>
      <w:r w:rsidR="002A73B4" w:rsidRPr="00D54798">
        <w:rPr>
          <w:rFonts w:ascii="Times New Roman" w:eastAsia="Tahoma" w:hAnsi="Times New Roman"/>
          <w:i w:val="0"/>
          <w:spacing w:val="-2"/>
          <w:sz w:val="22"/>
          <w:szCs w:val="22"/>
          <w:lang w:val="uk"/>
        </w:rPr>
        <w:t xml:space="preserve">складає </w:t>
      </w:r>
      <w:r w:rsidR="00092B7D" w:rsidRPr="00D54798">
        <w:rPr>
          <w:rFonts w:ascii="Times New Roman" w:eastAsia="Tahoma" w:hAnsi="Times New Roman"/>
          <w:i w:val="0"/>
          <w:spacing w:val="-2"/>
          <w:sz w:val="22"/>
          <w:szCs w:val="22"/>
          <w:lang w:val="uk"/>
        </w:rPr>
        <w:t>5</w:t>
      </w:r>
      <w:r w:rsidRPr="00D54798">
        <w:rPr>
          <w:rFonts w:ascii="Times New Roman" w:eastAsia="Tahoma" w:hAnsi="Times New Roman"/>
          <w:i w:val="0"/>
          <w:spacing w:val="-2"/>
          <w:sz w:val="22"/>
          <w:szCs w:val="22"/>
          <w:lang w:val="uk"/>
        </w:rPr>
        <w:t>00</w:t>
      </w:r>
      <w:r w:rsidR="00092B7D" w:rsidRPr="00D54798">
        <w:rPr>
          <w:rFonts w:ascii="Times New Roman" w:eastAsia="Tahoma" w:hAnsi="Times New Roman"/>
          <w:i w:val="0"/>
          <w:spacing w:val="-2"/>
          <w:sz w:val="22"/>
          <w:szCs w:val="22"/>
          <w:lang w:val="uk"/>
        </w:rPr>
        <w:t xml:space="preserve"> </w:t>
      </w:r>
      <w:r w:rsidRPr="00D54798">
        <w:rPr>
          <w:rFonts w:ascii="Times New Roman" w:eastAsia="Tahoma" w:hAnsi="Times New Roman"/>
          <w:i w:val="0"/>
          <w:spacing w:val="-2"/>
          <w:sz w:val="22"/>
          <w:szCs w:val="22"/>
          <w:lang w:val="uk"/>
        </w:rPr>
        <w:t>м.</w:t>
      </w:r>
      <w:r w:rsidRPr="00D54798">
        <w:rPr>
          <w:rFonts w:ascii="Times New Roman" w:eastAsia="Tahoma" w:hAnsi="Times New Roman"/>
          <w:i w:val="0"/>
          <w:sz w:val="22"/>
          <w:szCs w:val="22"/>
          <w:lang w:val="uk"/>
        </w:rPr>
        <w:t xml:space="preserve">  </w:t>
      </w:r>
    </w:p>
    <w:p w14:paraId="5F25FEE3" w14:textId="77777777" w:rsidR="00A45DAB" w:rsidRPr="00D54798" w:rsidRDefault="00A45DAB" w:rsidP="003F46F3">
      <w:pPr>
        <w:spacing w:line="240" w:lineRule="auto"/>
        <w:ind w:firstLine="284"/>
        <w:rPr>
          <w:rFonts w:ascii="Times New Roman" w:eastAsia="Tahoma" w:hAnsi="Times New Roman"/>
          <w:i w:val="0"/>
          <w:sz w:val="22"/>
          <w:szCs w:val="22"/>
          <w:lang w:val="uk"/>
        </w:rPr>
      </w:pPr>
      <w:r w:rsidRPr="00D54798">
        <w:rPr>
          <w:rFonts w:ascii="Times New Roman" w:eastAsia="Tahoma" w:hAnsi="Times New Roman"/>
          <w:i w:val="0"/>
          <w:sz w:val="22"/>
          <w:szCs w:val="22"/>
          <w:lang w:val="uk"/>
        </w:rPr>
        <w:t xml:space="preserve">На території санітарно-захисної зони підприємства відсутні об'єкти житлового та громадського призначення.  </w:t>
      </w:r>
    </w:p>
    <w:p w14:paraId="4FB02CEC" w14:textId="77777777" w:rsidR="002A73B4" w:rsidRPr="00D54798" w:rsidRDefault="002A73B4" w:rsidP="003F46F3">
      <w:pPr>
        <w:spacing w:line="240" w:lineRule="auto"/>
        <w:ind w:firstLine="284"/>
        <w:rPr>
          <w:rFonts w:ascii="Times New Roman" w:eastAsia="Tahoma" w:hAnsi="Times New Roman"/>
          <w:i w:val="0"/>
          <w:sz w:val="22"/>
          <w:szCs w:val="22"/>
          <w:lang w:val="uk"/>
        </w:rPr>
      </w:pPr>
    </w:p>
    <w:p w14:paraId="34B82723" w14:textId="77777777" w:rsidR="00A45DAB" w:rsidRPr="00D54798" w:rsidRDefault="00272396" w:rsidP="003F46F3">
      <w:pPr>
        <w:spacing w:line="240" w:lineRule="auto"/>
        <w:ind w:firstLine="284"/>
        <w:rPr>
          <w:rFonts w:ascii="Times New Roman" w:eastAsia="Tahoma" w:hAnsi="Times New Roman"/>
          <w:i w:val="0"/>
          <w:sz w:val="22"/>
          <w:szCs w:val="22"/>
          <w:lang w:val="uk"/>
        </w:rPr>
      </w:pPr>
      <w:r w:rsidRPr="00D54798">
        <w:rPr>
          <w:rFonts w:ascii="Times New Roman" w:eastAsia="Tahoma" w:hAnsi="Times New Roman"/>
          <w:i w:val="0"/>
          <w:iCs/>
          <w:sz w:val="22"/>
          <w:szCs w:val="22"/>
          <w:u w:val="single"/>
          <w:lang w:val="uk"/>
        </w:rPr>
        <w:t xml:space="preserve">щодо територіальної альтернативи 2 </w:t>
      </w:r>
    </w:p>
    <w:p w14:paraId="17C2358C" w14:textId="77777777" w:rsidR="00272396" w:rsidRPr="00D54798" w:rsidRDefault="00272396" w:rsidP="003F46F3">
      <w:pPr>
        <w:spacing w:line="240" w:lineRule="auto"/>
        <w:ind w:firstLine="284"/>
        <w:rPr>
          <w:rFonts w:ascii="Times New Roman" w:hAnsi="Times New Roman"/>
          <w:i w:val="0"/>
          <w:sz w:val="22"/>
          <w:szCs w:val="22"/>
          <w:u w:val="single"/>
        </w:rPr>
      </w:pPr>
      <w:r w:rsidRPr="00D54798">
        <w:rPr>
          <w:rFonts w:ascii="Times New Roman" w:eastAsia="Tahoma" w:hAnsi="Times New Roman"/>
          <w:i w:val="0"/>
          <w:sz w:val="22"/>
          <w:szCs w:val="22"/>
          <w:lang w:val="uk"/>
        </w:rPr>
        <w:t>Не розглядається. Див. пункт 3</w:t>
      </w:r>
      <w:r w:rsidR="00FF404B" w:rsidRPr="00D54798">
        <w:rPr>
          <w:rFonts w:ascii="Times New Roman" w:eastAsia="Tahoma" w:hAnsi="Times New Roman"/>
          <w:i w:val="0"/>
          <w:sz w:val="22"/>
          <w:szCs w:val="22"/>
          <w:lang w:val="uk"/>
        </w:rPr>
        <w:t>.</w:t>
      </w:r>
    </w:p>
    <w:p w14:paraId="108CE872" w14:textId="77777777" w:rsidR="00272396" w:rsidRPr="00D54798" w:rsidRDefault="00272396" w:rsidP="003F46F3">
      <w:pPr>
        <w:spacing w:line="240" w:lineRule="auto"/>
        <w:ind w:firstLine="284"/>
        <w:rPr>
          <w:rFonts w:ascii="Times New Roman" w:hAnsi="Times New Roman"/>
          <w:i w:val="0"/>
          <w:sz w:val="22"/>
          <w:szCs w:val="22"/>
          <w:u w:val="single"/>
        </w:rPr>
      </w:pPr>
    </w:p>
    <w:p w14:paraId="08BE13D1" w14:textId="77777777" w:rsidR="007640DF" w:rsidRPr="00D54798" w:rsidRDefault="00FF404B" w:rsidP="003F46F3">
      <w:pPr>
        <w:numPr>
          <w:ilvl w:val="0"/>
          <w:numId w:val="1"/>
        </w:numPr>
        <w:tabs>
          <w:tab w:val="left" w:pos="315"/>
        </w:tabs>
        <w:spacing w:before="20" w:line="240" w:lineRule="auto"/>
        <w:ind w:right="84" w:firstLine="326"/>
        <w:jc w:val="left"/>
        <w:rPr>
          <w:rFonts w:ascii="Times New Roman" w:hAnsi="Times New Roman"/>
          <w:i w:val="0"/>
          <w:sz w:val="22"/>
          <w:szCs w:val="22"/>
          <w:lang w:val="uk"/>
        </w:rPr>
      </w:pPr>
      <w:r w:rsidRPr="00D54798">
        <w:rPr>
          <w:rFonts w:ascii="Times New Roman" w:hAnsi="Times New Roman"/>
          <w:b/>
          <w:i w:val="0"/>
          <w:sz w:val="22"/>
          <w:szCs w:val="22"/>
          <w:lang w:val="uk"/>
        </w:rPr>
        <w:t xml:space="preserve">Необхідна </w:t>
      </w:r>
      <w:r w:rsidR="007640DF" w:rsidRPr="00D54798">
        <w:rPr>
          <w:rFonts w:ascii="Times New Roman" w:hAnsi="Times New Roman"/>
          <w:b/>
          <w:i w:val="0"/>
          <w:sz w:val="22"/>
          <w:szCs w:val="22"/>
          <w:lang w:val="uk"/>
        </w:rPr>
        <w:t>еколого-інженерна підготовка і захист території за альтернативами:</w:t>
      </w:r>
      <w:r w:rsidR="007640DF" w:rsidRPr="00D54798">
        <w:rPr>
          <w:rFonts w:ascii="Times New Roman" w:hAnsi="Times New Roman"/>
          <w:i w:val="0"/>
          <w:sz w:val="22"/>
          <w:szCs w:val="22"/>
          <w:lang w:val="uk"/>
        </w:rPr>
        <w:t xml:space="preserve"> </w:t>
      </w:r>
    </w:p>
    <w:p w14:paraId="7F0AE774" w14:textId="77777777" w:rsidR="007640DF" w:rsidRPr="00D54798" w:rsidRDefault="007640DF" w:rsidP="003F46F3">
      <w:pPr>
        <w:tabs>
          <w:tab w:val="left" w:pos="315"/>
        </w:tabs>
        <w:spacing w:before="20" w:line="240" w:lineRule="auto"/>
        <w:ind w:left="326" w:right="84" w:firstLine="0"/>
        <w:jc w:val="left"/>
        <w:rPr>
          <w:rFonts w:ascii="Times New Roman" w:hAnsi="Times New Roman"/>
          <w:i w:val="0"/>
          <w:sz w:val="22"/>
          <w:szCs w:val="22"/>
          <w:u w:val="single"/>
          <w:lang w:val="uk"/>
        </w:rPr>
      </w:pPr>
      <w:r w:rsidRPr="00D54798">
        <w:rPr>
          <w:rFonts w:ascii="Times New Roman" w:hAnsi="Times New Roman"/>
          <w:i w:val="0"/>
          <w:sz w:val="22"/>
          <w:szCs w:val="22"/>
          <w:u w:val="single"/>
          <w:lang w:val="uk"/>
        </w:rPr>
        <w:t xml:space="preserve">щодо технічної альтернативи </w:t>
      </w:r>
      <w:r w:rsidRPr="00D54798">
        <w:rPr>
          <w:rFonts w:ascii="Times New Roman" w:hAnsi="Times New Roman"/>
          <w:i w:val="0"/>
          <w:sz w:val="22"/>
          <w:szCs w:val="22"/>
          <w:u w:val="single"/>
        </w:rPr>
        <w:t>1:</w:t>
      </w:r>
    </w:p>
    <w:p w14:paraId="605E45A0" w14:textId="77777777" w:rsidR="007640DF" w:rsidRPr="00D54798" w:rsidRDefault="007640DF" w:rsidP="003F46F3">
      <w:pPr>
        <w:spacing w:before="20" w:line="240" w:lineRule="auto"/>
        <w:ind w:right="40" w:firstLine="326"/>
        <w:rPr>
          <w:rFonts w:ascii="Times New Roman" w:hAnsi="Times New Roman"/>
          <w:bCs/>
          <w:i w:val="0"/>
          <w:iCs/>
          <w:sz w:val="22"/>
          <w:szCs w:val="22"/>
        </w:rPr>
      </w:pPr>
      <w:r w:rsidRPr="00D54798">
        <w:rPr>
          <w:rFonts w:ascii="Times New Roman" w:hAnsi="Times New Roman"/>
          <w:bCs/>
          <w:i w:val="0"/>
          <w:iCs/>
          <w:sz w:val="22"/>
          <w:szCs w:val="22"/>
        </w:rPr>
        <w:t>Топографо-геодезичні, інженерно-геологічні вишукування у необхідному обсязі згідно з чинним законодавством. Проек</w:t>
      </w:r>
      <w:r w:rsidR="00CD610F" w:rsidRPr="00D54798">
        <w:rPr>
          <w:rFonts w:ascii="Times New Roman" w:hAnsi="Times New Roman"/>
          <w:bCs/>
          <w:i w:val="0"/>
          <w:iCs/>
          <w:sz w:val="22"/>
          <w:szCs w:val="22"/>
        </w:rPr>
        <w:t>тні рішення в період реконструкції</w:t>
      </w:r>
      <w:r w:rsidRPr="00D54798">
        <w:rPr>
          <w:rFonts w:ascii="Times New Roman" w:hAnsi="Times New Roman"/>
          <w:bCs/>
          <w:i w:val="0"/>
          <w:iCs/>
          <w:sz w:val="22"/>
          <w:szCs w:val="22"/>
        </w:rPr>
        <w:t xml:space="preserve"> та експлуатації забезпечують раціональне використання </w:t>
      </w:r>
      <w:r w:rsidR="00FF404B" w:rsidRPr="00D54798">
        <w:rPr>
          <w:rFonts w:ascii="Times New Roman" w:hAnsi="Times New Roman"/>
          <w:bCs/>
          <w:i w:val="0"/>
          <w:iCs/>
          <w:sz w:val="22"/>
          <w:szCs w:val="22"/>
        </w:rPr>
        <w:t>ґ</w:t>
      </w:r>
      <w:r w:rsidRPr="00D54798">
        <w:rPr>
          <w:rFonts w:ascii="Times New Roman" w:hAnsi="Times New Roman"/>
          <w:bCs/>
          <w:i w:val="0"/>
          <w:iCs/>
          <w:sz w:val="22"/>
          <w:szCs w:val="22"/>
        </w:rPr>
        <w:t>рунту, передбачають заходи проти</w:t>
      </w:r>
      <w:r w:rsidRPr="00D54798">
        <w:rPr>
          <w:rFonts w:ascii="Times New Roman" w:hAnsi="Times New Roman"/>
          <w:bCs/>
          <w:i w:val="0"/>
          <w:iCs/>
          <w:sz w:val="22"/>
          <w:szCs w:val="22"/>
        </w:rPr>
        <w:softHyphen/>
        <w:t xml:space="preserve">дії підтопленню (вертикальне планування території з </w:t>
      </w:r>
      <w:r w:rsidRPr="00D54798">
        <w:rPr>
          <w:rFonts w:ascii="Times New Roman" w:hAnsi="Times New Roman"/>
          <w:bCs/>
          <w:i w:val="0"/>
          <w:iCs/>
          <w:sz w:val="22"/>
          <w:szCs w:val="22"/>
        </w:rPr>
        <w:lastRenderedPageBreak/>
        <w:t>відведенням поверхневих вод), просіданню (влаштування під сп</w:t>
      </w:r>
      <w:r w:rsidR="00FF404B" w:rsidRPr="00D54798">
        <w:rPr>
          <w:rFonts w:ascii="Times New Roman" w:hAnsi="Times New Roman"/>
          <w:bCs/>
          <w:i w:val="0"/>
          <w:iCs/>
          <w:sz w:val="22"/>
          <w:szCs w:val="22"/>
        </w:rPr>
        <w:t>орудами екранів із ущільненого ґ</w:t>
      </w:r>
      <w:r w:rsidRPr="00D54798">
        <w:rPr>
          <w:rFonts w:ascii="Times New Roman" w:hAnsi="Times New Roman"/>
          <w:bCs/>
          <w:i w:val="0"/>
          <w:iCs/>
          <w:sz w:val="22"/>
          <w:szCs w:val="22"/>
        </w:rPr>
        <w:t xml:space="preserve">рунту, якісне ущільнення зворотної засипки пазух котлованів і траншей), активізації інших екзогенних процесів, а також охоронні, відновлювальні та компенсаційні заходи. </w:t>
      </w:r>
    </w:p>
    <w:p w14:paraId="1BA1E7F7" w14:textId="77777777" w:rsidR="007640DF" w:rsidRPr="00D54798" w:rsidRDefault="007640DF" w:rsidP="003F46F3">
      <w:pPr>
        <w:spacing w:before="20" w:line="240" w:lineRule="auto"/>
        <w:ind w:firstLine="326"/>
        <w:rPr>
          <w:rFonts w:ascii="Times New Roman" w:hAnsi="Times New Roman"/>
          <w:i w:val="0"/>
          <w:sz w:val="22"/>
          <w:szCs w:val="22"/>
          <w:u w:val="single"/>
          <w:lang w:val="uk"/>
        </w:rPr>
      </w:pPr>
      <w:r w:rsidRPr="00D54798">
        <w:rPr>
          <w:rFonts w:ascii="Times New Roman" w:hAnsi="Times New Roman"/>
          <w:i w:val="0"/>
          <w:sz w:val="22"/>
          <w:szCs w:val="22"/>
          <w:u w:val="single"/>
          <w:lang w:val="uk"/>
        </w:rPr>
        <w:t>щодо технічної альтернативи 2:</w:t>
      </w:r>
    </w:p>
    <w:p w14:paraId="2D4CA43B" w14:textId="77777777" w:rsidR="000E52B2" w:rsidRPr="00D54798" w:rsidRDefault="00E5426F" w:rsidP="003F46F3">
      <w:pPr>
        <w:spacing w:before="20" w:line="240" w:lineRule="auto"/>
        <w:ind w:right="40" w:firstLine="326"/>
        <w:rPr>
          <w:rFonts w:ascii="Times New Roman" w:hAnsi="Times New Roman"/>
          <w:bCs/>
          <w:i w:val="0"/>
          <w:iCs/>
          <w:sz w:val="22"/>
          <w:szCs w:val="22"/>
        </w:rPr>
      </w:pPr>
      <w:r w:rsidRPr="00D54798">
        <w:rPr>
          <w:rFonts w:ascii="Times New Roman" w:hAnsi="Times New Roman"/>
          <w:bCs/>
          <w:i w:val="0"/>
          <w:iCs/>
          <w:sz w:val="22"/>
          <w:szCs w:val="22"/>
        </w:rPr>
        <w:t>Необхідна еколого-інженерна підготовка і захист території технічної альтернативи 2 аналогічні з технічною аль</w:t>
      </w:r>
      <w:r w:rsidR="00B74494" w:rsidRPr="00D54798">
        <w:rPr>
          <w:rFonts w:ascii="Times New Roman" w:hAnsi="Times New Roman"/>
          <w:bCs/>
          <w:i w:val="0"/>
          <w:iCs/>
          <w:sz w:val="22"/>
          <w:szCs w:val="22"/>
        </w:rPr>
        <w:t>тернативою 1, окрім додаткових обсягі</w:t>
      </w:r>
      <w:r w:rsidRPr="00D54798">
        <w:rPr>
          <w:rFonts w:ascii="Times New Roman" w:hAnsi="Times New Roman"/>
          <w:bCs/>
          <w:i w:val="0"/>
          <w:iCs/>
          <w:sz w:val="22"/>
          <w:szCs w:val="22"/>
        </w:rPr>
        <w:t>в</w:t>
      </w:r>
      <w:r w:rsidR="00EC3AC1" w:rsidRPr="00D54798">
        <w:rPr>
          <w:rFonts w:ascii="Times New Roman" w:hAnsi="Times New Roman"/>
          <w:bCs/>
          <w:i w:val="0"/>
          <w:iCs/>
          <w:sz w:val="22"/>
          <w:szCs w:val="22"/>
        </w:rPr>
        <w:t xml:space="preserve"> земляних робіт для влаштування</w:t>
      </w:r>
      <w:r w:rsidR="002A73B4" w:rsidRPr="00D54798">
        <w:rPr>
          <w:rFonts w:ascii="Times New Roman" w:hAnsi="Times New Roman"/>
          <w:bCs/>
          <w:i w:val="0"/>
          <w:iCs/>
          <w:sz w:val="22"/>
          <w:szCs w:val="22"/>
        </w:rPr>
        <w:t xml:space="preserve"> карт складування</w:t>
      </w:r>
      <w:r w:rsidR="00EC3AC1" w:rsidRPr="00D54798">
        <w:rPr>
          <w:rFonts w:ascii="Times New Roman" w:hAnsi="Times New Roman"/>
          <w:bCs/>
          <w:i w:val="0"/>
          <w:iCs/>
          <w:sz w:val="22"/>
          <w:szCs w:val="22"/>
        </w:rPr>
        <w:t>.</w:t>
      </w:r>
      <w:r w:rsidRPr="00D54798">
        <w:rPr>
          <w:rFonts w:ascii="Times New Roman" w:hAnsi="Times New Roman"/>
          <w:bCs/>
          <w:i w:val="0"/>
          <w:iCs/>
          <w:sz w:val="22"/>
          <w:szCs w:val="22"/>
        </w:rPr>
        <w:t xml:space="preserve"> </w:t>
      </w:r>
    </w:p>
    <w:p w14:paraId="7045396E" w14:textId="77777777" w:rsidR="007640DF" w:rsidRPr="00D54798" w:rsidRDefault="007640DF" w:rsidP="003F46F3">
      <w:pPr>
        <w:spacing w:before="20" w:line="240" w:lineRule="auto"/>
        <w:ind w:firstLine="326"/>
        <w:rPr>
          <w:rFonts w:ascii="Times New Roman" w:hAnsi="Times New Roman"/>
          <w:i w:val="0"/>
          <w:sz w:val="22"/>
          <w:szCs w:val="22"/>
          <w:u w:val="single"/>
          <w:lang w:val="uk"/>
        </w:rPr>
      </w:pPr>
      <w:r w:rsidRPr="00D54798">
        <w:rPr>
          <w:rFonts w:ascii="Times New Roman" w:hAnsi="Times New Roman"/>
          <w:i w:val="0"/>
          <w:sz w:val="22"/>
          <w:szCs w:val="22"/>
          <w:u w:val="single"/>
          <w:lang w:val="uk"/>
        </w:rPr>
        <w:t>щодо територіальної альтернативи 1:</w:t>
      </w:r>
    </w:p>
    <w:p w14:paraId="2AB93489" w14:textId="77777777" w:rsidR="004B4D31" w:rsidRPr="00D54798" w:rsidRDefault="00C90623" w:rsidP="003F46F3">
      <w:pPr>
        <w:spacing w:before="20" w:line="240" w:lineRule="auto"/>
        <w:ind w:right="40" w:firstLine="284"/>
        <w:rPr>
          <w:rFonts w:ascii="Times New Roman" w:hAnsi="Times New Roman"/>
          <w:bCs/>
          <w:i w:val="0"/>
          <w:iCs/>
          <w:sz w:val="22"/>
          <w:szCs w:val="22"/>
        </w:rPr>
      </w:pPr>
      <w:r w:rsidRPr="00D54798">
        <w:rPr>
          <w:rFonts w:ascii="Times New Roman" w:hAnsi="Times New Roman"/>
          <w:bCs/>
          <w:i w:val="0"/>
          <w:iCs/>
          <w:sz w:val="22"/>
          <w:szCs w:val="22"/>
        </w:rPr>
        <w:t>Територія полігону</w:t>
      </w:r>
      <w:r w:rsidR="00191EE9" w:rsidRPr="00D54798">
        <w:rPr>
          <w:rFonts w:ascii="Times New Roman" w:hAnsi="Times New Roman"/>
          <w:bCs/>
          <w:i w:val="0"/>
          <w:iCs/>
          <w:sz w:val="22"/>
          <w:szCs w:val="22"/>
        </w:rPr>
        <w:t xml:space="preserve"> упорядкована</w:t>
      </w:r>
      <w:r w:rsidR="004B4D31" w:rsidRPr="00D54798">
        <w:rPr>
          <w:rFonts w:ascii="Times New Roman" w:hAnsi="Times New Roman"/>
          <w:bCs/>
          <w:i w:val="0"/>
          <w:iCs/>
          <w:sz w:val="22"/>
          <w:szCs w:val="22"/>
        </w:rPr>
        <w:t>,</w:t>
      </w:r>
      <w:r w:rsidR="00191EE9" w:rsidRPr="00D54798">
        <w:rPr>
          <w:rFonts w:ascii="Times New Roman" w:hAnsi="Times New Roman"/>
          <w:bCs/>
          <w:i w:val="0"/>
          <w:iCs/>
          <w:sz w:val="22"/>
          <w:szCs w:val="22"/>
        </w:rPr>
        <w:t xml:space="preserve"> має достатній рівень інженерного забезпечення для дотримання</w:t>
      </w:r>
      <w:r w:rsidR="004D4517" w:rsidRPr="00D54798">
        <w:rPr>
          <w:rFonts w:ascii="Times New Roman" w:hAnsi="Times New Roman"/>
          <w:bCs/>
          <w:i w:val="0"/>
          <w:iCs/>
          <w:sz w:val="22"/>
          <w:szCs w:val="22"/>
        </w:rPr>
        <w:t xml:space="preserve"> нормальних умов функціонування</w:t>
      </w:r>
      <w:r w:rsidR="00191EE9" w:rsidRPr="00D54798">
        <w:rPr>
          <w:rFonts w:ascii="Times New Roman" w:hAnsi="Times New Roman"/>
          <w:bCs/>
          <w:i w:val="0"/>
          <w:iCs/>
          <w:sz w:val="22"/>
          <w:szCs w:val="22"/>
        </w:rPr>
        <w:t xml:space="preserve">. </w:t>
      </w:r>
    </w:p>
    <w:p w14:paraId="1E21441D" w14:textId="77777777" w:rsidR="004D4517" w:rsidRPr="00D54798" w:rsidRDefault="00191EE9" w:rsidP="004D4517">
      <w:pPr>
        <w:spacing w:before="20" w:line="240" w:lineRule="auto"/>
        <w:ind w:right="40" w:firstLine="284"/>
        <w:rPr>
          <w:rFonts w:ascii="Times New Roman" w:hAnsi="Times New Roman"/>
          <w:bCs/>
          <w:i w:val="0"/>
          <w:iCs/>
          <w:sz w:val="22"/>
          <w:szCs w:val="22"/>
        </w:rPr>
      </w:pPr>
      <w:r w:rsidRPr="00D54798">
        <w:rPr>
          <w:rFonts w:ascii="Times New Roman" w:hAnsi="Times New Roman"/>
          <w:bCs/>
          <w:i w:val="0"/>
          <w:iCs/>
          <w:sz w:val="22"/>
          <w:szCs w:val="22"/>
        </w:rPr>
        <w:t>Для влаштування будіве</w:t>
      </w:r>
      <w:r w:rsidR="00FA4B97" w:rsidRPr="00D54798">
        <w:rPr>
          <w:rFonts w:ascii="Times New Roman" w:hAnsi="Times New Roman"/>
          <w:bCs/>
          <w:i w:val="0"/>
          <w:iCs/>
          <w:sz w:val="22"/>
          <w:szCs w:val="22"/>
        </w:rPr>
        <w:t>ль і споруд в</w:t>
      </w:r>
      <w:r w:rsidR="004D4517" w:rsidRPr="00D54798">
        <w:rPr>
          <w:rFonts w:ascii="Times New Roman" w:hAnsi="Times New Roman"/>
          <w:bCs/>
          <w:i w:val="0"/>
          <w:iCs/>
          <w:sz w:val="22"/>
          <w:szCs w:val="22"/>
        </w:rPr>
        <w:t xml:space="preserve"> ході реконструкції</w:t>
      </w:r>
      <w:r w:rsidRPr="00D54798">
        <w:rPr>
          <w:rFonts w:ascii="Times New Roman" w:hAnsi="Times New Roman"/>
          <w:bCs/>
          <w:i w:val="0"/>
          <w:iCs/>
          <w:sz w:val="22"/>
          <w:szCs w:val="22"/>
        </w:rPr>
        <w:t>, передбачається виконати:</w:t>
      </w:r>
    </w:p>
    <w:p w14:paraId="7D3EC5ED" w14:textId="77777777" w:rsidR="004D4517" w:rsidRPr="00D54798" w:rsidRDefault="004D4517" w:rsidP="004D4517">
      <w:pPr>
        <w:spacing w:before="20" w:line="240" w:lineRule="auto"/>
        <w:ind w:right="40" w:firstLine="284"/>
        <w:rPr>
          <w:rFonts w:ascii="Times New Roman" w:hAnsi="Times New Roman"/>
          <w:bCs/>
          <w:i w:val="0"/>
          <w:iCs/>
          <w:sz w:val="22"/>
          <w:szCs w:val="22"/>
        </w:rPr>
      </w:pPr>
      <w:r w:rsidRPr="00D54798">
        <w:rPr>
          <w:rFonts w:ascii="Times New Roman" w:hAnsi="Times New Roman"/>
          <w:bCs/>
          <w:i w:val="0"/>
          <w:iCs/>
          <w:sz w:val="22"/>
          <w:szCs w:val="22"/>
        </w:rPr>
        <w:t xml:space="preserve">- </w:t>
      </w:r>
      <w:r w:rsidR="007640DF" w:rsidRPr="00D54798">
        <w:rPr>
          <w:rFonts w:ascii="Times New Roman" w:hAnsi="Times New Roman"/>
          <w:bCs/>
          <w:i w:val="0"/>
          <w:iCs/>
          <w:sz w:val="22"/>
          <w:szCs w:val="22"/>
        </w:rPr>
        <w:t>інженерно-геологічні та геодезичні вишук</w:t>
      </w:r>
      <w:r w:rsidRPr="00D54798">
        <w:rPr>
          <w:rFonts w:ascii="Times New Roman" w:hAnsi="Times New Roman"/>
          <w:bCs/>
          <w:i w:val="0"/>
          <w:iCs/>
          <w:sz w:val="22"/>
          <w:szCs w:val="22"/>
        </w:rPr>
        <w:t>ування на майданчику реконструкції</w:t>
      </w:r>
      <w:r w:rsidR="007640DF" w:rsidRPr="00D54798">
        <w:rPr>
          <w:rFonts w:ascii="Times New Roman" w:hAnsi="Times New Roman"/>
          <w:bCs/>
          <w:i w:val="0"/>
          <w:iCs/>
          <w:sz w:val="22"/>
          <w:szCs w:val="22"/>
        </w:rPr>
        <w:t>;</w:t>
      </w:r>
    </w:p>
    <w:p w14:paraId="6C3C1A8B" w14:textId="77777777" w:rsidR="004D4517" w:rsidRPr="00D54798" w:rsidRDefault="004D4517" w:rsidP="004D4517">
      <w:pPr>
        <w:spacing w:before="20" w:line="240" w:lineRule="auto"/>
        <w:ind w:right="40" w:firstLine="284"/>
        <w:rPr>
          <w:rFonts w:ascii="Times New Roman" w:hAnsi="Times New Roman"/>
          <w:bCs/>
          <w:i w:val="0"/>
          <w:iCs/>
          <w:sz w:val="22"/>
          <w:szCs w:val="22"/>
        </w:rPr>
      </w:pPr>
      <w:r w:rsidRPr="00D54798">
        <w:rPr>
          <w:rFonts w:ascii="Times New Roman" w:hAnsi="Times New Roman"/>
          <w:bCs/>
          <w:i w:val="0"/>
          <w:iCs/>
          <w:sz w:val="22"/>
          <w:szCs w:val="22"/>
        </w:rPr>
        <w:t xml:space="preserve">- </w:t>
      </w:r>
      <w:r w:rsidR="007640DF" w:rsidRPr="00D54798">
        <w:rPr>
          <w:rFonts w:ascii="Times New Roman" w:hAnsi="Times New Roman"/>
          <w:bCs/>
          <w:i w:val="0"/>
          <w:iCs/>
          <w:sz w:val="22"/>
          <w:szCs w:val="22"/>
        </w:rPr>
        <w:t>організаці</w:t>
      </w:r>
      <w:r w:rsidR="00191EE9" w:rsidRPr="00D54798">
        <w:rPr>
          <w:rFonts w:ascii="Times New Roman" w:hAnsi="Times New Roman"/>
          <w:bCs/>
          <w:i w:val="0"/>
          <w:iCs/>
          <w:sz w:val="22"/>
          <w:szCs w:val="22"/>
        </w:rPr>
        <w:t>ю</w:t>
      </w:r>
      <w:r w:rsidR="007640DF" w:rsidRPr="00D54798">
        <w:rPr>
          <w:rFonts w:ascii="Times New Roman" w:hAnsi="Times New Roman"/>
          <w:bCs/>
          <w:i w:val="0"/>
          <w:iCs/>
          <w:sz w:val="22"/>
          <w:szCs w:val="22"/>
        </w:rPr>
        <w:t xml:space="preserve"> відведення дощових та талих вод</w:t>
      </w:r>
      <w:r w:rsidR="00191EE9" w:rsidRPr="00D54798">
        <w:rPr>
          <w:rFonts w:ascii="Times New Roman" w:hAnsi="Times New Roman"/>
          <w:bCs/>
          <w:i w:val="0"/>
          <w:iCs/>
          <w:sz w:val="22"/>
          <w:szCs w:val="22"/>
        </w:rPr>
        <w:t xml:space="preserve"> з майданчиків, будівель і споруд, що передбачаються до будівництва</w:t>
      </w:r>
      <w:r w:rsidR="007640DF" w:rsidRPr="00D54798">
        <w:rPr>
          <w:rFonts w:ascii="Times New Roman" w:hAnsi="Times New Roman"/>
          <w:bCs/>
          <w:i w:val="0"/>
          <w:iCs/>
          <w:sz w:val="22"/>
          <w:szCs w:val="22"/>
        </w:rPr>
        <w:t>;</w:t>
      </w:r>
    </w:p>
    <w:p w14:paraId="58D333AA" w14:textId="77777777" w:rsidR="007640DF" w:rsidRPr="00D54798" w:rsidRDefault="004D4517" w:rsidP="004D4517">
      <w:pPr>
        <w:spacing w:before="20" w:line="240" w:lineRule="auto"/>
        <w:ind w:right="40" w:firstLine="284"/>
        <w:rPr>
          <w:rFonts w:ascii="Times New Roman" w:hAnsi="Times New Roman"/>
          <w:bCs/>
          <w:i w:val="0"/>
          <w:iCs/>
          <w:sz w:val="22"/>
          <w:szCs w:val="22"/>
        </w:rPr>
      </w:pPr>
      <w:r w:rsidRPr="00D54798">
        <w:rPr>
          <w:rFonts w:ascii="Times New Roman" w:hAnsi="Times New Roman"/>
          <w:bCs/>
          <w:i w:val="0"/>
          <w:iCs/>
          <w:sz w:val="22"/>
          <w:szCs w:val="22"/>
        </w:rPr>
        <w:t xml:space="preserve">- </w:t>
      </w:r>
      <w:r w:rsidR="007640DF" w:rsidRPr="00D54798">
        <w:rPr>
          <w:rFonts w:ascii="Times New Roman" w:hAnsi="Times New Roman"/>
          <w:bCs/>
          <w:i w:val="0"/>
          <w:iCs/>
          <w:sz w:val="22"/>
          <w:szCs w:val="22"/>
        </w:rPr>
        <w:t xml:space="preserve">зняття при земляних роботах верхнього шару </w:t>
      </w:r>
      <w:r w:rsidR="00191EE9" w:rsidRPr="00D54798">
        <w:rPr>
          <w:rFonts w:ascii="Times New Roman" w:hAnsi="Times New Roman"/>
          <w:bCs/>
          <w:i w:val="0"/>
          <w:iCs/>
          <w:sz w:val="22"/>
          <w:szCs w:val="22"/>
        </w:rPr>
        <w:t>ґ</w:t>
      </w:r>
      <w:r w:rsidR="007640DF" w:rsidRPr="00D54798">
        <w:rPr>
          <w:rFonts w:ascii="Times New Roman" w:hAnsi="Times New Roman"/>
          <w:bCs/>
          <w:i w:val="0"/>
          <w:iCs/>
          <w:sz w:val="22"/>
          <w:szCs w:val="22"/>
        </w:rPr>
        <w:t xml:space="preserve">рунту, окреме його складування та повернення при плануванні території, що забезпечує  максимальне збереження насипного та </w:t>
      </w:r>
      <w:r w:rsidR="00191EE9" w:rsidRPr="00D54798">
        <w:rPr>
          <w:rFonts w:ascii="Times New Roman" w:hAnsi="Times New Roman"/>
          <w:bCs/>
          <w:i w:val="0"/>
          <w:iCs/>
          <w:sz w:val="22"/>
          <w:szCs w:val="22"/>
        </w:rPr>
        <w:t>ґрунт</w:t>
      </w:r>
      <w:r w:rsidR="007640DF" w:rsidRPr="00D54798">
        <w:rPr>
          <w:rFonts w:ascii="Times New Roman" w:hAnsi="Times New Roman"/>
          <w:bCs/>
          <w:i w:val="0"/>
          <w:iCs/>
          <w:sz w:val="22"/>
          <w:szCs w:val="22"/>
        </w:rPr>
        <w:t xml:space="preserve">ово-рослинного шару </w:t>
      </w:r>
      <w:r w:rsidR="00191EE9" w:rsidRPr="00D54798">
        <w:rPr>
          <w:rFonts w:ascii="Times New Roman" w:hAnsi="Times New Roman"/>
          <w:bCs/>
          <w:i w:val="0"/>
          <w:iCs/>
          <w:sz w:val="22"/>
          <w:szCs w:val="22"/>
        </w:rPr>
        <w:t>ґрунт</w:t>
      </w:r>
      <w:r w:rsidR="007640DF" w:rsidRPr="00D54798">
        <w:rPr>
          <w:rFonts w:ascii="Times New Roman" w:hAnsi="Times New Roman"/>
          <w:bCs/>
          <w:i w:val="0"/>
          <w:iCs/>
          <w:sz w:val="22"/>
          <w:szCs w:val="22"/>
        </w:rPr>
        <w:t>у.</w:t>
      </w:r>
    </w:p>
    <w:p w14:paraId="3971F3A0" w14:textId="77777777" w:rsidR="007640DF" w:rsidRPr="00D54798" w:rsidRDefault="007640DF" w:rsidP="003F46F3">
      <w:pPr>
        <w:spacing w:before="20" w:line="240" w:lineRule="auto"/>
        <w:ind w:right="-57" w:firstLine="323"/>
        <w:jc w:val="left"/>
        <w:rPr>
          <w:rFonts w:ascii="Times New Roman" w:hAnsi="Times New Roman"/>
          <w:i w:val="0"/>
          <w:sz w:val="22"/>
          <w:szCs w:val="22"/>
          <w:u w:val="single"/>
        </w:rPr>
      </w:pPr>
      <w:r w:rsidRPr="00D54798">
        <w:rPr>
          <w:rFonts w:ascii="Times New Roman" w:hAnsi="Times New Roman"/>
          <w:i w:val="0"/>
          <w:sz w:val="22"/>
          <w:szCs w:val="22"/>
          <w:u w:val="single"/>
          <w:lang w:val="uk"/>
        </w:rPr>
        <w:t xml:space="preserve">щодо територіальної альтернативи 2: </w:t>
      </w:r>
    </w:p>
    <w:p w14:paraId="639C060F" w14:textId="77777777" w:rsidR="007640DF" w:rsidRPr="00D54798" w:rsidRDefault="00191EE9" w:rsidP="003F46F3">
      <w:pPr>
        <w:spacing w:line="240" w:lineRule="auto"/>
        <w:ind w:right="40" w:firstLine="323"/>
        <w:rPr>
          <w:rFonts w:ascii="Times New Roman" w:hAnsi="Times New Roman"/>
          <w:bCs/>
          <w:i w:val="0"/>
          <w:iCs/>
          <w:sz w:val="22"/>
          <w:szCs w:val="22"/>
        </w:rPr>
      </w:pPr>
      <w:r w:rsidRPr="00D54798">
        <w:rPr>
          <w:rFonts w:ascii="Times New Roman" w:hAnsi="Times New Roman"/>
          <w:bCs/>
          <w:i w:val="0"/>
          <w:iCs/>
          <w:sz w:val="22"/>
          <w:szCs w:val="22"/>
        </w:rPr>
        <w:t>Не розглядається. Див. пункт 3</w:t>
      </w:r>
      <w:r w:rsidR="007640DF" w:rsidRPr="00D54798">
        <w:rPr>
          <w:rFonts w:ascii="Times New Roman" w:hAnsi="Times New Roman"/>
          <w:bCs/>
          <w:i w:val="0"/>
          <w:iCs/>
          <w:sz w:val="22"/>
          <w:szCs w:val="22"/>
        </w:rPr>
        <w:t xml:space="preserve">.    </w:t>
      </w:r>
    </w:p>
    <w:p w14:paraId="73A14B7B" w14:textId="77777777" w:rsidR="00053CC8" w:rsidRPr="00D54798" w:rsidRDefault="00053CC8" w:rsidP="003F46F3">
      <w:pPr>
        <w:spacing w:line="240" w:lineRule="auto"/>
        <w:ind w:right="40" w:firstLine="323"/>
        <w:rPr>
          <w:rFonts w:ascii="Times New Roman" w:hAnsi="Times New Roman"/>
          <w:bCs/>
          <w:i w:val="0"/>
          <w:iCs/>
          <w:sz w:val="22"/>
          <w:szCs w:val="22"/>
        </w:rPr>
      </w:pPr>
    </w:p>
    <w:p w14:paraId="0DD9AC51" w14:textId="77777777" w:rsidR="007640DF" w:rsidRPr="00D54798" w:rsidRDefault="007640DF" w:rsidP="003F46F3">
      <w:pPr>
        <w:numPr>
          <w:ilvl w:val="0"/>
          <w:numId w:val="1"/>
        </w:numPr>
        <w:tabs>
          <w:tab w:val="left" w:pos="325"/>
        </w:tabs>
        <w:spacing w:before="20" w:line="240" w:lineRule="auto"/>
        <w:ind w:right="1926" w:firstLine="326"/>
        <w:jc w:val="left"/>
        <w:rPr>
          <w:rFonts w:ascii="Times New Roman" w:hAnsi="Times New Roman"/>
          <w:b/>
          <w:i w:val="0"/>
          <w:sz w:val="22"/>
          <w:szCs w:val="22"/>
          <w:lang w:val="uk"/>
        </w:rPr>
      </w:pPr>
      <w:r w:rsidRPr="00D54798">
        <w:rPr>
          <w:rFonts w:ascii="Times New Roman" w:hAnsi="Times New Roman"/>
          <w:b/>
          <w:i w:val="0"/>
          <w:sz w:val="22"/>
          <w:szCs w:val="22"/>
          <w:lang w:val="uk"/>
        </w:rPr>
        <w:t xml:space="preserve">Сфера, джерела та види можливого впливу на довкілля: </w:t>
      </w:r>
    </w:p>
    <w:p w14:paraId="72B45200" w14:textId="77777777" w:rsidR="00191EE9" w:rsidRPr="00D54798" w:rsidRDefault="007640DF" w:rsidP="003F46F3">
      <w:pPr>
        <w:tabs>
          <w:tab w:val="left" w:pos="325"/>
        </w:tabs>
        <w:spacing w:line="240" w:lineRule="auto"/>
        <w:ind w:right="28" w:firstLine="323"/>
        <w:rPr>
          <w:rFonts w:ascii="Times New Roman" w:hAnsi="Times New Roman"/>
          <w:i w:val="0"/>
          <w:sz w:val="22"/>
          <w:szCs w:val="22"/>
        </w:rPr>
      </w:pPr>
      <w:r w:rsidRPr="00D54798">
        <w:rPr>
          <w:rFonts w:ascii="Times New Roman" w:hAnsi="Times New Roman"/>
          <w:i w:val="0"/>
          <w:sz w:val="22"/>
          <w:szCs w:val="22"/>
          <w:u w:val="single"/>
          <w:lang w:val="uk"/>
        </w:rPr>
        <w:t>щодо технічної альтернативи 1:</w:t>
      </w:r>
      <w:r w:rsidRPr="00D54798">
        <w:rPr>
          <w:rFonts w:ascii="Times New Roman" w:hAnsi="Times New Roman"/>
          <w:i w:val="0"/>
          <w:sz w:val="22"/>
          <w:szCs w:val="22"/>
        </w:rPr>
        <w:t xml:space="preserve">  </w:t>
      </w:r>
    </w:p>
    <w:p w14:paraId="0ABABB25" w14:textId="77777777" w:rsidR="00A42F4E" w:rsidRPr="00D54798" w:rsidRDefault="00A42F4E" w:rsidP="003F46F3">
      <w:pPr>
        <w:pStyle w:val="100"/>
        <w:shd w:val="clear" w:color="auto" w:fill="auto"/>
        <w:spacing w:before="0" w:line="240" w:lineRule="auto"/>
        <w:ind w:firstLine="326"/>
        <w:jc w:val="both"/>
        <w:rPr>
          <w:rStyle w:val="7"/>
          <w:b/>
          <w:u w:val="none"/>
          <w:lang w:val="uk-UA"/>
        </w:rPr>
      </w:pPr>
      <w:r w:rsidRPr="00D54798">
        <w:rPr>
          <w:rStyle w:val="7"/>
          <w:b/>
          <w:u w:val="none"/>
          <w:lang w:val="uk-UA"/>
        </w:rPr>
        <w:t>Повітряне середовище:</w:t>
      </w:r>
    </w:p>
    <w:p w14:paraId="38AA38B5" w14:textId="77777777" w:rsidR="00A42F4E" w:rsidRPr="00D54798" w:rsidRDefault="00A42F4E" w:rsidP="0082546A">
      <w:pPr>
        <w:pStyle w:val="100"/>
        <w:shd w:val="clear" w:color="auto" w:fill="auto"/>
        <w:spacing w:before="0" w:line="240" w:lineRule="auto"/>
        <w:ind w:firstLine="326"/>
        <w:jc w:val="both"/>
        <w:rPr>
          <w:rStyle w:val="7"/>
          <w:u w:val="none"/>
          <w:lang w:val="uk-UA"/>
        </w:rPr>
      </w:pPr>
      <w:r w:rsidRPr="00D54798">
        <w:rPr>
          <w:rStyle w:val="7"/>
          <w:u w:val="none"/>
          <w:lang w:val="uk-UA"/>
        </w:rPr>
        <w:t>під час будівництва: тимчасовий допустимий вплив за рахунок викидів забруднюючих речовин при роботі спеціалізованої техніки</w:t>
      </w:r>
      <w:r w:rsidRPr="00D54798">
        <w:rPr>
          <w:rStyle w:val="11"/>
          <w:u w:val="none"/>
          <w:lang w:val="uk-UA"/>
        </w:rPr>
        <w:t xml:space="preserve"> </w:t>
      </w:r>
      <w:r w:rsidRPr="00D54798">
        <w:rPr>
          <w:rStyle w:val="7"/>
          <w:u w:val="none"/>
          <w:lang w:val="uk-UA"/>
        </w:rPr>
        <w:t>та транспорту,</w:t>
      </w:r>
      <w:r w:rsidR="003E0D7C" w:rsidRPr="00D54798">
        <w:rPr>
          <w:rStyle w:val="7"/>
          <w:u w:val="none"/>
          <w:lang w:val="uk-UA"/>
        </w:rPr>
        <w:t xml:space="preserve"> при пересипанні</w:t>
      </w:r>
      <w:r w:rsidRPr="00D54798">
        <w:rPr>
          <w:rStyle w:val="7"/>
          <w:u w:val="none"/>
          <w:lang w:val="uk-UA"/>
        </w:rPr>
        <w:t xml:space="preserve"> здійсненні будівельно–монтажних (зварювальних, фарбувальних та інших) робіт;</w:t>
      </w:r>
    </w:p>
    <w:p w14:paraId="754E4F6B" w14:textId="04F0B331" w:rsidR="00A42F4E" w:rsidRPr="00D54798" w:rsidRDefault="00A42F4E" w:rsidP="003F46F3">
      <w:pPr>
        <w:pStyle w:val="100"/>
        <w:shd w:val="clear" w:color="auto" w:fill="auto"/>
        <w:spacing w:before="0" w:line="240" w:lineRule="auto"/>
        <w:ind w:firstLine="326"/>
        <w:jc w:val="both"/>
        <w:rPr>
          <w:rStyle w:val="5"/>
          <w:b/>
          <w:u w:val="none"/>
          <w:lang w:val="uk-UA"/>
        </w:rPr>
      </w:pPr>
      <w:r w:rsidRPr="00D54798">
        <w:rPr>
          <w:rStyle w:val="7"/>
          <w:u w:val="none"/>
          <w:lang w:val="uk-UA"/>
        </w:rPr>
        <w:t>під час експлуатації: викиди в атмосферне повітря від</w:t>
      </w:r>
      <w:r w:rsidR="001604CF" w:rsidRPr="00D54798">
        <w:rPr>
          <w:rStyle w:val="7"/>
          <w:u w:val="none"/>
          <w:lang w:val="uk-UA"/>
        </w:rPr>
        <w:t xml:space="preserve"> – </w:t>
      </w:r>
      <w:r w:rsidR="00B007B8" w:rsidRPr="00D54798">
        <w:rPr>
          <w:rStyle w:val="7"/>
          <w:u w:val="none"/>
          <w:lang w:val="uk-UA"/>
        </w:rPr>
        <w:t xml:space="preserve">полігону твердих побутових відходів, </w:t>
      </w:r>
      <w:r w:rsidR="001604CF" w:rsidRPr="00D54798">
        <w:rPr>
          <w:rStyle w:val="7"/>
          <w:u w:val="none"/>
          <w:lang w:val="uk-UA"/>
        </w:rPr>
        <w:t>дизель-генератору, твердопаливного побутового котла</w:t>
      </w:r>
      <w:r w:rsidR="00B007B8" w:rsidRPr="00D54798">
        <w:rPr>
          <w:rStyle w:val="7"/>
          <w:u w:val="none"/>
          <w:lang w:val="uk-UA"/>
        </w:rPr>
        <w:t xml:space="preserve">, </w:t>
      </w:r>
      <w:proofErr w:type="spellStart"/>
      <w:r w:rsidR="00946CED" w:rsidRPr="00946CED">
        <w:rPr>
          <w:rStyle w:val="7"/>
          <w:u w:val="none"/>
          <w:lang w:val="uk-UA"/>
        </w:rPr>
        <w:t>біотермічної</w:t>
      </w:r>
      <w:proofErr w:type="spellEnd"/>
      <w:r w:rsidR="00946CED" w:rsidRPr="00946CED">
        <w:rPr>
          <w:rStyle w:val="7"/>
          <w:u w:val="none"/>
          <w:lang w:val="uk-UA"/>
        </w:rPr>
        <w:t xml:space="preserve"> ями</w:t>
      </w:r>
      <w:r w:rsidR="00B007B8" w:rsidRPr="00D54798">
        <w:rPr>
          <w:rStyle w:val="7"/>
          <w:u w:val="none"/>
          <w:lang w:val="uk-UA"/>
        </w:rPr>
        <w:t>, дезінфікуючої ями та при роботі спеціалізованої техніки</w:t>
      </w:r>
      <w:r w:rsidR="00B007B8" w:rsidRPr="00D54798">
        <w:rPr>
          <w:rStyle w:val="11"/>
          <w:u w:val="none"/>
          <w:lang w:val="uk-UA"/>
        </w:rPr>
        <w:t xml:space="preserve"> </w:t>
      </w:r>
      <w:r w:rsidR="00B007B8" w:rsidRPr="00D54798">
        <w:rPr>
          <w:rStyle w:val="7"/>
          <w:u w:val="none"/>
          <w:lang w:val="uk-UA"/>
        </w:rPr>
        <w:t>та транспорту</w:t>
      </w:r>
      <w:r w:rsidRPr="00D54798">
        <w:rPr>
          <w:rStyle w:val="7"/>
          <w:u w:val="none"/>
          <w:lang w:val="uk-UA"/>
        </w:rPr>
        <w:t>. Даний вплив відповідатиме чинному законодавству.</w:t>
      </w:r>
    </w:p>
    <w:p w14:paraId="5849A9A4" w14:textId="77777777" w:rsidR="00A42F4E" w:rsidRPr="00D54798" w:rsidRDefault="00A42F4E" w:rsidP="003F46F3">
      <w:pPr>
        <w:pStyle w:val="100"/>
        <w:spacing w:before="0" w:line="240" w:lineRule="auto"/>
        <w:ind w:firstLine="323"/>
        <w:jc w:val="both"/>
        <w:rPr>
          <w:rStyle w:val="7"/>
          <w:b/>
          <w:u w:val="none"/>
          <w:lang w:val="uk-UA"/>
        </w:rPr>
      </w:pPr>
      <w:r w:rsidRPr="00D54798">
        <w:rPr>
          <w:rStyle w:val="7"/>
          <w:b/>
          <w:u w:val="none"/>
          <w:lang w:val="uk-UA"/>
        </w:rPr>
        <w:t>Водне середовище:</w:t>
      </w:r>
    </w:p>
    <w:p w14:paraId="1CFDD677" w14:textId="77777777" w:rsidR="003A62A4" w:rsidRPr="00D54798" w:rsidRDefault="00A42F4E" w:rsidP="003F46F3">
      <w:pPr>
        <w:pStyle w:val="100"/>
        <w:spacing w:before="0" w:line="240" w:lineRule="auto"/>
        <w:ind w:firstLine="323"/>
        <w:contextualSpacing/>
        <w:jc w:val="both"/>
        <w:rPr>
          <w:rStyle w:val="7"/>
          <w:u w:val="none"/>
          <w:lang w:val="uk-UA"/>
        </w:rPr>
      </w:pPr>
      <w:r w:rsidRPr="00D54798">
        <w:rPr>
          <w:rStyle w:val="7"/>
          <w:u w:val="none"/>
          <w:lang w:val="uk-UA"/>
        </w:rPr>
        <w:t xml:space="preserve">на період будівництва: для санітарно-побутових і службових потреб використовують тимчасові пересувні приміщення, які є в будівельній організації. </w:t>
      </w:r>
      <w:r w:rsidR="003A62A4" w:rsidRPr="00D54798">
        <w:rPr>
          <w:rStyle w:val="7"/>
          <w:u w:val="none"/>
          <w:lang w:val="uk-UA"/>
        </w:rPr>
        <w:t xml:space="preserve">Водопостачання - привозна вода, каналізування – встановлення </w:t>
      </w:r>
      <w:proofErr w:type="spellStart"/>
      <w:r w:rsidR="003A62A4" w:rsidRPr="00D54798">
        <w:rPr>
          <w:rStyle w:val="7"/>
          <w:u w:val="none"/>
          <w:lang w:val="uk-UA"/>
        </w:rPr>
        <w:t>біотуалетів</w:t>
      </w:r>
      <w:proofErr w:type="spellEnd"/>
      <w:r w:rsidR="003A62A4" w:rsidRPr="00D54798">
        <w:rPr>
          <w:rStyle w:val="7"/>
          <w:u w:val="none"/>
          <w:lang w:val="uk-UA"/>
        </w:rPr>
        <w:t xml:space="preserve"> у відповідності до розробленого «Проекту організації будівництва». Скидання стічних вод у водні об’єкти не передбачається. Поверхневі і підземні води на стадії будівництва впливу не піддаються. Проведення будівельних робіт відбувається на достатній відстані від відкритих водних об’єктів. </w:t>
      </w:r>
    </w:p>
    <w:p w14:paraId="51195D8F" w14:textId="77777777" w:rsidR="003A62A4" w:rsidRPr="00D54798" w:rsidRDefault="003A62A4" w:rsidP="003A62A4">
      <w:pPr>
        <w:pStyle w:val="100"/>
        <w:spacing w:before="0" w:line="240" w:lineRule="auto"/>
        <w:ind w:firstLine="323"/>
        <w:contextualSpacing/>
        <w:jc w:val="both"/>
        <w:rPr>
          <w:rStyle w:val="7"/>
          <w:u w:val="none"/>
          <w:lang w:val="uk-UA"/>
        </w:rPr>
      </w:pPr>
      <w:r w:rsidRPr="00D54798">
        <w:rPr>
          <w:rStyle w:val="7"/>
          <w:u w:val="none"/>
          <w:lang w:val="uk-UA"/>
        </w:rPr>
        <w:t>п</w:t>
      </w:r>
      <w:r w:rsidR="00A42F4E" w:rsidRPr="00D54798">
        <w:rPr>
          <w:rStyle w:val="7"/>
          <w:u w:val="none"/>
          <w:lang w:val="uk-UA"/>
        </w:rPr>
        <w:t>ід ча</w:t>
      </w:r>
      <w:r w:rsidRPr="00D54798">
        <w:rPr>
          <w:rStyle w:val="7"/>
          <w:u w:val="none"/>
          <w:lang w:val="uk-UA"/>
        </w:rPr>
        <w:t xml:space="preserve">с експлуатації – водопостачання - привозна вода, каналізування – </w:t>
      </w:r>
      <w:proofErr w:type="spellStart"/>
      <w:r w:rsidRPr="00D54798">
        <w:rPr>
          <w:rStyle w:val="7"/>
          <w:u w:val="none"/>
          <w:lang w:val="uk-UA"/>
        </w:rPr>
        <w:t>біотуалет</w:t>
      </w:r>
      <w:proofErr w:type="spellEnd"/>
      <w:r w:rsidRPr="00D54798">
        <w:rPr>
          <w:rStyle w:val="7"/>
          <w:u w:val="none"/>
          <w:lang w:val="uk-UA"/>
        </w:rPr>
        <w:t>.</w:t>
      </w:r>
    </w:p>
    <w:p w14:paraId="552717FB" w14:textId="77777777" w:rsidR="003A62A4" w:rsidRPr="00D54798" w:rsidRDefault="003A62A4" w:rsidP="006A73FD">
      <w:pPr>
        <w:pStyle w:val="100"/>
        <w:spacing w:before="0" w:line="240" w:lineRule="auto"/>
        <w:ind w:firstLine="323"/>
        <w:contextualSpacing/>
        <w:jc w:val="both"/>
        <w:rPr>
          <w:rStyle w:val="7"/>
          <w:u w:val="none"/>
          <w:lang w:val="uk-UA"/>
        </w:rPr>
      </w:pPr>
      <w:r w:rsidRPr="00D54798">
        <w:rPr>
          <w:rStyle w:val="7"/>
          <w:u w:val="none"/>
          <w:lang w:val="uk-UA"/>
        </w:rPr>
        <w:t>Основним чинником впливу на водне середовище об’єктів поводження з ТПВ є фільтрат полігонів. Проникнення фільтрату в ґрунти і ґрунтові води може привести до значного забруднення навколишнього середовища не тільки шкідливими органічними і неорганічними сполуками, але і яйцями гельмінтів, патогенними мікроорганізмами.</w:t>
      </w:r>
    </w:p>
    <w:p w14:paraId="57CFDAA3" w14:textId="77777777" w:rsidR="00A42F4E" w:rsidRPr="00D54798" w:rsidRDefault="00C80C01" w:rsidP="006A73FD">
      <w:pPr>
        <w:pStyle w:val="100"/>
        <w:spacing w:before="0" w:line="240" w:lineRule="auto"/>
        <w:ind w:firstLine="323"/>
        <w:contextualSpacing/>
        <w:jc w:val="both"/>
        <w:rPr>
          <w:rStyle w:val="7"/>
          <w:u w:val="none"/>
          <w:lang w:val="uk-UA"/>
        </w:rPr>
      </w:pPr>
      <w:r>
        <w:rPr>
          <w:rStyle w:val="7"/>
          <w:u w:val="none"/>
          <w:lang w:val="uk-UA"/>
        </w:rPr>
        <w:t>П</w:t>
      </w:r>
      <w:r w:rsidR="003A62A4" w:rsidRPr="00D54798">
        <w:rPr>
          <w:rStyle w:val="7"/>
          <w:u w:val="none"/>
          <w:lang w:val="uk-UA"/>
        </w:rPr>
        <w:t xml:space="preserve">олігон ТПВ обладнаний протифільтраційним </w:t>
      </w:r>
      <w:proofErr w:type="spellStart"/>
      <w:r w:rsidR="003A62A4" w:rsidRPr="00D54798">
        <w:rPr>
          <w:rStyle w:val="7"/>
          <w:u w:val="none"/>
          <w:lang w:val="uk-UA"/>
        </w:rPr>
        <w:t>гідроізолючим</w:t>
      </w:r>
      <w:proofErr w:type="spellEnd"/>
      <w:r w:rsidR="003A62A4" w:rsidRPr="00D54798">
        <w:rPr>
          <w:rStyle w:val="7"/>
          <w:u w:val="none"/>
          <w:lang w:val="uk-UA"/>
        </w:rPr>
        <w:t xml:space="preserve"> екраном на дні та відкосах котловану. На даний час ведеться моніторинг за фільтратом по 6 спостережних свердловинах за результатами якого видно, що </w:t>
      </w:r>
      <w:proofErr w:type="spellStart"/>
      <w:r w:rsidR="003A62A4" w:rsidRPr="00D54798">
        <w:rPr>
          <w:rStyle w:val="7"/>
          <w:u w:val="none"/>
          <w:lang w:val="uk-UA"/>
        </w:rPr>
        <w:t>виклинювання</w:t>
      </w:r>
      <w:proofErr w:type="spellEnd"/>
      <w:r w:rsidR="003A62A4" w:rsidRPr="00D54798">
        <w:rPr>
          <w:rStyle w:val="7"/>
          <w:u w:val="none"/>
          <w:lang w:val="uk-UA"/>
        </w:rPr>
        <w:t xml:space="preserve"> фільтрату на низовому відкосі існуючих дамб не відбувається. </w:t>
      </w:r>
      <w:r w:rsidR="00A42F4E" w:rsidRPr="00D54798">
        <w:rPr>
          <w:rStyle w:val="7"/>
          <w:u w:val="none"/>
          <w:lang w:val="uk-UA"/>
        </w:rPr>
        <w:t>Скидання стічних вод у водні об'єкти не передбачається. Потенційних джерел забруднення підземних та поверхневих вод від планованої діяльності не передбачається.</w:t>
      </w:r>
    </w:p>
    <w:p w14:paraId="5C0392FA" w14:textId="77777777" w:rsidR="00A42F4E" w:rsidRPr="00D54798" w:rsidRDefault="00A42F4E" w:rsidP="003F46F3">
      <w:pPr>
        <w:pStyle w:val="100"/>
        <w:spacing w:before="0" w:line="240" w:lineRule="auto"/>
        <w:ind w:firstLine="323"/>
        <w:jc w:val="both"/>
        <w:rPr>
          <w:rStyle w:val="7"/>
          <w:b/>
          <w:u w:val="none"/>
          <w:lang w:val="uk-UA"/>
        </w:rPr>
      </w:pPr>
      <w:r w:rsidRPr="00D54798">
        <w:rPr>
          <w:rStyle w:val="7"/>
          <w:b/>
          <w:u w:val="none"/>
          <w:lang w:val="uk-UA"/>
        </w:rPr>
        <w:t>Ґрунт:</w:t>
      </w:r>
    </w:p>
    <w:p w14:paraId="102A7304" w14:textId="77777777" w:rsidR="00A42F4E" w:rsidRPr="00D54798" w:rsidRDefault="00A42F4E" w:rsidP="0036555E">
      <w:pPr>
        <w:pStyle w:val="100"/>
        <w:spacing w:before="0" w:line="240" w:lineRule="auto"/>
        <w:ind w:firstLine="323"/>
        <w:jc w:val="both"/>
        <w:rPr>
          <w:rStyle w:val="7"/>
          <w:u w:val="none"/>
          <w:lang w:val="uk-UA"/>
        </w:rPr>
      </w:pPr>
      <w:r w:rsidRPr="00D54798">
        <w:rPr>
          <w:rStyle w:val="7"/>
          <w:u w:val="none"/>
          <w:lang w:val="uk-UA"/>
        </w:rPr>
        <w:t>на період будівництва:</w:t>
      </w:r>
      <w:r w:rsidRPr="00D54798">
        <w:rPr>
          <w:rStyle w:val="5"/>
          <w:u w:val="none"/>
          <w:lang w:val="uk-UA"/>
        </w:rPr>
        <w:t xml:space="preserve"> </w:t>
      </w:r>
      <w:r w:rsidR="0036555E" w:rsidRPr="00D54798">
        <w:rPr>
          <w:rStyle w:val="5"/>
          <w:u w:val="none"/>
          <w:lang w:val="uk-UA"/>
        </w:rPr>
        <w:t>проведення будівельних робіт не потребує залучення додаткових земельних ділянок. Нарощування бортів передбачається у межах земельної ділянки полігону ТПВ. Вплив полягатиме у витраті ґрунту на спорудження проектних будівельних споруд. Н</w:t>
      </w:r>
      <w:r w:rsidRPr="00D54798">
        <w:rPr>
          <w:rStyle w:val="5"/>
          <w:u w:val="none"/>
          <w:lang w:val="uk-UA"/>
        </w:rPr>
        <w:t xml:space="preserve">езначним джерелом забруднення може стати будівельне сміття та відходи паливно-мастильних матеріалів від роботи будівельних механізмів. З метою запобігання негативного впливу на ґрунт передбачається застосування тільки технічно перевіреної техніки та механізмів, здійснення поточних оглядів техніки, інструктаж обслуговуючого персоналу. </w:t>
      </w:r>
    </w:p>
    <w:p w14:paraId="478B0D09" w14:textId="77777777" w:rsidR="0036555E" w:rsidRPr="00D54798" w:rsidRDefault="00A42F4E" w:rsidP="003F46F3">
      <w:pPr>
        <w:pStyle w:val="100"/>
        <w:spacing w:before="0" w:line="240" w:lineRule="auto"/>
        <w:ind w:firstLine="323"/>
        <w:jc w:val="both"/>
        <w:rPr>
          <w:rStyle w:val="7"/>
          <w:u w:val="none"/>
          <w:lang w:val="uk-UA"/>
        </w:rPr>
      </w:pPr>
      <w:r w:rsidRPr="00D54798">
        <w:rPr>
          <w:rStyle w:val="7"/>
          <w:u w:val="none"/>
          <w:lang w:val="uk-UA"/>
        </w:rPr>
        <w:t xml:space="preserve">при експлуатації: </w:t>
      </w:r>
      <w:r w:rsidR="0036555E" w:rsidRPr="00D54798">
        <w:rPr>
          <w:rStyle w:val="7"/>
          <w:u w:val="none"/>
          <w:lang w:val="uk-UA"/>
        </w:rPr>
        <w:t>вплив полягає у використанні земельних ресурсів з метою складування відходів. Ймовірність просочування фільтрату до ґрунту у разі аварійних ситуацій при пошкодженні захисного екрану. Для контролю просочування фільтрату до ґрунту, на території полігону відбувається періодичний відбір проб з контрольних водоносних свердловин.</w:t>
      </w:r>
    </w:p>
    <w:p w14:paraId="3C7FEF08" w14:textId="77777777" w:rsidR="00A42F4E" w:rsidRPr="00D54798" w:rsidRDefault="00A42F4E" w:rsidP="003F46F3">
      <w:pPr>
        <w:pStyle w:val="100"/>
        <w:spacing w:before="0" w:line="240" w:lineRule="auto"/>
        <w:ind w:firstLine="323"/>
        <w:jc w:val="both"/>
        <w:rPr>
          <w:rStyle w:val="7"/>
          <w:b/>
          <w:u w:val="none"/>
          <w:lang w:val="uk-UA"/>
        </w:rPr>
      </w:pPr>
      <w:r w:rsidRPr="00D54798">
        <w:rPr>
          <w:rStyle w:val="7"/>
          <w:b/>
          <w:u w:val="none"/>
          <w:lang w:val="uk-UA"/>
        </w:rPr>
        <w:t>Рослинний і тваринний світ, заповідні об’єкти</w:t>
      </w:r>
      <w:r w:rsidRPr="00D54798">
        <w:rPr>
          <w:rStyle w:val="7"/>
          <w:u w:val="none"/>
          <w:lang w:val="uk-UA"/>
        </w:rPr>
        <w:t xml:space="preserve">: </w:t>
      </w:r>
      <w:r w:rsidR="00022B5E" w:rsidRPr="00D54798">
        <w:rPr>
          <w:rStyle w:val="7"/>
          <w:u w:val="none"/>
          <w:lang w:val="uk-UA"/>
        </w:rPr>
        <w:t>планована</w:t>
      </w:r>
      <w:r w:rsidRPr="00D54798">
        <w:rPr>
          <w:rStyle w:val="7"/>
          <w:u w:val="none"/>
          <w:lang w:val="uk-UA"/>
        </w:rPr>
        <w:t xml:space="preserve"> діяльність не матиме негативного впливу на рослинний і тваринний світ, їх популяції та міграції. Території ПЗФ (вищого та нижчих рангів) у межах </w:t>
      </w:r>
      <w:proofErr w:type="spellStart"/>
      <w:r w:rsidRPr="00D54798">
        <w:rPr>
          <w:rStyle w:val="7"/>
          <w:u w:val="none"/>
          <w:lang w:val="uk-UA"/>
        </w:rPr>
        <w:t>проммайданчика</w:t>
      </w:r>
      <w:proofErr w:type="spellEnd"/>
      <w:r w:rsidRPr="00D54798">
        <w:rPr>
          <w:rStyle w:val="7"/>
          <w:u w:val="none"/>
          <w:lang w:val="uk-UA"/>
        </w:rPr>
        <w:t xml:space="preserve"> та його санітарно-захисної зони відсутні.</w:t>
      </w:r>
    </w:p>
    <w:p w14:paraId="1301DACE" w14:textId="77777777" w:rsidR="00A42F4E" w:rsidRPr="00D54798" w:rsidRDefault="00A42F4E" w:rsidP="00946CED">
      <w:pPr>
        <w:pStyle w:val="100"/>
        <w:spacing w:before="0" w:line="240" w:lineRule="auto"/>
        <w:ind w:firstLine="323"/>
        <w:jc w:val="both"/>
        <w:rPr>
          <w:rStyle w:val="7"/>
          <w:b/>
          <w:u w:val="none"/>
          <w:lang w:val="uk-UA"/>
        </w:rPr>
      </w:pPr>
      <w:r w:rsidRPr="00D54798">
        <w:rPr>
          <w:rStyle w:val="7"/>
          <w:b/>
          <w:u w:val="none"/>
          <w:lang w:val="uk-UA"/>
        </w:rPr>
        <w:lastRenderedPageBreak/>
        <w:t>Навколишнє соціальне середовище (місцеве населення та інші зацікавлені групи):</w:t>
      </w:r>
      <w:r w:rsidRPr="00D54798">
        <w:rPr>
          <w:rStyle w:val="7"/>
          <w:u w:val="none"/>
          <w:lang w:val="uk-UA"/>
        </w:rPr>
        <w:t xml:space="preserve"> вивчається через механізм публікації в ЗМІ та громадських обговорень.</w:t>
      </w:r>
    </w:p>
    <w:p w14:paraId="4933BC98" w14:textId="77777777" w:rsidR="00A42F4E" w:rsidRPr="00D54798" w:rsidRDefault="00A42F4E" w:rsidP="00946CED">
      <w:pPr>
        <w:pStyle w:val="100"/>
        <w:spacing w:before="0" w:line="240" w:lineRule="auto"/>
        <w:ind w:firstLine="323"/>
        <w:jc w:val="both"/>
        <w:rPr>
          <w:rStyle w:val="7"/>
          <w:b/>
          <w:u w:val="none"/>
          <w:lang w:val="uk-UA"/>
        </w:rPr>
      </w:pPr>
      <w:r w:rsidRPr="00D54798">
        <w:rPr>
          <w:rStyle w:val="7"/>
          <w:b/>
          <w:u w:val="none"/>
          <w:lang w:val="uk-UA"/>
        </w:rPr>
        <w:t>Навколишнє техногенне середовище</w:t>
      </w:r>
      <w:r w:rsidRPr="00D54798">
        <w:rPr>
          <w:rStyle w:val="7"/>
          <w:u w:val="none"/>
          <w:lang w:val="uk-UA"/>
        </w:rPr>
        <w:t>: негативний вплив на промислові, житлово-цивільні і сільсько</w:t>
      </w:r>
      <w:r w:rsidRPr="00D54798">
        <w:rPr>
          <w:rStyle w:val="7"/>
          <w:u w:val="none"/>
          <w:lang w:val="uk-UA"/>
        </w:rPr>
        <w:softHyphen/>
        <w:t>господарські об’єкти, наземні та підземні споруди, соціальну організацію території, пам’ятки культури, архітектури, історії та інші елементи техногенного середовища під час експлуатації проектованого об’єкта не очікується.</w:t>
      </w:r>
    </w:p>
    <w:p w14:paraId="60D6F00E" w14:textId="77777777" w:rsidR="00A42F4E" w:rsidRPr="00D54798" w:rsidRDefault="00A42F4E" w:rsidP="00946CED">
      <w:pPr>
        <w:pStyle w:val="100"/>
        <w:spacing w:before="0" w:line="240" w:lineRule="auto"/>
        <w:ind w:firstLine="323"/>
        <w:jc w:val="both"/>
        <w:rPr>
          <w:rStyle w:val="7"/>
          <w:b/>
          <w:u w:val="none"/>
          <w:lang w:val="uk-UA"/>
        </w:rPr>
      </w:pPr>
      <w:r w:rsidRPr="00D54798">
        <w:rPr>
          <w:rStyle w:val="7"/>
          <w:b/>
          <w:u w:val="none"/>
          <w:lang w:val="uk-UA"/>
        </w:rPr>
        <w:t>Відходи виробництва і можливість їх повторного використання, утилізації, знешкодження або безпечного захоронення:</w:t>
      </w:r>
      <w:r w:rsidR="00022B5E" w:rsidRPr="00D54798">
        <w:rPr>
          <w:rStyle w:val="7"/>
          <w:b/>
          <w:u w:val="none"/>
          <w:lang w:val="uk-UA"/>
        </w:rPr>
        <w:t xml:space="preserve"> </w:t>
      </w:r>
      <w:r w:rsidRPr="00D54798">
        <w:rPr>
          <w:rStyle w:val="7"/>
          <w:u w:val="none"/>
          <w:lang w:val="uk-UA"/>
        </w:rPr>
        <w:t xml:space="preserve">При виконанні будівельно-монтажних робіт та експлуатації </w:t>
      </w:r>
      <w:r w:rsidR="00022B5E" w:rsidRPr="00D54798">
        <w:rPr>
          <w:rStyle w:val="7"/>
          <w:u w:val="none"/>
          <w:lang w:val="uk-UA"/>
        </w:rPr>
        <w:t>об’єкту</w:t>
      </w:r>
      <w:r w:rsidRPr="00D54798">
        <w:rPr>
          <w:rStyle w:val="7"/>
          <w:u w:val="none"/>
          <w:lang w:val="uk-UA"/>
        </w:rPr>
        <w:t xml:space="preserve"> передбачено утворення відходів від </w:t>
      </w:r>
      <w:r w:rsidR="00022B5E" w:rsidRPr="00D54798">
        <w:rPr>
          <w:rStyle w:val="7"/>
          <w:u w:val="none"/>
          <w:lang w:val="uk-UA"/>
        </w:rPr>
        <w:t>існуючих та запроектованих</w:t>
      </w:r>
      <w:r w:rsidRPr="00D54798">
        <w:rPr>
          <w:rStyle w:val="7"/>
          <w:u w:val="none"/>
          <w:lang w:val="uk-UA"/>
        </w:rPr>
        <w:t xml:space="preserve"> технологічних процесів та життєдіяльності обслуговуючого персоналу.</w:t>
      </w:r>
    </w:p>
    <w:p w14:paraId="30C424F3" w14:textId="77777777" w:rsidR="00A42F4E" w:rsidRPr="00D54798" w:rsidRDefault="00A42F4E" w:rsidP="00946CED">
      <w:pPr>
        <w:pStyle w:val="100"/>
        <w:spacing w:before="0" w:line="240" w:lineRule="auto"/>
        <w:ind w:firstLine="323"/>
        <w:jc w:val="both"/>
        <w:rPr>
          <w:rStyle w:val="7"/>
          <w:b/>
          <w:u w:val="none"/>
          <w:lang w:val="uk-UA"/>
        </w:rPr>
      </w:pPr>
      <w:r w:rsidRPr="00D54798">
        <w:rPr>
          <w:rStyle w:val="7"/>
          <w:u w:val="none"/>
          <w:lang w:val="uk-UA"/>
        </w:rPr>
        <w:t>Поводження з відходами відповідає вимогам чинного законодавства.</w:t>
      </w:r>
    </w:p>
    <w:p w14:paraId="6FCA4C46" w14:textId="77777777" w:rsidR="0044387C" w:rsidRPr="00D54798" w:rsidRDefault="00F829C4" w:rsidP="00946CED">
      <w:pPr>
        <w:spacing w:line="240" w:lineRule="auto"/>
        <w:ind w:left="40" w:right="20" w:firstLine="323"/>
        <w:jc w:val="left"/>
        <w:rPr>
          <w:rFonts w:ascii="Times New Roman" w:hAnsi="Times New Roman"/>
          <w:i w:val="0"/>
          <w:iCs/>
          <w:sz w:val="22"/>
          <w:szCs w:val="22"/>
          <w:lang w:val="uk"/>
        </w:rPr>
      </w:pPr>
      <w:r w:rsidRPr="00D54798">
        <w:rPr>
          <w:rFonts w:ascii="Times New Roman" w:hAnsi="Times New Roman"/>
          <w:i w:val="0"/>
          <w:iCs/>
          <w:sz w:val="22"/>
          <w:szCs w:val="22"/>
          <w:u w:val="single"/>
          <w:lang w:val="uk"/>
        </w:rPr>
        <w:t>щ</w:t>
      </w:r>
      <w:r w:rsidR="0044387C" w:rsidRPr="00D54798">
        <w:rPr>
          <w:rFonts w:ascii="Times New Roman" w:hAnsi="Times New Roman"/>
          <w:i w:val="0"/>
          <w:iCs/>
          <w:sz w:val="22"/>
          <w:szCs w:val="22"/>
          <w:u w:val="single"/>
          <w:lang w:val="uk"/>
        </w:rPr>
        <w:t>одо технічної альтернативи 2</w:t>
      </w:r>
    </w:p>
    <w:p w14:paraId="3EDD1D01" w14:textId="77777777" w:rsidR="006A73FD" w:rsidRPr="00D54798" w:rsidRDefault="00241215" w:rsidP="00946CED">
      <w:pPr>
        <w:tabs>
          <w:tab w:val="left" w:pos="325"/>
        </w:tabs>
        <w:spacing w:line="240" w:lineRule="auto"/>
        <w:ind w:right="28" w:firstLine="323"/>
        <w:rPr>
          <w:rFonts w:ascii="Times New Roman" w:hAnsi="Times New Roman"/>
          <w:i w:val="0"/>
          <w:sz w:val="22"/>
          <w:szCs w:val="22"/>
        </w:rPr>
      </w:pPr>
      <w:r w:rsidRPr="00D54798">
        <w:rPr>
          <w:rFonts w:ascii="Times New Roman" w:hAnsi="Times New Roman"/>
          <w:i w:val="0"/>
          <w:sz w:val="22"/>
          <w:szCs w:val="22"/>
        </w:rPr>
        <w:t xml:space="preserve">Джерела та види можливих впливів на довкілля співпадають з </w:t>
      </w:r>
      <w:r w:rsidR="006A73FD" w:rsidRPr="00D54798">
        <w:rPr>
          <w:rFonts w:ascii="Times New Roman" w:hAnsi="Times New Roman"/>
          <w:i w:val="0"/>
          <w:sz w:val="22"/>
          <w:szCs w:val="22"/>
        </w:rPr>
        <w:t>технічною альтернативою 1 за винятком впливу на ландшафт (зміна існуючого природного ландшафту на промисловий) та ґрунтовий покрив при підготовці майданчика під полігон.</w:t>
      </w:r>
    </w:p>
    <w:p w14:paraId="43AE87B4" w14:textId="77777777" w:rsidR="007640DF" w:rsidRPr="00D54798" w:rsidRDefault="007640DF" w:rsidP="00946CED">
      <w:pPr>
        <w:spacing w:before="20" w:line="240" w:lineRule="auto"/>
        <w:ind w:firstLine="323"/>
        <w:rPr>
          <w:rFonts w:ascii="Times New Roman" w:hAnsi="Times New Roman"/>
          <w:i w:val="0"/>
          <w:sz w:val="22"/>
          <w:szCs w:val="22"/>
          <w:u w:val="single"/>
          <w:lang w:val="uk"/>
        </w:rPr>
      </w:pPr>
      <w:r w:rsidRPr="00D54798">
        <w:rPr>
          <w:rFonts w:ascii="Times New Roman" w:hAnsi="Times New Roman"/>
          <w:i w:val="0"/>
          <w:sz w:val="22"/>
          <w:szCs w:val="22"/>
          <w:u w:val="single"/>
          <w:lang w:val="uk"/>
        </w:rPr>
        <w:t>щодо територіальної альтернативи 1:</w:t>
      </w:r>
    </w:p>
    <w:p w14:paraId="1998E427" w14:textId="77777777" w:rsidR="00241215" w:rsidRPr="00D54798" w:rsidRDefault="00241215" w:rsidP="00AD026C">
      <w:pPr>
        <w:spacing w:before="20" w:line="240" w:lineRule="auto"/>
        <w:ind w:firstLine="323"/>
        <w:rPr>
          <w:rFonts w:ascii="Times New Roman" w:hAnsi="Times New Roman"/>
          <w:bCs/>
          <w:i w:val="0"/>
          <w:iCs/>
          <w:sz w:val="22"/>
          <w:szCs w:val="22"/>
        </w:rPr>
      </w:pPr>
      <w:r w:rsidRPr="00D54798">
        <w:rPr>
          <w:rFonts w:ascii="Times New Roman" w:hAnsi="Times New Roman"/>
          <w:bCs/>
          <w:i w:val="0"/>
          <w:iCs/>
          <w:sz w:val="22"/>
          <w:szCs w:val="22"/>
        </w:rPr>
        <w:t>Санітарно-захисна зон</w:t>
      </w:r>
      <w:r w:rsidR="006A73FD" w:rsidRPr="00D54798">
        <w:rPr>
          <w:rFonts w:ascii="Times New Roman" w:hAnsi="Times New Roman"/>
          <w:bCs/>
          <w:i w:val="0"/>
          <w:iCs/>
          <w:sz w:val="22"/>
          <w:szCs w:val="22"/>
        </w:rPr>
        <w:t>а для даного об'єкту становить 5</w:t>
      </w:r>
      <w:r w:rsidRPr="00D54798">
        <w:rPr>
          <w:rFonts w:ascii="Times New Roman" w:hAnsi="Times New Roman"/>
          <w:bCs/>
          <w:i w:val="0"/>
          <w:iCs/>
          <w:sz w:val="22"/>
          <w:szCs w:val="22"/>
        </w:rPr>
        <w:t>00 м та витримуєт</w:t>
      </w:r>
      <w:bookmarkStart w:id="1" w:name="_GoBack"/>
      <w:bookmarkEnd w:id="1"/>
      <w:r w:rsidRPr="00D54798">
        <w:rPr>
          <w:rFonts w:ascii="Times New Roman" w:hAnsi="Times New Roman"/>
          <w:bCs/>
          <w:i w:val="0"/>
          <w:iCs/>
          <w:sz w:val="22"/>
          <w:szCs w:val="22"/>
        </w:rPr>
        <w:t>ься по відношенню до житлово-громадської забудови. Викиди від планованої діяльності, рівні шуму, вібрації, ультразвуку, електромагнітних та іонізуючих випромінювань на межі СЗЗ не перевищують гігієнічні нормативи.</w:t>
      </w:r>
    </w:p>
    <w:p w14:paraId="197564E4" w14:textId="77777777" w:rsidR="007640DF" w:rsidRPr="00D54798" w:rsidRDefault="00241215" w:rsidP="00946CED">
      <w:pPr>
        <w:spacing w:before="20" w:line="240" w:lineRule="auto"/>
        <w:ind w:firstLine="323"/>
        <w:rPr>
          <w:rFonts w:ascii="Times New Roman" w:hAnsi="Times New Roman"/>
          <w:bCs/>
          <w:i w:val="0"/>
          <w:iCs/>
          <w:sz w:val="22"/>
          <w:szCs w:val="22"/>
        </w:rPr>
      </w:pPr>
      <w:r w:rsidRPr="00D54798">
        <w:rPr>
          <w:rFonts w:ascii="Times New Roman" w:hAnsi="Times New Roman"/>
          <w:bCs/>
          <w:i w:val="0"/>
          <w:iCs/>
          <w:sz w:val="22"/>
          <w:szCs w:val="22"/>
        </w:rPr>
        <w:t>Об'єкти природно-заповідного фонду, пам'ятки архітектури, історії і культури відсутні.</w:t>
      </w:r>
    </w:p>
    <w:p w14:paraId="47AC458F" w14:textId="77777777" w:rsidR="007640DF" w:rsidRPr="00D54798" w:rsidRDefault="007640DF" w:rsidP="00946CED">
      <w:pPr>
        <w:spacing w:before="20" w:line="240" w:lineRule="auto"/>
        <w:ind w:firstLine="323"/>
        <w:jc w:val="left"/>
        <w:rPr>
          <w:rFonts w:ascii="Times New Roman" w:hAnsi="Times New Roman"/>
          <w:i w:val="0"/>
          <w:sz w:val="22"/>
          <w:szCs w:val="22"/>
          <w:u w:val="single"/>
        </w:rPr>
      </w:pPr>
      <w:r w:rsidRPr="00D54798">
        <w:rPr>
          <w:rFonts w:ascii="Times New Roman" w:hAnsi="Times New Roman"/>
          <w:i w:val="0"/>
          <w:sz w:val="22"/>
          <w:szCs w:val="22"/>
          <w:u w:val="single"/>
          <w:lang w:val="uk"/>
        </w:rPr>
        <w:t xml:space="preserve">щодо територіальної альтернативи 2: </w:t>
      </w:r>
    </w:p>
    <w:p w14:paraId="36F56AC6" w14:textId="77777777" w:rsidR="007640DF" w:rsidRPr="00D54798" w:rsidRDefault="00241215" w:rsidP="00946CED">
      <w:pPr>
        <w:spacing w:line="240" w:lineRule="auto"/>
        <w:ind w:right="40" w:firstLine="323"/>
        <w:rPr>
          <w:rFonts w:ascii="Times New Roman" w:hAnsi="Times New Roman"/>
          <w:bCs/>
          <w:i w:val="0"/>
          <w:iCs/>
          <w:sz w:val="22"/>
          <w:szCs w:val="22"/>
        </w:rPr>
      </w:pPr>
      <w:r w:rsidRPr="00D54798">
        <w:rPr>
          <w:rFonts w:ascii="Times New Roman" w:hAnsi="Times New Roman"/>
          <w:bCs/>
          <w:i w:val="0"/>
          <w:iCs/>
          <w:sz w:val="22"/>
          <w:szCs w:val="22"/>
        </w:rPr>
        <w:t>Не розглядається. Див. пункт 3.</w:t>
      </w:r>
      <w:r w:rsidR="007640DF" w:rsidRPr="00D54798">
        <w:rPr>
          <w:rFonts w:ascii="Times New Roman" w:hAnsi="Times New Roman"/>
          <w:bCs/>
          <w:i w:val="0"/>
          <w:iCs/>
          <w:sz w:val="22"/>
          <w:szCs w:val="22"/>
        </w:rPr>
        <w:t xml:space="preserve"> </w:t>
      </w:r>
    </w:p>
    <w:p w14:paraId="000DF005" w14:textId="77777777" w:rsidR="007640DF" w:rsidRPr="00D54798" w:rsidRDefault="007640DF" w:rsidP="003F46F3">
      <w:pPr>
        <w:spacing w:line="240" w:lineRule="auto"/>
        <w:ind w:firstLine="323"/>
        <w:rPr>
          <w:rFonts w:ascii="Times New Roman" w:hAnsi="Times New Roman"/>
          <w:bCs/>
          <w:i w:val="0"/>
          <w:iCs/>
          <w:sz w:val="22"/>
          <w:szCs w:val="22"/>
        </w:rPr>
      </w:pPr>
    </w:p>
    <w:p w14:paraId="31BDAB3C" w14:textId="77777777" w:rsidR="007640DF" w:rsidRPr="00D54798" w:rsidRDefault="007640DF" w:rsidP="003F46F3">
      <w:pPr>
        <w:numPr>
          <w:ilvl w:val="0"/>
          <w:numId w:val="1"/>
        </w:numPr>
        <w:tabs>
          <w:tab w:val="left" w:pos="374"/>
        </w:tabs>
        <w:spacing w:before="20" w:line="240" w:lineRule="auto"/>
        <w:ind w:right="28" w:firstLine="326"/>
        <w:jc w:val="left"/>
        <w:rPr>
          <w:rFonts w:ascii="Times New Roman" w:hAnsi="Times New Roman"/>
          <w:b/>
          <w:i w:val="0"/>
          <w:sz w:val="22"/>
          <w:szCs w:val="22"/>
          <w:lang w:val="uk"/>
        </w:rPr>
      </w:pPr>
      <w:r w:rsidRPr="00D54798">
        <w:rPr>
          <w:rFonts w:ascii="Times New Roman" w:hAnsi="Times New Roman"/>
          <w:b/>
          <w:i w:val="0"/>
          <w:sz w:val="22"/>
          <w:szCs w:val="22"/>
          <w:lang w:val="uk"/>
        </w:rPr>
        <w:t>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14:paraId="545EF836" w14:textId="77777777" w:rsidR="007640DF" w:rsidRPr="00D54798" w:rsidRDefault="00A600AF" w:rsidP="003F46F3">
      <w:pPr>
        <w:shd w:val="clear" w:color="auto" w:fill="FFFFFF"/>
        <w:tabs>
          <w:tab w:val="left" w:pos="10206"/>
        </w:tabs>
        <w:spacing w:before="20" w:line="240" w:lineRule="auto"/>
        <w:ind w:firstLine="326"/>
        <w:rPr>
          <w:rFonts w:ascii="Times New Roman" w:hAnsi="Times New Roman"/>
          <w:bCs/>
          <w:i w:val="0"/>
          <w:iCs/>
          <w:sz w:val="22"/>
          <w:szCs w:val="22"/>
        </w:rPr>
      </w:pPr>
      <w:r w:rsidRPr="00D54798">
        <w:rPr>
          <w:rFonts w:ascii="Times New Roman" w:hAnsi="Times New Roman"/>
          <w:bCs/>
          <w:i w:val="0"/>
          <w:iCs/>
          <w:sz w:val="22"/>
          <w:szCs w:val="22"/>
          <w:lang w:val="uk"/>
        </w:rPr>
        <w:t xml:space="preserve">Планована діяльність належить до першої категорія видів планованої діяльності та об’єктів, які можуть мати значний вплив на довкілля та підлягають оцінці впливу на </w:t>
      </w:r>
      <w:r w:rsidR="00414C70" w:rsidRPr="00D54798">
        <w:rPr>
          <w:rFonts w:ascii="Times New Roman" w:hAnsi="Times New Roman"/>
          <w:bCs/>
          <w:i w:val="0"/>
          <w:iCs/>
          <w:sz w:val="22"/>
          <w:szCs w:val="22"/>
          <w:lang w:val="uk"/>
        </w:rPr>
        <w:t>довкілля</w:t>
      </w:r>
      <w:r w:rsidR="00241215" w:rsidRPr="00D54798">
        <w:rPr>
          <w:rFonts w:ascii="Times New Roman" w:hAnsi="Times New Roman"/>
          <w:bCs/>
          <w:i w:val="0"/>
          <w:iCs/>
          <w:sz w:val="22"/>
          <w:szCs w:val="22"/>
          <w:lang w:val="uk"/>
        </w:rPr>
        <w:t>, згідно Закону України «Про оцінку впливу на довкілля»</w:t>
      </w:r>
      <w:r w:rsidR="00EB39CD" w:rsidRPr="00D54798">
        <w:rPr>
          <w:rFonts w:ascii="Times New Roman" w:hAnsi="Times New Roman"/>
          <w:bCs/>
          <w:i w:val="0"/>
          <w:iCs/>
          <w:sz w:val="22"/>
          <w:szCs w:val="22"/>
          <w:lang w:val="uk"/>
        </w:rPr>
        <w:t xml:space="preserve"> </w:t>
      </w:r>
      <w:r w:rsidR="00241215" w:rsidRPr="00D54798">
        <w:rPr>
          <w:rFonts w:ascii="Times New Roman" w:hAnsi="Times New Roman"/>
          <w:bCs/>
          <w:i w:val="0"/>
          <w:iCs/>
          <w:sz w:val="22"/>
          <w:szCs w:val="22"/>
          <w:lang w:val="uk"/>
        </w:rPr>
        <w:t xml:space="preserve"> </w:t>
      </w:r>
      <w:r w:rsidR="00EB39CD" w:rsidRPr="00D54798">
        <w:rPr>
          <w:rFonts w:ascii="Times New Roman" w:hAnsi="Times New Roman"/>
          <w:bCs/>
          <w:i w:val="0"/>
          <w:iCs/>
          <w:sz w:val="22"/>
          <w:szCs w:val="22"/>
          <w:lang w:val="uk"/>
        </w:rPr>
        <w:t>(</w:t>
      </w:r>
      <w:r w:rsidR="00241215" w:rsidRPr="00D54798">
        <w:rPr>
          <w:rFonts w:ascii="Times New Roman" w:hAnsi="Times New Roman"/>
          <w:bCs/>
          <w:i w:val="0"/>
          <w:iCs/>
          <w:sz w:val="22"/>
          <w:szCs w:val="22"/>
          <w:lang w:val="uk"/>
        </w:rPr>
        <w:t xml:space="preserve">№2059-УШ </w:t>
      </w:r>
      <w:r w:rsidR="00414C70" w:rsidRPr="00D54798">
        <w:rPr>
          <w:rFonts w:ascii="Times New Roman" w:hAnsi="Times New Roman"/>
          <w:bCs/>
          <w:i w:val="0"/>
          <w:iCs/>
          <w:sz w:val="22"/>
          <w:szCs w:val="22"/>
          <w:lang w:val="uk"/>
        </w:rPr>
        <w:t>від 23</w:t>
      </w:r>
      <w:r w:rsidR="00241215" w:rsidRPr="00D54798">
        <w:rPr>
          <w:rFonts w:ascii="Times New Roman" w:hAnsi="Times New Roman"/>
          <w:bCs/>
          <w:i w:val="0"/>
          <w:iCs/>
          <w:sz w:val="22"/>
          <w:szCs w:val="22"/>
          <w:lang w:val="uk"/>
        </w:rPr>
        <w:t xml:space="preserve"> травня 2017</w:t>
      </w:r>
      <w:r w:rsidR="008D431E" w:rsidRPr="00D54798">
        <w:rPr>
          <w:rFonts w:ascii="Times New Roman" w:hAnsi="Times New Roman"/>
          <w:bCs/>
          <w:i w:val="0"/>
          <w:iCs/>
          <w:sz w:val="22"/>
          <w:szCs w:val="22"/>
          <w:lang w:val="uk"/>
        </w:rPr>
        <w:t xml:space="preserve"> </w:t>
      </w:r>
      <w:r w:rsidR="00241215" w:rsidRPr="00D54798">
        <w:rPr>
          <w:rFonts w:ascii="Times New Roman" w:hAnsi="Times New Roman"/>
          <w:bCs/>
          <w:i w:val="0"/>
          <w:iCs/>
          <w:sz w:val="22"/>
          <w:szCs w:val="22"/>
          <w:lang w:val="uk"/>
        </w:rPr>
        <w:t>року</w:t>
      </w:r>
      <w:r w:rsidR="00666649" w:rsidRPr="00D54798">
        <w:rPr>
          <w:rFonts w:ascii="Times New Roman" w:hAnsi="Times New Roman"/>
          <w:bCs/>
          <w:i w:val="0"/>
          <w:iCs/>
          <w:sz w:val="22"/>
          <w:szCs w:val="22"/>
          <w:lang w:val="uk"/>
        </w:rPr>
        <w:t>)</w:t>
      </w:r>
      <w:r w:rsidR="001F3899" w:rsidRPr="00D54798">
        <w:rPr>
          <w:rFonts w:ascii="Times New Roman" w:hAnsi="Times New Roman"/>
          <w:bCs/>
          <w:i w:val="0"/>
          <w:iCs/>
          <w:sz w:val="22"/>
          <w:szCs w:val="22"/>
          <w:lang w:val="uk"/>
        </w:rPr>
        <w:t xml:space="preserve">  ст. 3 ч. 2 пункт 8, абзац 2 - </w:t>
      </w:r>
      <w:r w:rsidR="001F3899" w:rsidRPr="00D54798">
        <w:rPr>
          <w:rFonts w:ascii="Times New Roman" w:hAnsi="Times New Roman"/>
          <w:bCs/>
          <w:iCs/>
          <w:sz w:val="22"/>
          <w:szCs w:val="22"/>
          <w:lang w:val="uk"/>
        </w:rPr>
        <w:t xml:space="preserve">операції у сфері поводження з побутовими та іншими відходами (оброблення, перероблення, утилізація, видалення, знешкодження і захоронення) обсягом 100 </w:t>
      </w:r>
      <w:proofErr w:type="spellStart"/>
      <w:r w:rsidR="001F3899" w:rsidRPr="00D54798">
        <w:rPr>
          <w:rFonts w:ascii="Times New Roman" w:hAnsi="Times New Roman"/>
          <w:bCs/>
          <w:iCs/>
          <w:sz w:val="22"/>
          <w:szCs w:val="22"/>
          <w:lang w:val="uk"/>
        </w:rPr>
        <w:t>тонн</w:t>
      </w:r>
      <w:proofErr w:type="spellEnd"/>
      <w:r w:rsidR="001F3899" w:rsidRPr="00D54798">
        <w:rPr>
          <w:rFonts w:ascii="Times New Roman" w:hAnsi="Times New Roman"/>
          <w:bCs/>
          <w:iCs/>
          <w:sz w:val="22"/>
          <w:szCs w:val="22"/>
          <w:lang w:val="uk"/>
        </w:rPr>
        <w:t xml:space="preserve"> на добу або більше</w:t>
      </w:r>
      <w:r w:rsidR="001F3899" w:rsidRPr="00D54798">
        <w:rPr>
          <w:rFonts w:ascii="Times New Roman" w:hAnsi="Times New Roman"/>
          <w:bCs/>
          <w:i w:val="0"/>
          <w:iCs/>
          <w:sz w:val="22"/>
          <w:szCs w:val="22"/>
          <w:lang w:val="uk"/>
        </w:rPr>
        <w:t>.</w:t>
      </w:r>
    </w:p>
    <w:p w14:paraId="5A6507CE" w14:textId="77777777" w:rsidR="007640DF" w:rsidRPr="00D54798" w:rsidRDefault="007640DF" w:rsidP="003F46F3">
      <w:pPr>
        <w:spacing w:before="20" w:line="240" w:lineRule="auto"/>
        <w:ind w:right="28" w:firstLine="326"/>
        <w:rPr>
          <w:rFonts w:ascii="Times New Roman" w:hAnsi="Times New Roman"/>
          <w:bCs/>
          <w:i w:val="0"/>
          <w:iCs/>
          <w:sz w:val="22"/>
          <w:szCs w:val="22"/>
        </w:rPr>
      </w:pPr>
    </w:p>
    <w:p w14:paraId="70E96205" w14:textId="77777777" w:rsidR="007640DF" w:rsidRPr="00D54798" w:rsidRDefault="007640DF" w:rsidP="003F46F3">
      <w:pPr>
        <w:numPr>
          <w:ilvl w:val="0"/>
          <w:numId w:val="1"/>
        </w:numPr>
        <w:tabs>
          <w:tab w:val="left" w:pos="490"/>
        </w:tabs>
        <w:spacing w:before="20" w:line="240" w:lineRule="auto"/>
        <w:ind w:right="28" w:firstLine="326"/>
        <w:jc w:val="left"/>
        <w:rPr>
          <w:rFonts w:ascii="Times New Roman" w:hAnsi="Times New Roman"/>
          <w:b/>
          <w:i w:val="0"/>
          <w:sz w:val="22"/>
          <w:szCs w:val="22"/>
          <w:lang w:val="uk"/>
        </w:rPr>
      </w:pPr>
      <w:r w:rsidRPr="00D54798">
        <w:rPr>
          <w:rFonts w:ascii="Times New Roman" w:hAnsi="Times New Roman"/>
          <w:b/>
          <w:i w:val="0"/>
          <w:sz w:val="22"/>
          <w:szCs w:val="22"/>
          <w:lang w:val="uk"/>
        </w:rPr>
        <w:t>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14:paraId="44624125" w14:textId="77777777" w:rsidR="007640DF" w:rsidRPr="00D54798" w:rsidRDefault="007640DF" w:rsidP="003F46F3">
      <w:pPr>
        <w:spacing w:before="20" w:line="240" w:lineRule="auto"/>
        <w:ind w:right="28" w:firstLine="326"/>
        <w:rPr>
          <w:rFonts w:ascii="Times New Roman" w:hAnsi="Times New Roman"/>
          <w:bCs/>
          <w:i w:val="0"/>
          <w:iCs/>
          <w:sz w:val="22"/>
          <w:szCs w:val="22"/>
        </w:rPr>
      </w:pPr>
      <w:r w:rsidRPr="00D54798">
        <w:rPr>
          <w:rFonts w:ascii="Times New Roman" w:hAnsi="Times New Roman"/>
          <w:bCs/>
          <w:i w:val="0"/>
          <w:iCs/>
          <w:sz w:val="22"/>
          <w:szCs w:val="22"/>
        </w:rPr>
        <w:t>Підстави для оцінки транскордонного впливу на довкілля відсутні</w:t>
      </w:r>
    </w:p>
    <w:p w14:paraId="0869EE81" w14:textId="77777777" w:rsidR="007640DF" w:rsidRPr="00D54798" w:rsidRDefault="007640DF" w:rsidP="003F46F3">
      <w:pPr>
        <w:spacing w:before="20" w:line="240" w:lineRule="auto"/>
        <w:ind w:right="28" w:firstLine="326"/>
        <w:rPr>
          <w:rFonts w:ascii="Times New Roman" w:hAnsi="Times New Roman"/>
          <w:bCs/>
          <w:i w:val="0"/>
          <w:iCs/>
          <w:sz w:val="22"/>
          <w:szCs w:val="22"/>
        </w:rPr>
      </w:pPr>
    </w:p>
    <w:p w14:paraId="62EF77F8" w14:textId="77777777" w:rsidR="007640DF" w:rsidRPr="00D54798" w:rsidRDefault="007640DF" w:rsidP="003F46F3">
      <w:pPr>
        <w:numPr>
          <w:ilvl w:val="0"/>
          <w:numId w:val="1"/>
        </w:numPr>
        <w:tabs>
          <w:tab w:val="left" w:pos="494"/>
        </w:tabs>
        <w:spacing w:before="20" w:line="240" w:lineRule="auto"/>
        <w:ind w:right="28" w:firstLine="326"/>
        <w:jc w:val="left"/>
        <w:rPr>
          <w:rFonts w:ascii="Times New Roman" w:hAnsi="Times New Roman"/>
          <w:b/>
          <w:i w:val="0"/>
          <w:sz w:val="22"/>
          <w:szCs w:val="22"/>
          <w:lang w:val="uk"/>
        </w:rPr>
      </w:pPr>
      <w:r w:rsidRPr="00D54798">
        <w:rPr>
          <w:rFonts w:ascii="Times New Roman" w:hAnsi="Times New Roman"/>
          <w:b/>
          <w:i w:val="0"/>
          <w:sz w:val="22"/>
          <w:szCs w:val="22"/>
          <w:lang w:val="uk"/>
        </w:rPr>
        <w:t>Планований обсяг досліджень та рівень деталізації інформації, що підлягає включенню до звіту з оцінки впливу на довкілля</w:t>
      </w:r>
    </w:p>
    <w:p w14:paraId="17DA4C46" w14:textId="77777777" w:rsidR="007640DF" w:rsidRPr="00D54798" w:rsidRDefault="007640DF" w:rsidP="003F46F3">
      <w:pPr>
        <w:spacing w:before="20" w:line="240" w:lineRule="auto"/>
        <w:ind w:firstLine="326"/>
        <w:rPr>
          <w:rFonts w:ascii="Times New Roman" w:hAnsi="Times New Roman"/>
          <w:bCs/>
          <w:i w:val="0"/>
          <w:iCs/>
          <w:sz w:val="22"/>
          <w:szCs w:val="22"/>
        </w:rPr>
      </w:pPr>
      <w:r w:rsidRPr="00D54798">
        <w:rPr>
          <w:rFonts w:ascii="Times New Roman" w:hAnsi="Times New Roman"/>
          <w:bCs/>
          <w:i w:val="0"/>
          <w:iCs/>
          <w:sz w:val="22"/>
          <w:szCs w:val="22"/>
        </w:rPr>
        <w:t xml:space="preserve">Плановий обсяг досліджень та рівень деталізації інформації, що підлягає включенню до звіту з ОВД у відповідності </w:t>
      </w:r>
      <w:r w:rsidR="001F3899" w:rsidRPr="00D54798">
        <w:rPr>
          <w:rFonts w:ascii="Times New Roman" w:hAnsi="Times New Roman"/>
          <w:bCs/>
          <w:i w:val="0"/>
          <w:iCs/>
          <w:sz w:val="22"/>
          <w:szCs w:val="22"/>
          <w:lang w:val="uk"/>
        </w:rPr>
        <w:t>ст. 6 Закону України «Про оцінку впливу на довкілля»</w:t>
      </w:r>
      <w:r w:rsidRPr="00D54798">
        <w:rPr>
          <w:rFonts w:ascii="Times New Roman" w:hAnsi="Times New Roman"/>
          <w:bCs/>
          <w:i w:val="0"/>
          <w:iCs/>
          <w:sz w:val="22"/>
          <w:szCs w:val="22"/>
        </w:rPr>
        <w:t xml:space="preserve"> №2059-</w:t>
      </w:r>
      <w:r w:rsidRPr="00D54798">
        <w:rPr>
          <w:rFonts w:ascii="Times New Roman" w:hAnsi="Times New Roman"/>
          <w:bCs/>
          <w:i w:val="0"/>
          <w:iCs/>
          <w:sz w:val="22"/>
          <w:szCs w:val="22"/>
          <w:lang w:val="en-US"/>
        </w:rPr>
        <w:t>V</w:t>
      </w:r>
      <w:r w:rsidRPr="00D54798">
        <w:rPr>
          <w:rFonts w:ascii="Times New Roman" w:hAnsi="Times New Roman"/>
          <w:bCs/>
          <w:i w:val="0"/>
          <w:iCs/>
          <w:sz w:val="22"/>
          <w:szCs w:val="22"/>
        </w:rPr>
        <w:t>ІІІ від 23 травня 2017 року.</w:t>
      </w:r>
    </w:p>
    <w:p w14:paraId="2CACD17A" w14:textId="77777777" w:rsidR="007640DF" w:rsidRPr="00D54798" w:rsidRDefault="007640DF" w:rsidP="003F46F3">
      <w:pPr>
        <w:spacing w:before="20" w:line="240" w:lineRule="auto"/>
        <w:ind w:firstLine="326"/>
        <w:rPr>
          <w:rFonts w:ascii="Times New Roman" w:hAnsi="Times New Roman"/>
          <w:b/>
          <w:bCs/>
          <w:i w:val="0"/>
          <w:iCs/>
          <w:sz w:val="22"/>
          <w:szCs w:val="22"/>
        </w:rPr>
      </w:pPr>
    </w:p>
    <w:p w14:paraId="7CED0A10" w14:textId="77777777" w:rsidR="007640DF" w:rsidRPr="00D54798" w:rsidRDefault="007640DF" w:rsidP="003F46F3">
      <w:pPr>
        <w:numPr>
          <w:ilvl w:val="0"/>
          <w:numId w:val="1"/>
        </w:numPr>
        <w:tabs>
          <w:tab w:val="left" w:pos="356"/>
        </w:tabs>
        <w:spacing w:before="20" w:line="240" w:lineRule="auto"/>
        <w:ind w:firstLine="326"/>
        <w:jc w:val="left"/>
        <w:rPr>
          <w:rFonts w:ascii="Times New Roman" w:hAnsi="Times New Roman"/>
          <w:b/>
          <w:i w:val="0"/>
          <w:sz w:val="22"/>
          <w:szCs w:val="22"/>
          <w:lang w:val="uk"/>
        </w:rPr>
      </w:pPr>
      <w:r w:rsidRPr="00D54798">
        <w:rPr>
          <w:rFonts w:ascii="Times New Roman" w:hAnsi="Times New Roman"/>
          <w:b/>
          <w:i w:val="0"/>
          <w:sz w:val="22"/>
          <w:szCs w:val="22"/>
          <w:lang w:val="uk"/>
        </w:rPr>
        <w:t>Процедура оцінки впливу на довкілля та можливості для участі в ній громадськості</w:t>
      </w:r>
    </w:p>
    <w:p w14:paraId="2CA7F25D" w14:textId="77777777" w:rsidR="007640DF" w:rsidRPr="00D54798" w:rsidRDefault="007640DF" w:rsidP="003F46F3">
      <w:pPr>
        <w:spacing w:before="20" w:line="240" w:lineRule="auto"/>
        <w:ind w:right="40" w:firstLine="326"/>
        <w:rPr>
          <w:rFonts w:ascii="Times New Roman" w:hAnsi="Times New Roman"/>
          <w:bCs/>
          <w:i w:val="0"/>
          <w:iCs/>
          <w:sz w:val="22"/>
          <w:szCs w:val="22"/>
        </w:rPr>
      </w:pPr>
      <w:r w:rsidRPr="00D54798">
        <w:rPr>
          <w:rFonts w:ascii="Times New Roman" w:hAnsi="Times New Roman"/>
          <w:bCs/>
          <w:i w:val="0"/>
          <w:iCs/>
          <w:sz w:val="22"/>
          <w:szCs w:val="22"/>
          <w:lang w:val="uk"/>
        </w:rPr>
        <w:t>Планована суб'єктом господарювання діяльність може мати значний вплив на довкілля і, отже, підлягає оцінці впливу на довкілл</w:t>
      </w:r>
      <w:r w:rsidR="001F3899" w:rsidRPr="00D54798">
        <w:rPr>
          <w:rFonts w:ascii="Times New Roman" w:hAnsi="Times New Roman"/>
          <w:bCs/>
          <w:i w:val="0"/>
          <w:iCs/>
          <w:sz w:val="22"/>
          <w:szCs w:val="22"/>
          <w:lang w:val="uk"/>
        </w:rPr>
        <w:t>я відповідно до Закону України «Про оцінку впливу на довкілля»</w:t>
      </w:r>
      <w:r w:rsidRPr="00D54798">
        <w:rPr>
          <w:rFonts w:ascii="Times New Roman" w:hAnsi="Times New Roman"/>
          <w:bCs/>
          <w:i w:val="0"/>
          <w:iCs/>
          <w:sz w:val="22"/>
          <w:szCs w:val="22"/>
          <w:lang w:val="uk"/>
        </w:rPr>
        <w:t xml:space="preserve">. Оцінка впливу на довкілля - це процедура, що передбачає: </w:t>
      </w:r>
    </w:p>
    <w:p w14:paraId="420998A6" w14:textId="77777777" w:rsidR="007640DF" w:rsidRPr="00D54798" w:rsidRDefault="007640DF" w:rsidP="003F46F3">
      <w:pPr>
        <w:numPr>
          <w:ilvl w:val="0"/>
          <w:numId w:val="3"/>
        </w:numPr>
        <w:spacing w:before="20" w:line="240" w:lineRule="auto"/>
        <w:ind w:right="40"/>
        <w:rPr>
          <w:rFonts w:ascii="Times New Roman" w:hAnsi="Times New Roman"/>
          <w:bCs/>
          <w:i w:val="0"/>
          <w:iCs/>
          <w:sz w:val="22"/>
          <w:szCs w:val="22"/>
          <w:lang w:val="uk"/>
        </w:rPr>
      </w:pPr>
      <w:r w:rsidRPr="00D54798">
        <w:rPr>
          <w:rFonts w:ascii="Times New Roman" w:hAnsi="Times New Roman"/>
          <w:bCs/>
          <w:i w:val="0"/>
          <w:iCs/>
          <w:sz w:val="22"/>
          <w:szCs w:val="22"/>
          <w:lang w:val="uk"/>
        </w:rPr>
        <w:t>підготовку суб'єктом господарювання звіту з оцінки впливу на довкілля</w:t>
      </w:r>
      <w:r w:rsidRPr="00D54798">
        <w:rPr>
          <w:rFonts w:ascii="Times New Roman" w:hAnsi="Times New Roman"/>
          <w:bCs/>
          <w:i w:val="0"/>
          <w:iCs/>
          <w:sz w:val="22"/>
          <w:szCs w:val="22"/>
        </w:rPr>
        <w:t>;</w:t>
      </w:r>
    </w:p>
    <w:p w14:paraId="0532015C" w14:textId="77777777" w:rsidR="007640DF" w:rsidRPr="00D54798" w:rsidRDefault="007640DF" w:rsidP="003F46F3">
      <w:pPr>
        <w:numPr>
          <w:ilvl w:val="0"/>
          <w:numId w:val="3"/>
        </w:numPr>
        <w:spacing w:before="20" w:line="240" w:lineRule="auto"/>
        <w:ind w:right="40"/>
        <w:rPr>
          <w:rFonts w:ascii="Times New Roman" w:hAnsi="Times New Roman"/>
          <w:bCs/>
          <w:i w:val="0"/>
          <w:iCs/>
          <w:sz w:val="22"/>
          <w:szCs w:val="22"/>
          <w:lang w:val="uk"/>
        </w:rPr>
      </w:pPr>
      <w:r w:rsidRPr="00D54798">
        <w:rPr>
          <w:rFonts w:ascii="Times New Roman" w:hAnsi="Times New Roman"/>
          <w:bCs/>
          <w:i w:val="0"/>
          <w:iCs/>
          <w:sz w:val="22"/>
          <w:szCs w:val="22"/>
          <w:lang w:val="uk"/>
        </w:rPr>
        <w:t>проведення громадського обговорення планованої діяльності</w:t>
      </w:r>
      <w:r w:rsidRPr="00D54798">
        <w:rPr>
          <w:rFonts w:ascii="Times New Roman" w:hAnsi="Times New Roman"/>
          <w:bCs/>
          <w:i w:val="0"/>
          <w:iCs/>
          <w:sz w:val="22"/>
          <w:szCs w:val="22"/>
        </w:rPr>
        <w:t>;</w:t>
      </w:r>
    </w:p>
    <w:p w14:paraId="6A6ACCDC" w14:textId="77777777" w:rsidR="007640DF" w:rsidRPr="00D54798" w:rsidRDefault="007640DF" w:rsidP="003F46F3">
      <w:pPr>
        <w:numPr>
          <w:ilvl w:val="0"/>
          <w:numId w:val="3"/>
        </w:numPr>
        <w:spacing w:before="20" w:line="240" w:lineRule="auto"/>
        <w:ind w:right="40"/>
        <w:rPr>
          <w:rFonts w:ascii="Times New Roman" w:hAnsi="Times New Roman"/>
          <w:bCs/>
          <w:i w:val="0"/>
          <w:iCs/>
          <w:sz w:val="22"/>
          <w:szCs w:val="22"/>
          <w:lang w:val="uk"/>
        </w:rPr>
      </w:pPr>
      <w:r w:rsidRPr="00D54798">
        <w:rPr>
          <w:rFonts w:ascii="Times New Roman" w:hAnsi="Times New Roman"/>
          <w:bCs/>
          <w:i w:val="0"/>
          <w:iCs/>
          <w:sz w:val="22"/>
          <w:szCs w:val="22"/>
          <w:lang w:val="uk"/>
        </w:rPr>
        <w:t xml:space="preserve">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w:t>
      </w:r>
      <w:r w:rsidR="00DA3AE6" w:rsidRPr="00D54798">
        <w:rPr>
          <w:rFonts w:ascii="Times New Roman" w:hAnsi="Times New Roman"/>
          <w:bCs/>
          <w:i w:val="0"/>
          <w:iCs/>
          <w:sz w:val="22"/>
          <w:szCs w:val="22"/>
          <w:lang w:val="uk"/>
        </w:rPr>
        <w:t>г</w:t>
      </w:r>
      <w:r w:rsidRPr="00D54798">
        <w:rPr>
          <w:rFonts w:ascii="Times New Roman" w:hAnsi="Times New Roman"/>
          <w:bCs/>
          <w:i w:val="0"/>
          <w:iCs/>
          <w:sz w:val="22"/>
          <w:szCs w:val="22"/>
          <w:lang w:val="uk"/>
        </w:rPr>
        <w:t>ромад</w:t>
      </w:r>
      <w:r w:rsidR="00DA3AE6" w:rsidRPr="00D54798">
        <w:rPr>
          <w:rFonts w:ascii="Times New Roman" w:hAnsi="Times New Roman"/>
          <w:bCs/>
          <w:i w:val="0"/>
          <w:iCs/>
          <w:sz w:val="22"/>
          <w:szCs w:val="22"/>
          <w:lang w:val="uk"/>
        </w:rPr>
        <w:softHyphen/>
      </w:r>
      <w:r w:rsidRPr="00D54798">
        <w:rPr>
          <w:rFonts w:ascii="Times New Roman" w:hAnsi="Times New Roman"/>
          <w:bCs/>
          <w:i w:val="0"/>
          <w:iCs/>
          <w:sz w:val="22"/>
          <w:szCs w:val="22"/>
          <w:lang w:val="uk"/>
        </w:rPr>
        <w:t>ського обговорення, іншої інформації</w:t>
      </w:r>
      <w:r w:rsidRPr="00D54798">
        <w:rPr>
          <w:rFonts w:ascii="Times New Roman" w:hAnsi="Times New Roman"/>
          <w:bCs/>
          <w:i w:val="0"/>
          <w:iCs/>
          <w:sz w:val="22"/>
          <w:szCs w:val="22"/>
        </w:rPr>
        <w:t>;</w:t>
      </w:r>
    </w:p>
    <w:p w14:paraId="1E41F4BB" w14:textId="77777777" w:rsidR="007640DF" w:rsidRPr="00D54798" w:rsidRDefault="007640DF" w:rsidP="003F46F3">
      <w:pPr>
        <w:numPr>
          <w:ilvl w:val="0"/>
          <w:numId w:val="3"/>
        </w:numPr>
        <w:spacing w:before="20" w:line="240" w:lineRule="auto"/>
        <w:ind w:right="40"/>
        <w:rPr>
          <w:rFonts w:ascii="Times New Roman" w:hAnsi="Times New Roman"/>
          <w:bCs/>
          <w:i w:val="0"/>
          <w:iCs/>
          <w:sz w:val="22"/>
          <w:szCs w:val="22"/>
          <w:lang w:val="uk"/>
        </w:rPr>
      </w:pPr>
      <w:r w:rsidRPr="00D54798">
        <w:rPr>
          <w:rFonts w:ascii="Times New Roman" w:hAnsi="Times New Roman"/>
          <w:bCs/>
          <w:i w:val="0"/>
          <w:iCs/>
          <w:sz w:val="22"/>
          <w:szCs w:val="22"/>
          <w:lang w:val="uk"/>
        </w:rPr>
        <w:t>надання уповноваженим органом мотивованого висновку з оцінки впливу на довкілля, що враховує результати аналізу, передбаченого попереднім абзацом</w:t>
      </w:r>
      <w:r w:rsidRPr="00D54798">
        <w:rPr>
          <w:rFonts w:ascii="Times New Roman" w:hAnsi="Times New Roman"/>
          <w:bCs/>
          <w:i w:val="0"/>
          <w:iCs/>
          <w:sz w:val="22"/>
          <w:szCs w:val="22"/>
        </w:rPr>
        <w:t>;</w:t>
      </w:r>
    </w:p>
    <w:p w14:paraId="6356777C" w14:textId="77777777" w:rsidR="007640DF" w:rsidRPr="00D54798" w:rsidRDefault="007640DF" w:rsidP="003F46F3">
      <w:pPr>
        <w:numPr>
          <w:ilvl w:val="0"/>
          <w:numId w:val="3"/>
        </w:numPr>
        <w:spacing w:before="20" w:line="240" w:lineRule="auto"/>
        <w:ind w:right="40"/>
        <w:rPr>
          <w:rFonts w:ascii="Times New Roman" w:hAnsi="Times New Roman"/>
          <w:bCs/>
          <w:i w:val="0"/>
          <w:iCs/>
          <w:sz w:val="22"/>
          <w:szCs w:val="22"/>
          <w:lang w:val="uk"/>
        </w:rPr>
      </w:pPr>
      <w:r w:rsidRPr="00D54798">
        <w:rPr>
          <w:rFonts w:ascii="Times New Roman" w:hAnsi="Times New Roman"/>
          <w:bCs/>
          <w:i w:val="0"/>
          <w:iCs/>
          <w:sz w:val="22"/>
          <w:szCs w:val="22"/>
          <w:lang w:val="uk"/>
        </w:rPr>
        <w:t xml:space="preserve">врахування висновку з оцінки впливу на довкілля у рішенні про провадження планованої діяльності, зазначеного у пункті 14 цього повідомлення. </w:t>
      </w:r>
    </w:p>
    <w:p w14:paraId="0732A9D1" w14:textId="77777777" w:rsidR="007640DF" w:rsidRPr="00D54798" w:rsidRDefault="007640DF" w:rsidP="003F46F3">
      <w:pPr>
        <w:spacing w:before="20" w:line="240" w:lineRule="auto"/>
        <w:ind w:right="40" w:firstLine="426"/>
        <w:rPr>
          <w:rFonts w:ascii="Times New Roman" w:hAnsi="Times New Roman"/>
          <w:bCs/>
          <w:i w:val="0"/>
          <w:iCs/>
          <w:sz w:val="22"/>
          <w:szCs w:val="22"/>
        </w:rPr>
      </w:pPr>
      <w:r w:rsidRPr="00D54798">
        <w:rPr>
          <w:rFonts w:ascii="Times New Roman" w:hAnsi="Times New Roman"/>
          <w:bCs/>
          <w:i w:val="0"/>
          <w:iCs/>
          <w:sz w:val="22"/>
          <w:szCs w:val="22"/>
          <w:lang w:val="uk"/>
        </w:rPr>
        <w:t xml:space="preserve">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 </w:t>
      </w:r>
    </w:p>
    <w:p w14:paraId="3DA95B44" w14:textId="77777777" w:rsidR="007640DF" w:rsidRPr="00D54798" w:rsidRDefault="007640DF" w:rsidP="003F46F3">
      <w:pPr>
        <w:spacing w:before="20" w:line="240" w:lineRule="auto"/>
        <w:ind w:right="40" w:firstLine="426"/>
        <w:rPr>
          <w:rFonts w:ascii="Times New Roman" w:hAnsi="Times New Roman"/>
          <w:bCs/>
          <w:i w:val="0"/>
          <w:iCs/>
          <w:sz w:val="22"/>
          <w:szCs w:val="22"/>
        </w:rPr>
      </w:pPr>
      <w:r w:rsidRPr="00D54798">
        <w:rPr>
          <w:rFonts w:ascii="Times New Roman" w:hAnsi="Times New Roman"/>
          <w:bCs/>
          <w:i w:val="0"/>
          <w:iCs/>
          <w:sz w:val="22"/>
          <w:szCs w:val="22"/>
          <w:lang w:val="uk"/>
        </w:rPr>
        <w:lastRenderedPageBreak/>
        <w:t xml:space="preserve">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 </w:t>
      </w:r>
    </w:p>
    <w:p w14:paraId="251F1D37" w14:textId="77777777" w:rsidR="007640DF" w:rsidRPr="00D54798" w:rsidRDefault="007640DF" w:rsidP="003F46F3">
      <w:pPr>
        <w:spacing w:before="20" w:line="240" w:lineRule="auto"/>
        <w:ind w:right="40" w:firstLine="426"/>
        <w:rPr>
          <w:rFonts w:ascii="Times New Roman" w:hAnsi="Times New Roman"/>
          <w:bCs/>
          <w:i w:val="0"/>
          <w:iCs/>
          <w:sz w:val="22"/>
          <w:szCs w:val="22"/>
        </w:rPr>
      </w:pPr>
      <w:r w:rsidRPr="00D54798">
        <w:rPr>
          <w:rFonts w:ascii="Times New Roman" w:hAnsi="Times New Roman"/>
          <w:bCs/>
          <w:i w:val="0"/>
          <w:iCs/>
          <w:sz w:val="22"/>
          <w:szCs w:val="22"/>
          <w:lang w:val="uk"/>
        </w:rPr>
        <w:t xml:space="preserve">Процедура оцінки впливу на довкілля передбачає право і можливості громадськості для участі у цій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 </w:t>
      </w:r>
    </w:p>
    <w:p w14:paraId="35B094D5" w14:textId="77777777" w:rsidR="007640DF" w:rsidRPr="00D54798" w:rsidRDefault="007640DF" w:rsidP="003F46F3">
      <w:pPr>
        <w:spacing w:before="20" w:line="240" w:lineRule="auto"/>
        <w:ind w:right="40" w:firstLine="426"/>
        <w:rPr>
          <w:rFonts w:ascii="Times New Roman" w:hAnsi="Times New Roman"/>
          <w:bCs/>
          <w:i w:val="0"/>
          <w:iCs/>
          <w:sz w:val="22"/>
          <w:szCs w:val="22"/>
        </w:rPr>
      </w:pPr>
      <w:r w:rsidRPr="00D54798">
        <w:rPr>
          <w:rFonts w:ascii="Times New Roman" w:hAnsi="Times New Roman"/>
          <w:bCs/>
          <w:i w:val="0"/>
          <w:iCs/>
          <w:sz w:val="22"/>
          <w:szCs w:val="22"/>
          <w:lang w:val="uk"/>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14:paraId="524A7EA7" w14:textId="77777777" w:rsidR="007640DF" w:rsidRPr="00D54798" w:rsidRDefault="007640DF" w:rsidP="003F46F3">
      <w:pPr>
        <w:spacing w:before="20" w:line="240" w:lineRule="auto"/>
        <w:ind w:right="40" w:firstLine="426"/>
        <w:rPr>
          <w:rFonts w:ascii="Times New Roman" w:hAnsi="Times New Roman"/>
          <w:bCs/>
          <w:i w:val="0"/>
          <w:iCs/>
          <w:sz w:val="22"/>
          <w:szCs w:val="22"/>
        </w:rPr>
      </w:pPr>
      <w:r w:rsidRPr="00D54798">
        <w:rPr>
          <w:rFonts w:ascii="Times New Roman" w:hAnsi="Times New Roman"/>
          <w:bCs/>
          <w:i w:val="0"/>
          <w:iCs/>
          <w:sz w:val="22"/>
          <w:szCs w:val="22"/>
        </w:rPr>
        <w:t>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про що зазначається в оголошенні про початок громадського обговорення звіту з оцінки впливу на довкілля.</w:t>
      </w:r>
    </w:p>
    <w:p w14:paraId="0EE9AD41" w14:textId="77777777" w:rsidR="007640DF" w:rsidRPr="00D54798" w:rsidRDefault="007640DF" w:rsidP="003F46F3">
      <w:pPr>
        <w:spacing w:before="20" w:line="240" w:lineRule="auto"/>
        <w:ind w:right="40" w:firstLine="426"/>
        <w:rPr>
          <w:rFonts w:ascii="Times New Roman" w:hAnsi="Times New Roman"/>
          <w:bCs/>
          <w:i w:val="0"/>
          <w:iCs/>
          <w:sz w:val="22"/>
          <w:szCs w:val="22"/>
        </w:rPr>
      </w:pPr>
    </w:p>
    <w:p w14:paraId="35A84F43" w14:textId="77777777" w:rsidR="007640DF" w:rsidRPr="00D54798" w:rsidRDefault="007640DF" w:rsidP="003F46F3">
      <w:pPr>
        <w:numPr>
          <w:ilvl w:val="0"/>
          <w:numId w:val="1"/>
        </w:numPr>
        <w:tabs>
          <w:tab w:val="left" w:pos="423"/>
        </w:tabs>
        <w:spacing w:before="20" w:line="240" w:lineRule="auto"/>
        <w:ind w:right="40" w:firstLine="326"/>
        <w:jc w:val="left"/>
        <w:rPr>
          <w:rFonts w:ascii="Times New Roman" w:hAnsi="Times New Roman"/>
          <w:b/>
          <w:i w:val="0"/>
          <w:sz w:val="22"/>
          <w:szCs w:val="22"/>
          <w:lang w:val="uk"/>
        </w:rPr>
      </w:pPr>
      <w:r w:rsidRPr="00D54798">
        <w:rPr>
          <w:rFonts w:ascii="Times New Roman" w:hAnsi="Times New Roman"/>
          <w:b/>
          <w:i w:val="0"/>
          <w:sz w:val="22"/>
          <w:szCs w:val="22"/>
          <w:lang w:val="uk"/>
        </w:rPr>
        <w:t>Громадське обговорення обсягу досліджень та рівня деталізації інформації, що підлягає включенню до звіту з оцінки впливу на довкілля</w:t>
      </w:r>
    </w:p>
    <w:p w14:paraId="14F57D1B" w14:textId="77777777" w:rsidR="007640DF" w:rsidRPr="00D54798" w:rsidRDefault="007640DF" w:rsidP="003F46F3">
      <w:pPr>
        <w:spacing w:before="20" w:line="240" w:lineRule="auto"/>
        <w:ind w:right="40" w:firstLine="326"/>
        <w:rPr>
          <w:rFonts w:ascii="Times New Roman" w:hAnsi="Times New Roman"/>
          <w:bCs/>
          <w:i w:val="0"/>
          <w:iCs/>
          <w:sz w:val="22"/>
          <w:szCs w:val="22"/>
        </w:rPr>
      </w:pPr>
      <w:r w:rsidRPr="00D54798">
        <w:rPr>
          <w:rFonts w:ascii="Times New Roman" w:hAnsi="Times New Roman"/>
          <w:bCs/>
          <w:i w:val="0"/>
          <w:iCs/>
          <w:sz w:val="22"/>
          <w:szCs w:val="22"/>
          <w:lang w:val="uk"/>
        </w:rPr>
        <w:t>Протягом 20</w:t>
      </w:r>
      <w:r w:rsidR="00DA3AE6" w:rsidRPr="00D54798">
        <w:rPr>
          <w:rFonts w:ascii="Times New Roman" w:hAnsi="Times New Roman"/>
          <w:bCs/>
          <w:i w:val="0"/>
          <w:iCs/>
          <w:sz w:val="22"/>
          <w:szCs w:val="22"/>
          <w:lang w:val="uk"/>
        </w:rPr>
        <w:t xml:space="preserve"> </w:t>
      </w:r>
      <w:r w:rsidRPr="00D54798">
        <w:rPr>
          <w:rFonts w:ascii="Times New Roman" w:hAnsi="Times New Roman"/>
          <w:bCs/>
          <w:i w:val="0"/>
          <w:iCs/>
          <w:sz w:val="22"/>
          <w:szCs w:val="22"/>
          <w:lang w:val="uk"/>
        </w:rPr>
        <w:t>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14:paraId="28CD3E64" w14:textId="77777777" w:rsidR="007640DF" w:rsidRPr="00D54798" w:rsidRDefault="007640DF" w:rsidP="003F46F3">
      <w:pPr>
        <w:spacing w:before="20" w:line="240" w:lineRule="auto"/>
        <w:ind w:right="40" w:firstLine="326"/>
        <w:rPr>
          <w:rFonts w:ascii="Times New Roman" w:hAnsi="Times New Roman"/>
          <w:bCs/>
          <w:i w:val="0"/>
          <w:iCs/>
          <w:sz w:val="22"/>
          <w:szCs w:val="22"/>
        </w:rPr>
      </w:pPr>
      <w:r w:rsidRPr="00D54798">
        <w:rPr>
          <w:rFonts w:ascii="Times New Roman" w:hAnsi="Times New Roman"/>
          <w:bCs/>
          <w:i w:val="0"/>
          <w:iCs/>
          <w:sz w:val="22"/>
          <w:szCs w:val="22"/>
          <w:lang w:val="uk"/>
        </w:rPr>
        <w:t xml:space="preserve"> Надаючи такі зауваженні і пропозиції,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w:t>
      </w:r>
      <w:r w:rsidR="0082546A" w:rsidRPr="00D54798">
        <w:rPr>
          <w:rFonts w:ascii="Times New Roman" w:hAnsi="Times New Roman"/>
          <w:bCs/>
          <w:i w:val="0"/>
          <w:iCs/>
          <w:sz w:val="22"/>
          <w:szCs w:val="22"/>
          <w:lang w:val="uk"/>
        </w:rPr>
        <w:t>і</w:t>
      </w:r>
      <w:r w:rsidRPr="00D54798">
        <w:rPr>
          <w:rFonts w:ascii="Times New Roman" w:hAnsi="Times New Roman"/>
          <w:bCs/>
          <w:i w:val="0"/>
          <w:iCs/>
          <w:sz w:val="22"/>
          <w:szCs w:val="22"/>
          <w:lang w:val="uk"/>
        </w:rPr>
        <w:t xml:space="preserve"> пропозицій. </w:t>
      </w:r>
    </w:p>
    <w:p w14:paraId="64DF440A" w14:textId="77777777" w:rsidR="007640DF" w:rsidRPr="00D54798" w:rsidRDefault="007640DF" w:rsidP="003F46F3">
      <w:pPr>
        <w:spacing w:before="20" w:line="240" w:lineRule="auto"/>
        <w:ind w:right="40" w:firstLine="326"/>
        <w:rPr>
          <w:rFonts w:ascii="Times New Roman" w:hAnsi="Times New Roman"/>
          <w:bCs/>
          <w:i w:val="0"/>
          <w:iCs/>
          <w:sz w:val="22"/>
          <w:szCs w:val="22"/>
        </w:rPr>
      </w:pPr>
      <w:r w:rsidRPr="00D54798">
        <w:rPr>
          <w:rFonts w:ascii="Times New Roman" w:hAnsi="Times New Roman"/>
          <w:bCs/>
          <w:i w:val="0"/>
          <w:iCs/>
          <w:sz w:val="22"/>
          <w:szCs w:val="22"/>
          <w:lang w:val="uk"/>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14:paraId="644218EF" w14:textId="77777777" w:rsidR="007640DF" w:rsidRPr="00D54798" w:rsidRDefault="007640DF" w:rsidP="003F46F3">
      <w:pPr>
        <w:spacing w:before="20" w:line="240" w:lineRule="auto"/>
        <w:ind w:right="40" w:firstLine="326"/>
        <w:rPr>
          <w:rFonts w:ascii="Times New Roman" w:hAnsi="Times New Roman"/>
          <w:b/>
          <w:bCs/>
          <w:i w:val="0"/>
          <w:iCs/>
          <w:sz w:val="22"/>
          <w:szCs w:val="22"/>
        </w:rPr>
      </w:pPr>
    </w:p>
    <w:p w14:paraId="56C378D7" w14:textId="77777777" w:rsidR="007640DF" w:rsidRPr="00D54798" w:rsidRDefault="007640DF" w:rsidP="003F46F3">
      <w:pPr>
        <w:numPr>
          <w:ilvl w:val="0"/>
          <w:numId w:val="1"/>
        </w:numPr>
        <w:tabs>
          <w:tab w:val="left" w:pos="356"/>
        </w:tabs>
        <w:spacing w:before="20" w:line="240" w:lineRule="auto"/>
        <w:ind w:firstLine="323"/>
        <w:jc w:val="left"/>
        <w:rPr>
          <w:rFonts w:ascii="Times New Roman" w:hAnsi="Times New Roman"/>
          <w:b/>
          <w:i w:val="0"/>
          <w:sz w:val="22"/>
          <w:szCs w:val="22"/>
          <w:lang w:val="uk"/>
        </w:rPr>
      </w:pPr>
      <w:r w:rsidRPr="00D54798">
        <w:rPr>
          <w:rFonts w:ascii="Times New Roman" w:hAnsi="Times New Roman"/>
          <w:b/>
          <w:i w:val="0"/>
          <w:sz w:val="22"/>
          <w:szCs w:val="22"/>
          <w:lang w:val="uk"/>
        </w:rPr>
        <w:t>Рішення про провадження планованої діяльності</w:t>
      </w:r>
    </w:p>
    <w:p w14:paraId="23FFBF27" w14:textId="77777777" w:rsidR="007640DF" w:rsidRPr="00D54798" w:rsidRDefault="007640DF" w:rsidP="0082546A">
      <w:pPr>
        <w:spacing w:before="20" w:line="240" w:lineRule="auto"/>
        <w:ind w:firstLine="323"/>
        <w:rPr>
          <w:rFonts w:ascii="Times New Roman" w:hAnsi="Times New Roman"/>
          <w:i w:val="0"/>
          <w:sz w:val="22"/>
          <w:szCs w:val="22"/>
          <w:u w:val="single"/>
          <w:lang w:val="uk"/>
        </w:rPr>
      </w:pPr>
      <w:r w:rsidRPr="00D54798">
        <w:rPr>
          <w:rFonts w:ascii="Times New Roman" w:hAnsi="Times New Roman"/>
          <w:i w:val="0"/>
          <w:sz w:val="22"/>
          <w:szCs w:val="22"/>
          <w:u w:val="single"/>
          <w:lang w:val="uk"/>
        </w:rPr>
        <w:t>Відповідно до законодавства рішенням про провадження даної планованої діяльності буде</w:t>
      </w:r>
      <w:r w:rsidR="00363C57" w:rsidRPr="00D54798">
        <w:rPr>
          <w:rFonts w:ascii="Times New Roman" w:hAnsi="Times New Roman"/>
          <w:i w:val="0"/>
          <w:sz w:val="22"/>
          <w:szCs w:val="22"/>
          <w:u w:val="single"/>
          <w:lang w:val="uk"/>
        </w:rPr>
        <w:t>:</w:t>
      </w:r>
    </w:p>
    <w:p w14:paraId="2554F5FD" w14:textId="77777777" w:rsidR="00BF0641" w:rsidRPr="00D54798" w:rsidRDefault="007640DF" w:rsidP="0082546A">
      <w:pPr>
        <w:spacing w:before="20" w:line="240" w:lineRule="auto"/>
        <w:ind w:firstLine="323"/>
        <w:rPr>
          <w:rFonts w:ascii="Times New Roman" w:hAnsi="Times New Roman"/>
          <w:bCs/>
          <w:i w:val="0"/>
          <w:iCs/>
          <w:sz w:val="22"/>
          <w:szCs w:val="22"/>
          <w:lang w:val="uk"/>
        </w:rPr>
      </w:pPr>
      <w:r w:rsidRPr="00D54798">
        <w:rPr>
          <w:rFonts w:ascii="Times New Roman" w:hAnsi="Times New Roman"/>
          <w:bCs/>
          <w:i w:val="0"/>
          <w:iCs/>
          <w:sz w:val="22"/>
          <w:szCs w:val="22"/>
          <w:lang w:val="uk"/>
        </w:rPr>
        <w:t>Дозвіл на виконання будівельних робіт</w:t>
      </w:r>
      <w:r w:rsidR="00BF0641" w:rsidRPr="00D54798">
        <w:rPr>
          <w:rFonts w:ascii="Times New Roman" w:hAnsi="Times New Roman"/>
          <w:bCs/>
          <w:i w:val="0"/>
          <w:iCs/>
          <w:sz w:val="22"/>
          <w:szCs w:val="22"/>
          <w:lang w:val="uk"/>
        </w:rPr>
        <w:t xml:space="preserve"> (ст.37 «Закону України «</w:t>
      </w:r>
      <w:r w:rsidR="00DA3AE6" w:rsidRPr="00D54798">
        <w:rPr>
          <w:rFonts w:ascii="Times New Roman" w:hAnsi="Times New Roman"/>
          <w:bCs/>
          <w:i w:val="0"/>
          <w:iCs/>
          <w:sz w:val="22"/>
          <w:szCs w:val="22"/>
          <w:lang w:val="uk"/>
        </w:rPr>
        <w:t>Про регулювання містобудівної діяльності»)</w:t>
      </w:r>
      <w:r w:rsidR="00BF0641" w:rsidRPr="00D54798">
        <w:rPr>
          <w:rFonts w:ascii="Times New Roman" w:hAnsi="Times New Roman"/>
          <w:bCs/>
          <w:i w:val="0"/>
          <w:iCs/>
          <w:sz w:val="22"/>
          <w:szCs w:val="22"/>
          <w:lang w:val="uk"/>
        </w:rPr>
        <w:t xml:space="preserve">, що видається </w:t>
      </w:r>
      <w:r w:rsidR="00DA3AE6" w:rsidRPr="00D54798">
        <w:rPr>
          <w:rFonts w:ascii="Times New Roman" w:hAnsi="Times New Roman"/>
          <w:bCs/>
          <w:i w:val="0"/>
          <w:iCs/>
          <w:sz w:val="22"/>
          <w:szCs w:val="22"/>
          <w:lang w:val="uk"/>
        </w:rPr>
        <w:t xml:space="preserve"> </w:t>
      </w:r>
      <w:r w:rsidR="00BF0641" w:rsidRPr="00D54798">
        <w:rPr>
          <w:rFonts w:ascii="Times New Roman" w:hAnsi="Times New Roman"/>
          <w:bCs/>
          <w:i w:val="0"/>
          <w:iCs/>
          <w:sz w:val="22"/>
          <w:szCs w:val="22"/>
          <w:lang w:val="uk"/>
        </w:rPr>
        <w:t xml:space="preserve">Державною інспекцію архітектури та містобудування України. </w:t>
      </w:r>
    </w:p>
    <w:p w14:paraId="476DB4F0" w14:textId="77777777" w:rsidR="007640DF" w:rsidRPr="00D54798" w:rsidRDefault="007640DF" w:rsidP="003F46F3">
      <w:pPr>
        <w:spacing w:before="20" w:line="240" w:lineRule="auto"/>
        <w:ind w:firstLine="323"/>
        <w:jc w:val="center"/>
        <w:rPr>
          <w:rFonts w:ascii="Times New Roman" w:hAnsi="Times New Roman"/>
          <w:i w:val="0"/>
          <w:sz w:val="16"/>
          <w:szCs w:val="16"/>
          <w:lang w:val="uk"/>
        </w:rPr>
      </w:pPr>
      <w:r w:rsidRPr="00D54798">
        <w:rPr>
          <w:rFonts w:ascii="Times New Roman" w:hAnsi="Times New Roman"/>
          <w:i w:val="0"/>
          <w:sz w:val="16"/>
          <w:szCs w:val="16"/>
          <w:lang w:val="uk"/>
        </w:rPr>
        <w:t xml:space="preserve">(вид рішення відповідно до частини першої статті </w:t>
      </w:r>
      <w:r w:rsidRPr="00D54798">
        <w:rPr>
          <w:rFonts w:ascii="Times New Roman" w:hAnsi="Times New Roman"/>
          <w:i w:val="0"/>
          <w:sz w:val="16"/>
          <w:szCs w:val="16"/>
          <w:lang w:val="ru"/>
        </w:rPr>
        <w:t xml:space="preserve">11 </w:t>
      </w:r>
      <w:r w:rsidRPr="00D54798">
        <w:rPr>
          <w:rFonts w:ascii="Times New Roman" w:hAnsi="Times New Roman"/>
          <w:i w:val="0"/>
          <w:sz w:val="16"/>
          <w:szCs w:val="16"/>
          <w:lang w:val="uk"/>
        </w:rPr>
        <w:t>Закону України "Про оцінку впливу на довкілля")</w:t>
      </w:r>
    </w:p>
    <w:p w14:paraId="56C346B5" w14:textId="77777777" w:rsidR="007640DF" w:rsidRPr="00D54798" w:rsidRDefault="00BF0641" w:rsidP="003F46F3">
      <w:pPr>
        <w:spacing w:before="20" w:line="240" w:lineRule="auto"/>
        <w:ind w:firstLine="323"/>
        <w:jc w:val="center"/>
        <w:rPr>
          <w:rFonts w:ascii="Times New Roman" w:hAnsi="Times New Roman"/>
          <w:i w:val="0"/>
          <w:sz w:val="16"/>
          <w:szCs w:val="16"/>
        </w:rPr>
      </w:pPr>
      <w:r w:rsidRPr="00D54798">
        <w:rPr>
          <w:rFonts w:ascii="Times New Roman" w:hAnsi="Times New Roman"/>
          <w:i w:val="0"/>
          <w:sz w:val="16"/>
          <w:szCs w:val="16"/>
          <w:lang w:val="uk"/>
        </w:rPr>
        <w:t xml:space="preserve"> </w:t>
      </w:r>
      <w:r w:rsidR="007640DF" w:rsidRPr="00D54798">
        <w:rPr>
          <w:rFonts w:ascii="Times New Roman" w:hAnsi="Times New Roman"/>
          <w:i w:val="0"/>
          <w:sz w:val="16"/>
          <w:szCs w:val="16"/>
          <w:lang w:val="uk"/>
        </w:rPr>
        <w:t>(орган, до повноважень якого належить прийняття такого рішення)</w:t>
      </w:r>
    </w:p>
    <w:p w14:paraId="1C7C80B2" w14:textId="77777777" w:rsidR="007640DF" w:rsidRPr="00D54798" w:rsidRDefault="007640DF" w:rsidP="003F46F3">
      <w:pPr>
        <w:spacing w:before="20" w:line="240" w:lineRule="auto"/>
        <w:ind w:firstLine="323"/>
        <w:jc w:val="left"/>
        <w:rPr>
          <w:rFonts w:ascii="Times New Roman" w:hAnsi="Times New Roman"/>
          <w:i w:val="0"/>
          <w:sz w:val="16"/>
          <w:szCs w:val="16"/>
        </w:rPr>
      </w:pPr>
    </w:p>
    <w:p w14:paraId="6F61F890" w14:textId="77777777" w:rsidR="007640DF" w:rsidRPr="00D54798" w:rsidRDefault="007640DF" w:rsidP="003F46F3">
      <w:pPr>
        <w:numPr>
          <w:ilvl w:val="0"/>
          <w:numId w:val="1"/>
        </w:numPr>
        <w:tabs>
          <w:tab w:val="left" w:pos="409"/>
        </w:tabs>
        <w:spacing w:before="20" w:line="240" w:lineRule="auto"/>
        <w:ind w:right="240" w:firstLine="323"/>
        <w:jc w:val="left"/>
        <w:rPr>
          <w:rFonts w:ascii="Times New Roman" w:hAnsi="Times New Roman"/>
          <w:b/>
          <w:i w:val="0"/>
          <w:sz w:val="22"/>
          <w:szCs w:val="22"/>
          <w:lang w:val="uk"/>
        </w:rPr>
      </w:pPr>
      <w:r w:rsidRPr="00D54798">
        <w:rPr>
          <w:rFonts w:ascii="Times New Roman" w:hAnsi="Times New Roman"/>
          <w:b/>
          <w:i w:val="0"/>
          <w:sz w:val="22"/>
          <w:szCs w:val="22"/>
          <w:lang w:val="uk"/>
        </w:rPr>
        <w:t>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14:paraId="1C89AC98" w14:textId="77777777" w:rsidR="0082546A" w:rsidRPr="00D54798" w:rsidRDefault="002D6EAD" w:rsidP="006D39D2">
      <w:pPr>
        <w:tabs>
          <w:tab w:val="left" w:pos="10065"/>
        </w:tabs>
        <w:spacing w:before="20" w:line="240" w:lineRule="auto"/>
        <w:ind w:right="28" w:firstLine="323"/>
        <w:rPr>
          <w:rFonts w:ascii="Times New Roman" w:hAnsi="Times New Roman"/>
          <w:bCs/>
          <w:i w:val="0"/>
          <w:iCs/>
          <w:sz w:val="22"/>
          <w:szCs w:val="22"/>
          <w:lang w:val="uk"/>
        </w:rPr>
      </w:pPr>
      <w:r w:rsidRPr="00D54798">
        <w:rPr>
          <w:rFonts w:ascii="Times New Roman" w:hAnsi="Times New Roman"/>
          <w:bCs/>
          <w:i w:val="0"/>
          <w:iCs/>
          <w:sz w:val="22"/>
          <w:szCs w:val="22"/>
          <w:lang w:val="uk"/>
        </w:rPr>
        <w:t xml:space="preserve">Міністерства захисту довкілля та природних ресурсів України, Департамент екологічної оцінки, контролю та екологічних фінансів. Поштова адреса: 03035, м. Київ, вул. Митрополита Василя Липківського, буд. 35., </w:t>
      </w:r>
      <w:proofErr w:type="spellStart"/>
      <w:r w:rsidRPr="00D54798">
        <w:rPr>
          <w:rFonts w:ascii="Times New Roman" w:hAnsi="Times New Roman"/>
          <w:bCs/>
          <w:i w:val="0"/>
          <w:iCs/>
          <w:sz w:val="22"/>
          <w:szCs w:val="22"/>
          <w:lang w:val="uk"/>
        </w:rPr>
        <w:t>тел</w:t>
      </w:r>
      <w:proofErr w:type="spellEnd"/>
      <w:r w:rsidRPr="00D54798">
        <w:rPr>
          <w:rFonts w:ascii="Times New Roman" w:hAnsi="Times New Roman"/>
          <w:bCs/>
          <w:i w:val="0"/>
          <w:iCs/>
          <w:sz w:val="22"/>
          <w:szCs w:val="22"/>
          <w:lang w:val="uk"/>
        </w:rPr>
        <w:t>./факс +38 (044) 206-31-40, +38 (044) 206-31-50, контактна особа: Грицак Олена Анатоліївна, електронна пошта: OVD@mepr.gov.ua.</w:t>
      </w:r>
    </w:p>
    <w:p w14:paraId="68AEF57E" w14:textId="77777777" w:rsidR="0002194D" w:rsidRPr="00E12603" w:rsidRDefault="007640DF" w:rsidP="00053CC8">
      <w:pPr>
        <w:tabs>
          <w:tab w:val="left" w:pos="10065"/>
        </w:tabs>
        <w:spacing w:before="20" w:line="240" w:lineRule="auto"/>
        <w:ind w:right="28" w:firstLine="323"/>
        <w:jc w:val="left"/>
        <w:rPr>
          <w:i w:val="0"/>
        </w:rPr>
      </w:pPr>
      <w:r w:rsidRPr="00D54798">
        <w:rPr>
          <w:rFonts w:ascii="Times New Roman" w:hAnsi="Times New Roman"/>
          <w:i w:val="0"/>
          <w:sz w:val="16"/>
          <w:szCs w:val="16"/>
          <w:lang w:val="uk"/>
        </w:rPr>
        <w:t xml:space="preserve">(найменування уповноваженого органу, </w:t>
      </w:r>
      <w:r w:rsidRPr="00D54798">
        <w:rPr>
          <w:rFonts w:ascii="Times New Roman" w:hAnsi="Times New Roman"/>
          <w:b/>
          <w:bCs/>
          <w:i w:val="0"/>
          <w:iCs/>
          <w:sz w:val="16"/>
          <w:szCs w:val="16"/>
        </w:rPr>
        <w:t xml:space="preserve">- </w:t>
      </w:r>
      <w:r w:rsidRPr="00D54798">
        <w:rPr>
          <w:rFonts w:ascii="Times New Roman" w:hAnsi="Times New Roman"/>
          <w:i w:val="0"/>
          <w:sz w:val="16"/>
          <w:szCs w:val="16"/>
          <w:lang w:val="uk"/>
        </w:rPr>
        <w:t>поштова адреса, електронна адреса</w:t>
      </w:r>
      <w:r w:rsidRPr="00D54798">
        <w:rPr>
          <w:rFonts w:ascii="Times New Roman" w:hAnsi="Times New Roman"/>
          <w:b/>
          <w:i w:val="0"/>
          <w:sz w:val="16"/>
          <w:szCs w:val="16"/>
          <w:lang w:val="uk"/>
        </w:rPr>
        <w:t>,</w:t>
      </w:r>
      <w:r w:rsidRPr="00D54798">
        <w:rPr>
          <w:rFonts w:ascii="Times New Roman" w:hAnsi="Times New Roman"/>
          <w:b/>
          <w:i w:val="0"/>
          <w:sz w:val="16"/>
          <w:szCs w:val="16"/>
        </w:rPr>
        <w:t xml:space="preserve"> </w:t>
      </w:r>
      <w:r w:rsidRPr="00D54798">
        <w:rPr>
          <w:rFonts w:ascii="Times New Roman" w:hAnsi="Times New Roman"/>
          <w:bCs/>
          <w:i w:val="0"/>
          <w:iCs/>
          <w:sz w:val="16"/>
          <w:szCs w:val="16"/>
          <w:lang w:val="ru"/>
        </w:rPr>
        <w:t>номер телефону та контактна особа)</w:t>
      </w:r>
    </w:p>
    <w:sectPr w:rsidR="0002194D" w:rsidRPr="00E12603" w:rsidSect="003F46F3">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495"/>
    <w:multiLevelType w:val="hybridMultilevel"/>
    <w:tmpl w:val="5BD0D358"/>
    <w:lvl w:ilvl="0" w:tplc="99F602BC">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18F930F1"/>
    <w:multiLevelType w:val="multilevel"/>
    <w:tmpl w:val="8AAA1E5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45AE6"/>
    <w:multiLevelType w:val="multilevel"/>
    <w:tmpl w:val="EBD2875A"/>
    <w:lvl w:ilvl="0">
      <w:start w:val="1"/>
      <w:numFmt w:val="bullet"/>
      <w:lvlText w:val="-"/>
      <w:lvlJc w:val="left"/>
      <w:pPr>
        <w:ind w:left="1046" w:hanging="360"/>
      </w:pPr>
      <w:rPr>
        <w:rFonts w:ascii="Times New Roman" w:hAnsi="Times New Roman" w:cs="Times New Roman" w:hint="default"/>
        <w:b w:val="0"/>
      </w:rPr>
    </w:lvl>
    <w:lvl w:ilvl="1">
      <w:start w:val="1"/>
      <w:numFmt w:val="bullet"/>
      <w:lvlText w:val="o"/>
      <w:lvlJc w:val="left"/>
      <w:pPr>
        <w:ind w:left="1766" w:hanging="360"/>
      </w:pPr>
      <w:rPr>
        <w:rFonts w:ascii="Courier New" w:hAnsi="Courier New" w:cs="Courier New" w:hint="default"/>
      </w:rPr>
    </w:lvl>
    <w:lvl w:ilvl="2">
      <w:start w:val="1"/>
      <w:numFmt w:val="bullet"/>
      <w:lvlText w:val=""/>
      <w:lvlJc w:val="left"/>
      <w:pPr>
        <w:ind w:left="2486" w:hanging="360"/>
      </w:pPr>
      <w:rPr>
        <w:rFonts w:ascii="Wingdings" w:hAnsi="Wingdings" w:cs="Wingdings" w:hint="default"/>
      </w:rPr>
    </w:lvl>
    <w:lvl w:ilvl="3">
      <w:start w:val="1"/>
      <w:numFmt w:val="bullet"/>
      <w:lvlText w:val=""/>
      <w:lvlJc w:val="left"/>
      <w:pPr>
        <w:ind w:left="3206" w:hanging="360"/>
      </w:pPr>
      <w:rPr>
        <w:rFonts w:ascii="Symbol" w:hAnsi="Symbol" w:cs="Symbol" w:hint="default"/>
      </w:rPr>
    </w:lvl>
    <w:lvl w:ilvl="4">
      <w:start w:val="1"/>
      <w:numFmt w:val="bullet"/>
      <w:lvlText w:val="o"/>
      <w:lvlJc w:val="left"/>
      <w:pPr>
        <w:ind w:left="3926" w:hanging="360"/>
      </w:pPr>
      <w:rPr>
        <w:rFonts w:ascii="Courier New" w:hAnsi="Courier New" w:cs="Courier New" w:hint="default"/>
      </w:rPr>
    </w:lvl>
    <w:lvl w:ilvl="5">
      <w:start w:val="1"/>
      <w:numFmt w:val="bullet"/>
      <w:lvlText w:val=""/>
      <w:lvlJc w:val="left"/>
      <w:pPr>
        <w:ind w:left="4646" w:hanging="360"/>
      </w:pPr>
      <w:rPr>
        <w:rFonts w:ascii="Wingdings" w:hAnsi="Wingdings" w:cs="Wingdings" w:hint="default"/>
      </w:rPr>
    </w:lvl>
    <w:lvl w:ilvl="6">
      <w:start w:val="1"/>
      <w:numFmt w:val="bullet"/>
      <w:lvlText w:val=""/>
      <w:lvlJc w:val="left"/>
      <w:pPr>
        <w:ind w:left="5366" w:hanging="360"/>
      </w:pPr>
      <w:rPr>
        <w:rFonts w:ascii="Symbol" w:hAnsi="Symbol" w:cs="Symbol" w:hint="default"/>
      </w:rPr>
    </w:lvl>
    <w:lvl w:ilvl="7">
      <w:start w:val="1"/>
      <w:numFmt w:val="bullet"/>
      <w:lvlText w:val="o"/>
      <w:lvlJc w:val="left"/>
      <w:pPr>
        <w:ind w:left="6086" w:hanging="360"/>
      </w:pPr>
      <w:rPr>
        <w:rFonts w:ascii="Courier New" w:hAnsi="Courier New" w:cs="Courier New" w:hint="default"/>
      </w:rPr>
    </w:lvl>
    <w:lvl w:ilvl="8">
      <w:start w:val="1"/>
      <w:numFmt w:val="bullet"/>
      <w:lvlText w:val=""/>
      <w:lvlJc w:val="left"/>
      <w:pPr>
        <w:ind w:left="6806" w:hanging="360"/>
      </w:pPr>
      <w:rPr>
        <w:rFonts w:ascii="Wingdings" w:hAnsi="Wingdings" w:cs="Wingdings" w:hint="default"/>
      </w:rPr>
    </w:lvl>
  </w:abstractNum>
  <w:abstractNum w:abstractNumId="3" w15:restartNumberingAfterBreak="0">
    <w:nsid w:val="215861DC"/>
    <w:multiLevelType w:val="hybridMultilevel"/>
    <w:tmpl w:val="12C429B0"/>
    <w:lvl w:ilvl="0" w:tplc="95F2F3F8">
      <w:numFmt w:val="bullet"/>
      <w:lvlText w:val="-"/>
      <w:lvlJc w:val="left"/>
      <w:pPr>
        <w:ind w:left="686" w:hanging="360"/>
      </w:pPr>
      <w:rPr>
        <w:rFonts w:ascii="Times New Roman" w:eastAsia="Times New Roman" w:hAnsi="Times New Roman" w:cs="Times New Roman" w:hint="default"/>
      </w:rPr>
    </w:lvl>
    <w:lvl w:ilvl="1" w:tplc="04190003">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4" w15:restartNumberingAfterBreak="0">
    <w:nsid w:val="22B24877"/>
    <w:multiLevelType w:val="hybridMultilevel"/>
    <w:tmpl w:val="9D6837E8"/>
    <w:lvl w:ilvl="0" w:tplc="95F2F3F8">
      <w:numFmt w:val="bullet"/>
      <w:lvlText w:val="-"/>
      <w:lvlJc w:val="left"/>
      <w:pPr>
        <w:ind w:left="686" w:hanging="360"/>
      </w:pPr>
      <w:rPr>
        <w:rFonts w:ascii="Times New Roman" w:eastAsia="Times New Roman" w:hAnsi="Times New Roman" w:cs="Times New Roman" w:hint="default"/>
      </w:rPr>
    </w:lvl>
    <w:lvl w:ilvl="1" w:tplc="B192AEF0">
      <w:start w:val="1"/>
      <w:numFmt w:val="bullet"/>
      <w:lvlText w:val="-"/>
      <w:lvlJc w:val="left"/>
      <w:pPr>
        <w:ind w:left="1406" w:hanging="360"/>
      </w:pPr>
      <w:rPr>
        <w:rFonts w:ascii="Times New Roman" w:eastAsia="Times New Roman" w:hAnsi="Times New Roman" w:cs="Times New Roman"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5" w15:restartNumberingAfterBreak="0">
    <w:nsid w:val="30D105B5"/>
    <w:multiLevelType w:val="multilevel"/>
    <w:tmpl w:val="26DE6C9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40838"/>
    <w:multiLevelType w:val="multilevel"/>
    <w:tmpl w:val="F2A2BF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572B5D"/>
    <w:multiLevelType w:val="hybridMultilevel"/>
    <w:tmpl w:val="5C302A2C"/>
    <w:lvl w:ilvl="0" w:tplc="63701A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F515EF"/>
    <w:multiLevelType w:val="hybridMultilevel"/>
    <w:tmpl w:val="D698221A"/>
    <w:lvl w:ilvl="0" w:tplc="B192AEF0">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2700A00"/>
    <w:multiLevelType w:val="hybridMultilevel"/>
    <w:tmpl w:val="8488DC34"/>
    <w:lvl w:ilvl="0" w:tplc="347284B4">
      <w:start w:val="2"/>
      <w:numFmt w:val="bullet"/>
      <w:lvlText w:val="-"/>
      <w:lvlJc w:val="left"/>
      <w:pPr>
        <w:ind w:left="440" w:hanging="360"/>
      </w:pPr>
      <w:rPr>
        <w:rFonts w:ascii="Times New Roman" w:eastAsia="Times New Roman" w:hAnsi="Times New Roman" w:cs="Times New Rom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0" w15:restartNumberingAfterBreak="0">
    <w:nsid w:val="7C2A35EF"/>
    <w:multiLevelType w:val="hybridMultilevel"/>
    <w:tmpl w:val="FE5CCF0C"/>
    <w:lvl w:ilvl="0" w:tplc="DA16F6EA">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5"/>
  </w:num>
  <w:num w:numId="2">
    <w:abstractNumId w:val="8"/>
  </w:num>
  <w:num w:numId="3">
    <w:abstractNumId w:val="9"/>
  </w:num>
  <w:num w:numId="4">
    <w:abstractNumId w:val="1"/>
  </w:num>
  <w:num w:numId="5">
    <w:abstractNumId w:val="6"/>
  </w:num>
  <w:num w:numId="6">
    <w:abstractNumId w:val="3"/>
  </w:num>
  <w:num w:numId="7">
    <w:abstractNumId w:val="10"/>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79"/>
    <w:rsid w:val="000074EC"/>
    <w:rsid w:val="00014D79"/>
    <w:rsid w:val="0002194D"/>
    <w:rsid w:val="00022A7A"/>
    <w:rsid w:val="00022B5E"/>
    <w:rsid w:val="000355D6"/>
    <w:rsid w:val="00053CC8"/>
    <w:rsid w:val="00065011"/>
    <w:rsid w:val="00092B7D"/>
    <w:rsid w:val="000B3B8A"/>
    <w:rsid w:val="000B67F7"/>
    <w:rsid w:val="000D5EE1"/>
    <w:rsid w:val="000D69C5"/>
    <w:rsid w:val="000E27FE"/>
    <w:rsid w:val="000E52B2"/>
    <w:rsid w:val="00132092"/>
    <w:rsid w:val="0014465F"/>
    <w:rsid w:val="0015646D"/>
    <w:rsid w:val="001600AD"/>
    <w:rsid w:val="001604CF"/>
    <w:rsid w:val="001656DB"/>
    <w:rsid w:val="0017431A"/>
    <w:rsid w:val="00191EE9"/>
    <w:rsid w:val="001A123B"/>
    <w:rsid w:val="001B6E8C"/>
    <w:rsid w:val="001C3D0F"/>
    <w:rsid w:val="001C6AF4"/>
    <w:rsid w:val="001F09F5"/>
    <w:rsid w:val="001F3899"/>
    <w:rsid w:val="001F5BF3"/>
    <w:rsid w:val="0023464F"/>
    <w:rsid w:val="00241215"/>
    <w:rsid w:val="00251B3C"/>
    <w:rsid w:val="00266641"/>
    <w:rsid w:val="00272396"/>
    <w:rsid w:val="002A73B4"/>
    <w:rsid w:val="002B141C"/>
    <w:rsid w:val="002D6EAD"/>
    <w:rsid w:val="002E5F1C"/>
    <w:rsid w:val="002E62DB"/>
    <w:rsid w:val="002F7CBF"/>
    <w:rsid w:val="003124DB"/>
    <w:rsid w:val="00312F61"/>
    <w:rsid w:val="00321343"/>
    <w:rsid w:val="0032370F"/>
    <w:rsid w:val="00337C02"/>
    <w:rsid w:val="00347ED9"/>
    <w:rsid w:val="0036318C"/>
    <w:rsid w:val="00363C57"/>
    <w:rsid w:val="00364EE8"/>
    <w:rsid w:val="0036555E"/>
    <w:rsid w:val="0037453D"/>
    <w:rsid w:val="00394E79"/>
    <w:rsid w:val="003A62A4"/>
    <w:rsid w:val="003B0772"/>
    <w:rsid w:val="003E0D7C"/>
    <w:rsid w:val="003E27CE"/>
    <w:rsid w:val="003F1799"/>
    <w:rsid w:val="003F46F3"/>
    <w:rsid w:val="00404605"/>
    <w:rsid w:val="00414C70"/>
    <w:rsid w:val="0044387C"/>
    <w:rsid w:val="004B4D31"/>
    <w:rsid w:val="004B507F"/>
    <w:rsid w:val="004B753C"/>
    <w:rsid w:val="004B7B45"/>
    <w:rsid w:val="004C5166"/>
    <w:rsid w:val="004D1009"/>
    <w:rsid w:val="004D4517"/>
    <w:rsid w:val="004E21E1"/>
    <w:rsid w:val="004F0444"/>
    <w:rsid w:val="004F6776"/>
    <w:rsid w:val="00501355"/>
    <w:rsid w:val="00520B55"/>
    <w:rsid w:val="00542FA6"/>
    <w:rsid w:val="0054605F"/>
    <w:rsid w:val="00554AB0"/>
    <w:rsid w:val="0056782C"/>
    <w:rsid w:val="00572EC2"/>
    <w:rsid w:val="00585599"/>
    <w:rsid w:val="005937CB"/>
    <w:rsid w:val="005A06BF"/>
    <w:rsid w:val="005F4D04"/>
    <w:rsid w:val="005F74B0"/>
    <w:rsid w:val="00602A46"/>
    <w:rsid w:val="00603741"/>
    <w:rsid w:val="00614C7A"/>
    <w:rsid w:val="0062639C"/>
    <w:rsid w:val="00637BCE"/>
    <w:rsid w:val="00663C8B"/>
    <w:rsid w:val="00666649"/>
    <w:rsid w:val="00672130"/>
    <w:rsid w:val="006A0FED"/>
    <w:rsid w:val="006A1E21"/>
    <w:rsid w:val="006A73FD"/>
    <w:rsid w:val="006B13D6"/>
    <w:rsid w:val="006B1BC5"/>
    <w:rsid w:val="006B6F8C"/>
    <w:rsid w:val="006B7F66"/>
    <w:rsid w:val="006D39D2"/>
    <w:rsid w:val="006E1A9A"/>
    <w:rsid w:val="006E7712"/>
    <w:rsid w:val="00703DD1"/>
    <w:rsid w:val="007125A9"/>
    <w:rsid w:val="007640DF"/>
    <w:rsid w:val="00776C45"/>
    <w:rsid w:val="00783DEC"/>
    <w:rsid w:val="00793260"/>
    <w:rsid w:val="007B39DB"/>
    <w:rsid w:val="007C362E"/>
    <w:rsid w:val="007C5AC3"/>
    <w:rsid w:val="007E3BE4"/>
    <w:rsid w:val="007E3F66"/>
    <w:rsid w:val="00802710"/>
    <w:rsid w:val="00813E77"/>
    <w:rsid w:val="00820D5D"/>
    <w:rsid w:val="0082546A"/>
    <w:rsid w:val="00827E57"/>
    <w:rsid w:val="00833175"/>
    <w:rsid w:val="0083496A"/>
    <w:rsid w:val="0088692C"/>
    <w:rsid w:val="008A0025"/>
    <w:rsid w:val="008A1D87"/>
    <w:rsid w:val="008B1825"/>
    <w:rsid w:val="008B760A"/>
    <w:rsid w:val="008C1E1D"/>
    <w:rsid w:val="008D431E"/>
    <w:rsid w:val="008E0A0F"/>
    <w:rsid w:val="008E66C4"/>
    <w:rsid w:val="008F7268"/>
    <w:rsid w:val="00900B73"/>
    <w:rsid w:val="00934741"/>
    <w:rsid w:val="00937CE0"/>
    <w:rsid w:val="00946CED"/>
    <w:rsid w:val="009830FE"/>
    <w:rsid w:val="00997CB4"/>
    <w:rsid w:val="009A2A61"/>
    <w:rsid w:val="009C18EE"/>
    <w:rsid w:val="009E5955"/>
    <w:rsid w:val="00A07D4A"/>
    <w:rsid w:val="00A150C7"/>
    <w:rsid w:val="00A27B2A"/>
    <w:rsid w:val="00A42F4E"/>
    <w:rsid w:val="00A45DAB"/>
    <w:rsid w:val="00A5426A"/>
    <w:rsid w:val="00A600AF"/>
    <w:rsid w:val="00A6463D"/>
    <w:rsid w:val="00A66440"/>
    <w:rsid w:val="00AD026C"/>
    <w:rsid w:val="00AD1D3C"/>
    <w:rsid w:val="00AD3E28"/>
    <w:rsid w:val="00AD4080"/>
    <w:rsid w:val="00AF11B0"/>
    <w:rsid w:val="00AF183C"/>
    <w:rsid w:val="00B007B8"/>
    <w:rsid w:val="00B00C4B"/>
    <w:rsid w:val="00B053FD"/>
    <w:rsid w:val="00B12809"/>
    <w:rsid w:val="00B213BF"/>
    <w:rsid w:val="00B30995"/>
    <w:rsid w:val="00B74494"/>
    <w:rsid w:val="00BA19E1"/>
    <w:rsid w:val="00BB73BA"/>
    <w:rsid w:val="00BC6191"/>
    <w:rsid w:val="00BD3E12"/>
    <w:rsid w:val="00BF0641"/>
    <w:rsid w:val="00BF6196"/>
    <w:rsid w:val="00C032AB"/>
    <w:rsid w:val="00C04933"/>
    <w:rsid w:val="00C07645"/>
    <w:rsid w:val="00C136D1"/>
    <w:rsid w:val="00C178B8"/>
    <w:rsid w:val="00C24F6E"/>
    <w:rsid w:val="00C25435"/>
    <w:rsid w:val="00C32321"/>
    <w:rsid w:val="00C45D8C"/>
    <w:rsid w:val="00C52F33"/>
    <w:rsid w:val="00C6777F"/>
    <w:rsid w:val="00C77FE6"/>
    <w:rsid w:val="00C80C01"/>
    <w:rsid w:val="00C90623"/>
    <w:rsid w:val="00CA63EE"/>
    <w:rsid w:val="00CD0409"/>
    <w:rsid w:val="00CD610F"/>
    <w:rsid w:val="00CF078D"/>
    <w:rsid w:val="00CF1CA6"/>
    <w:rsid w:val="00D00889"/>
    <w:rsid w:val="00D4409F"/>
    <w:rsid w:val="00D52ADD"/>
    <w:rsid w:val="00D54798"/>
    <w:rsid w:val="00D651A5"/>
    <w:rsid w:val="00D67DEA"/>
    <w:rsid w:val="00D74CD0"/>
    <w:rsid w:val="00D90C82"/>
    <w:rsid w:val="00DA1E9B"/>
    <w:rsid w:val="00DA2E8C"/>
    <w:rsid w:val="00DA3AE6"/>
    <w:rsid w:val="00DB25D6"/>
    <w:rsid w:val="00DF1C7C"/>
    <w:rsid w:val="00E048AB"/>
    <w:rsid w:val="00E11056"/>
    <w:rsid w:val="00E12603"/>
    <w:rsid w:val="00E5426F"/>
    <w:rsid w:val="00E54D92"/>
    <w:rsid w:val="00E95859"/>
    <w:rsid w:val="00EA53C7"/>
    <w:rsid w:val="00EB39CD"/>
    <w:rsid w:val="00EC3AC1"/>
    <w:rsid w:val="00EC5E47"/>
    <w:rsid w:val="00ED36B1"/>
    <w:rsid w:val="00ED6EE5"/>
    <w:rsid w:val="00EE0A79"/>
    <w:rsid w:val="00EE2103"/>
    <w:rsid w:val="00EE6093"/>
    <w:rsid w:val="00F006A7"/>
    <w:rsid w:val="00F74184"/>
    <w:rsid w:val="00F751DF"/>
    <w:rsid w:val="00F823CC"/>
    <w:rsid w:val="00F829C4"/>
    <w:rsid w:val="00F958FC"/>
    <w:rsid w:val="00FA4B97"/>
    <w:rsid w:val="00FB6030"/>
    <w:rsid w:val="00FB7EFD"/>
    <w:rsid w:val="00FC67AD"/>
    <w:rsid w:val="00FE0190"/>
    <w:rsid w:val="00FF404B"/>
    <w:rsid w:val="00FF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0A61"/>
  <w15:docId w15:val="{24D66B6E-B0AC-4039-918D-ADC35D08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ІТЗ"/>
    <w:qFormat/>
    <w:rsid w:val="00776C45"/>
    <w:pPr>
      <w:spacing w:after="0"/>
      <w:ind w:firstLine="709"/>
      <w:jc w:val="both"/>
    </w:pPr>
    <w:rPr>
      <w:rFonts w:ascii="ISOCPEUR" w:hAnsi="ISOCPEUR" w:cs="Times New Roman"/>
      <w:i/>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C178B8"/>
    <w:pPr>
      <w:spacing w:line="360" w:lineRule="auto"/>
    </w:pPr>
    <w:rPr>
      <w:i w:val="0"/>
      <w:sz w:val="28"/>
    </w:rPr>
  </w:style>
  <w:style w:type="paragraph" w:styleId="a3">
    <w:name w:val="List Paragraph"/>
    <w:basedOn w:val="a"/>
    <w:uiPriority w:val="34"/>
    <w:qFormat/>
    <w:rsid w:val="005937CB"/>
    <w:pPr>
      <w:ind w:left="720"/>
      <w:contextualSpacing/>
    </w:pPr>
  </w:style>
  <w:style w:type="character" w:customStyle="1" w:styleId="1pt">
    <w:name w:val="Основной текст + Интервал 1 pt"/>
    <w:basedOn w:val="a0"/>
    <w:rsid w:val="007E3BE4"/>
    <w:rPr>
      <w:rFonts w:ascii="Times New Roman" w:eastAsia="Times New Roman" w:hAnsi="Times New Roman" w:cs="Times New Roman"/>
      <w:b w:val="0"/>
      <w:bCs w:val="0"/>
      <w:i w:val="0"/>
      <w:iCs w:val="0"/>
      <w:smallCaps w:val="0"/>
      <w:strike w:val="0"/>
      <w:spacing w:val="20"/>
      <w:sz w:val="23"/>
      <w:szCs w:val="23"/>
    </w:rPr>
  </w:style>
  <w:style w:type="character" w:styleId="a4">
    <w:name w:val="Hyperlink"/>
    <w:basedOn w:val="a0"/>
    <w:rsid w:val="00DA3AE6"/>
    <w:rPr>
      <w:color w:val="0066CC"/>
      <w:u w:val="single"/>
    </w:rPr>
  </w:style>
  <w:style w:type="character" w:customStyle="1" w:styleId="10">
    <w:name w:val="Заголовок №1_"/>
    <w:basedOn w:val="a0"/>
    <w:link w:val="100"/>
    <w:uiPriority w:val="99"/>
    <w:qFormat/>
    <w:rsid w:val="00EE2103"/>
    <w:rPr>
      <w:rFonts w:ascii="Times New Roman" w:hAnsi="Times New Roman" w:cs="Times New Roman"/>
      <w:sz w:val="26"/>
      <w:szCs w:val="26"/>
      <w:shd w:val="clear" w:color="auto" w:fill="FFFFFF"/>
    </w:rPr>
  </w:style>
  <w:style w:type="paragraph" w:customStyle="1" w:styleId="100">
    <w:name w:val="Основной текст10"/>
    <w:basedOn w:val="a"/>
    <w:link w:val="10"/>
    <w:uiPriority w:val="99"/>
    <w:qFormat/>
    <w:rsid w:val="00EE2103"/>
    <w:pPr>
      <w:shd w:val="clear" w:color="auto" w:fill="FFFFFF"/>
      <w:suppressAutoHyphens/>
      <w:spacing w:before="180" w:line="221" w:lineRule="exact"/>
      <w:ind w:hanging="340"/>
      <w:jc w:val="center"/>
    </w:pPr>
    <w:rPr>
      <w:rFonts w:ascii="Times New Roman" w:hAnsi="Times New Roman"/>
      <w:i w:val="0"/>
      <w:szCs w:val="26"/>
      <w:lang w:val="ru-RU" w:eastAsia="en-US"/>
    </w:rPr>
  </w:style>
  <w:style w:type="character" w:customStyle="1" w:styleId="4">
    <w:name w:val="Основной текст (4)_"/>
    <w:basedOn w:val="a0"/>
    <w:link w:val="40"/>
    <w:uiPriority w:val="99"/>
    <w:qFormat/>
    <w:rsid w:val="00A42F4E"/>
    <w:rPr>
      <w:rFonts w:ascii="Times New Roman" w:hAnsi="Times New Roman" w:cs="Times New Roman"/>
      <w:shd w:val="clear" w:color="auto" w:fill="FFFFFF"/>
    </w:rPr>
  </w:style>
  <w:style w:type="paragraph" w:customStyle="1" w:styleId="40">
    <w:name w:val="Основной текст (4)"/>
    <w:basedOn w:val="a"/>
    <w:link w:val="4"/>
    <w:qFormat/>
    <w:rsid w:val="00A42F4E"/>
    <w:pPr>
      <w:shd w:val="clear" w:color="auto" w:fill="FFFFFF"/>
      <w:suppressAutoHyphens/>
      <w:spacing w:before="240" w:after="180" w:line="240" w:lineRule="auto"/>
      <w:ind w:hanging="420"/>
    </w:pPr>
    <w:rPr>
      <w:rFonts w:ascii="Times New Roman" w:hAnsi="Times New Roman"/>
      <w:i w:val="0"/>
      <w:sz w:val="22"/>
      <w:szCs w:val="22"/>
      <w:lang w:val="ru-RU" w:eastAsia="en-US"/>
    </w:rPr>
  </w:style>
  <w:style w:type="character" w:customStyle="1" w:styleId="11">
    <w:name w:val="Основной текст1"/>
    <w:basedOn w:val="a0"/>
    <w:qFormat/>
    <w:rsid w:val="00A42F4E"/>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5">
    <w:name w:val="Основной текст5"/>
    <w:basedOn w:val="a0"/>
    <w:qFormat/>
    <w:rsid w:val="00A42F4E"/>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7">
    <w:name w:val="Основной текст7"/>
    <w:basedOn w:val="a0"/>
    <w:qFormat/>
    <w:rsid w:val="00A42F4E"/>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41">
    <w:name w:val="Основной текст (4) + Полужирный;Курсив"/>
    <w:basedOn w:val="4"/>
    <w:rsid w:val="00C6777F"/>
    <w:rPr>
      <w:rFonts w:ascii="Times New Roman" w:eastAsia="Times New Roman" w:hAnsi="Times New Roman" w:cs="Times New Roman"/>
      <w:b/>
      <w:bCs/>
      <w:i/>
      <w:iCs/>
      <w:smallCaps w:val="0"/>
      <w:strike w:val="0"/>
      <w:spacing w:val="0"/>
      <w:sz w:val="22"/>
      <w:szCs w:val="22"/>
      <w:u w:val="single"/>
      <w:shd w:val="clear" w:color="auto" w:fill="FFFFFF"/>
    </w:rPr>
  </w:style>
  <w:style w:type="paragraph" w:styleId="a5">
    <w:name w:val="Balloon Text"/>
    <w:basedOn w:val="a"/>
    <w:link w:val="a6"/>
    <w:uiPriority w:val="99"/>
    <w:semiHidden/>
    <w:unhideWhenUsed/>
    <w:rsid w:val="000355D6"/>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55D6"/>
    <w:rPr>
      <w:rFonts w:ascii="Segoe UI" w:hAnsi="Segoe UI" w:cs="Segoe UI"/>
      <w: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6</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Natasha</cp:lastModifiedBy>
  <cp:revision>35</cp:revision>
  <cp:lastPrinted>2022-01-18T14:06:00Z</cp:lastPrinted>
  <dcterms:created xsi:type="dcterms:W3CDTF">2022-01-18T15:43:00Z</dcterms:created>
  <dcterms:modified xsi:type="dcterms:W3CDTF">2023-04-21T08:43:00Z</dcterms:modified>
</cp:coreProperties>
</file>