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8C" w:rsidRPr="007571E1" w:rsidRDefault="007F4815" w:rsidP="004C0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виконання міського бюджету за 2016 рік</w:t>
      </w:r>
      <w:r w:rsidR="007571E1" w:rsidRPr="007571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571E1">
        <w:rPr>
          <w:rFonts w:ascii="Times New Roman" w:hAnsi="Times New Roman" w:cs="Times New Roman"/>
          <w:b/>
          <w:sz w:val="28"/>
          <w:szCs w:val="28"/>
          <w:lang w:val="uk-UA"/>
        </w:rPr>
        <w:t>галузь «Освіта»)</w:t>
      </w:r>
      <w:bookmarkStart w:id="0" w:name="_GoBack"/>
      <w:bookmarkEnd w:id="0"/>
    </w:p>
    <w:p w:rsidR="00985220" w:rsidRPr="004C0E4D" w:rsidRDefault="00985220" w:rsidP="004C0E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C218C" w:rsidRPr="00985220" w:rsidRDefault="000C218C" w:rsidP="00380C30">
      <w:pPr>
        <w:pStyle w:val="a3"/>
        <w:widowControl w:val="0"/>
        <w:spacing w:after="0"/>
        <w:ind w:left="0" w:firstLine="709"/>
        <w:jc w:val="both"/>
        <w:rPr>
          <w:kern w:val="2"/>
          <w:sz w:val="28"/>
          <w:szCs w:val="28"/>
          <w:lang w:val="uk-UA"/>
        </w:rPr>
      </w:pPr>
      <w:r w:rsidRPr="00985220">
        <w:rPr>
          <w:kern w:val="2"/>
          <w:sz w:val="28"/>
          <w:szCs w:val="28"/>
          <w:lang w:val="uk-UA"/>
        </w:rPr>
        <w:t xml:space="preserve">У підпорядкуванні управління освіти і науки Сумської міської ради  знаходиться 84 установи комунальної форми власності, зокрема: </w:t>
      </w:r>
      <w:r w:rsidRPr="00985220">
        <w:rPr>
          <w:kern w:val="2"/>
          <w:sz w:val="28"/>
          <w:szCs w:val="28"/>
          <w:lang w:val="uk-UA"/>
        </w:rPr>
        <w:br/>
        <w:t xml:space="preserve">19 загальноосвітніх шкіл, 10 спеціалізованих шкіл, 2 гімназії, 6 навчально-виховних комплексів, 1 спеціальна школа, 1 вечірня (змінна) школа, </w:t>
      </w:r>
      <w:r w:rsidRPr="00985220">
        <w:rPr>
          <w:kern w:val="2"/>
          <w:sz w:val="28"/>
          <w:szCs w:val="28"/>
          <w:lang w:val="uk-UA"/>
        </w:rPr>
        <w:br/>
        <w:t xml:space="preserve">35 дошкільних навчальних закладів, 4 заклади з позашкільної освіти, </w:t>
      </w:r>
      <w:r w:rsidRPr="00985220">
        <w:rPr>
          <w:kern w:val="2"/>
          <w:sz w:val="28"/>
          <w:szCs w:val="28"/>
          <w:lang w:val="uk-UA"/>
        </w:rPr>
        <w:br/>
        <w:t>1 міський міжшкільний навчально-виробничий комбінат, Інформаційно-методичний центр, централізована бухгалтерія, відділ моніторингу і контролю за раціональним використанням енергоресурсів та забезпеченням надійної експлуатації закладів, 2</w:t>
      </w:r>
      <w:r w:rsidR="001771FF">
        <w:rPr>
          <w:kern w:val="2"/>
          <w:sz w:val="28"/>
          <w:szCs w:val="28"/>
          <w:lang w:val="uk-UA"/>
        </w:rPr>
        <w:t xml:space="preserve"> дитячо-юнацькі спортивні школи та 7 професійно-технічних навчальних заклади.</w:t>
      </w:r>
      <w:r w:rsidRPr="00985220">
        <w:rPr>
          <w:kern w:val="2"/>
          <w:sz w:val="28"/>
          <w:szCs w:val="28"/>
          <w:lang w:val="uk-UA"/>
        </w:rPr>
        <w:t xml:space="preserve"> </w:t>
      </w:r>
    </w:p>
    <w:p w:rsidR="000C218C" w:rsidRPr="00985220" w:rsidRDefault="000C218C" w:rsidP="0038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20">
        <w:rPr>
          <w:rFonts w:ascii="Times New Roman" w:hAnsi="Times New Roman" w:cs="Times New Roman"/>
          <w:kern w:val="2"/>
          <w:sz w:val="28"/>
          <w:szCs w:val="28"/>
          <w:lang w:val="uk-UA"/>
        </w:rPr>
        <w:t>Галузь працювала над</w:t>
      </w:r>
      <w:r w:rsidRPr="00985220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реалізацією державних, регіональних, міських освітніх програм; формуванням всебічно розвиненої, успішної, здатної до критичного мислення цілісної особистості, патріота з активною позицією;  створенням в закладах комфортних умов перебування, атмосфери толерантності, довіри, взаємоповаги для посилення мотивації учнів до навчання; охопленням обов’язковою дошкільною освітою дітей п’ятирічного віку; забезпеченням обов’язкового здобуття дітьми шкільного віку повної загальної середньої освіти, а кожному учневі – можливість рівного доступу до якісної освіти; розширенням мережі навчальних закладів, які беруть участь у дослідно-експериментальній діяльності, налагодженням зв’язку з науковцями вищих навчальних закладів; створенням умов для інтеграції дітей з особливими освітніми потребами в інклюзивних та спеціальних класах; активізацією роботи з обдарованими й талановитими дітьми; запровадженням механізмів громадського контролю за якістю освіти; забезпеченням економічних і соціальних гарантій працівникам освіти, підвищення їх соціального статусу. </w:t>
      </w:r>
    </w:p>
    <w:p w:rsidR="000C218C" w:rsidRPr="00985220" w:rsidRDefault="000C218C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20">
        <w:rPr>
          <w:rFonts w:ascii="Times New Roman" w:hAnsi="Times New Roman" w:cs="Times New Roman"/>
          <w:sz w:val="28"/>
          <w:szCs w:val="28"/>
          <w:lang w:val="uk-UA"/>
        </w:rPr>
        <w:t xml:space="preserve">Маємо результати: якість участі сумських школярів в ІІІ етапі Всеукраїнських учнівських олімпіад складає 90,2% (у 2015 р. – 88%), у </w:t>
      </w:r>
      <w:r w:rsidRPr="00985220">
        <w:rPr>
          <w:rFonts w:ascii="Times New Roman" w:hAnsi="Times New Roman" w:cs="Times New Roman"/>
          <w:sz w:val="28"/>
          <w:szCs w:val="28"/>
          <w:lang w:val="uk-UA"/>
        </w:rPr>
        <w:br/>
        <w:t>IV етапі – 73,3% (у 2015 р. – 51,4%).</w:t>
      </w:r>
    </w:p>
    <w:p w:rsidR="000C218C" w:rsidRPr="00985220" w:rsidRDefault="000C218C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20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 позашкільних навчальних закладів здобуло 379 перемог у міжнародних, всеукраїнських, обласних етапах конкурсів, фестивалів і змагань. </w:t>
      </w:r>
    </w:p>
    <w:p w:rsidR="00B82A13" w:rsidRDefault="00B82A13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спортивних школах підготовлено 3 майстри спорту та 3 кандидати в майстри спорту. </w:t>
      </w:r>
    </w:p>
    <w:p w:rsidR="000C218C" w:rsidRPr="00985220" w:rsidRDefault="000C218C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20">
        <w:rPr>
          <w:rFonts w:ascii="Times New Roman" w:hAnsi="Times New Roman" w:cs="Times New Roman"/>
          <w:sz w:val="28"/>
          <w:szCs w:val="28"/>
          <w:lang w:val="uk-UA"/>
        </w:rPr>
        <w:t>Стипендіатами Президента України, голови ОДА, міського голови стало 23 школярі.</w:t>
      </w:r>
    </w:p>
    <w:p w:rsidR="00E71F0D" w:rsidRPr="00985220" w:rsidRDefault="00791357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2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218C" w:rsidRPr="00985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220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0C218C" w:rsidRPr="00985220">
        <w:rPr>
          <w:rFonts w:ascii="Times New Roman" w:hAnsi="Times New Roman" w:cs="Times New Roman"/>
          <w:sz w:val="28"/>
          <w:szCs w:val="28"/>
          <w:lang w:val="uk-UA"/>
        </w:rPr>
        <w:t xml:space="preserve"> році, організовано безоплатне харчування дітей, батьки яких є учасниками АТО. </w:t>
      </w:r>
    </w:p>
    <w:p w:rsidR="004C0E4D" w:rsidRPr="006E2FFE" w:rsidRDefault="004C0E4D" w:rsidP="006E6CA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C30" w:rsidRPr="006E2FFE" w:rsidRDefault="00380C30" w:rsidP="006E6CA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C30" w:rsidRPr="006E2FFE" w:rsidRDefault="00380C30" w:rsidP="006E6CA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C30" w:rsidRPr="006E2FFE" w:rsidRDefault="00380C30" w:rsidP="006E6CA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0C30" w:rsidRPr="006E2FFE" w:rsidRDefault="00380C30" w:rsidP="006E6CA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E6CA4" w:rsidRPr="00380C30" w:rsidRDefault="006E6CA4" w:rsidP="006E6CA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80C30">
        <w:rPr>
          <w:rFonts w:ascii="Times New Roman" w:eastAsia="Calibri" w:hAnsi="Times New Roman" w:cs="Times New Roman"/>
          <w:sz w:val="28"/>
          <w:szCs w:val="28"/>
        </w:rPr>
        <w:lastRenderedPageBreak/>
        <w:t>Загальний</w:t>
      </w:r>
      <w:proofErr w:type="spellEnd"/>
      <w:r w:rsidRPr="00380C30">
        <w:rPr>
          <w:rFonts w:ascii="Times New Roman" w:eastAsia="Calibri" w:hAnsi="Times New Roman" w:cs="Times New Roman"/>
          <w:sz w:val="28"/>
          <w:szCs w:val="28"/>
        </w:rPr>
        <w:t xml:space="preserve"> фонд </w:t>
      </w:r>
      <w:proofErr w:type="spellStart"/>
      <w:r w:rsidRPr="00380C30"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 w:rsidRPr="00380C3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80C30">
        <w:rPr>
          <w:rFonts w:ascii="Times New Roman" w:eastAsia="Calibri" w:hAnsi="Times New Roman" w:cs="Times New Roman"/>
          <w:sz w:val="28"/>
          <w:szCs w:val="28"/>
        </w:rPr>
        <w:t>Освіта</w:t>
      </w:r>
      <w:proofErr w:type="spellEnd"/>
      <w:r w:rsidRPr="00380C30">
        <w:rPr>
          <w:rFonts w:ascii="Times New Roman" w:eastAsia="Calibri" w:hAnsi="Times New Roman" w:cs="Times New Roman"/>
          <w:sz w:val="28"/>
          <w:szCs w:val="28"/>
        </w:rPr>
        <w:t>»</w:t>
      </w:r>
      <w:r w:rsidR="00E71F0D"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2016 рік</w:t>
      </w:r>
    </w:p>
    <w:p w:rsidR="006E6CA4" w:rsidRPr="004C0E4D" w:rsidRDefault="006E6CA4" w:rsidP="006E6CA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0E4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тис. грн.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984"/>
        <w:gridCol w:w="1701"/>
        <w:gridCol w:w="1135"/>
      </w:tblGrid>
      <w:tr w:rsidR="00B256FE" w:rsidRPr="004C0E4D" w:rsidTr="00BA1587">
        <w:trPr>
          <w:trHeight w:val="11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08" w:rsidRPr="004C0E4D" w:rsidRDefault="00A34A08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КЕКВ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лан </w:t>
            </w:r>
          </w:p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2016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Касові видатки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 вико</w:t>
            </w:r>
            <w:r w:rsidR="00BA1587" w:rsidRPr="004C0E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нання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2111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«Заробітна плата»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248004,0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247772,2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99,9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2120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«Нарахування на оплату праці»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54414,7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54373,2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99,9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2210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«Предмети, матеріали, обладнання та інвентар»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16457,5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16271,9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98,9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2220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«Медикаменти та перев’язувальні матеріали»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180,4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175,8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97,0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2230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«Продукти харчування»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30694,7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26933,9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87,7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2240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послуг (крім комунальних)»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7296,8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7121,3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97,6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2250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«Видатки на відрядження»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89,7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2271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теплопостачання»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47351,4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47200,2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99,7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2272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водопостачання та водовідведення»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3349,3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3204,6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95,7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2273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електроенергії»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8704,1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8551,1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98,2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2274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природного газу»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2374,2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2291,5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96,5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2275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інших енергоносіїв»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99,9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2282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«Окремі заходи по реалізації державних(регіональних) програм, не віднесені до заходів розвитку»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28,6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2720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«Стипендії»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9386,1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9256,6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98,6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2730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«Інші виплати населенню»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744,9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602,5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D15AA">
              <w:rPr>
                <w:rFonts w:ascii="Times New Roman" w:eastAsia="Calibri" w:hAnsi="Times New Roman" w:cs="Times New Roman"/>
                <w:sz w:val="26"/>
                <w:szCs w:val="26"/>
              </w:rPr>
              <w:t>2800</w:t>
            </w:r>
            <w:r w:rsidRPr="001D15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«Інші видатки»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sz w:val="26"/>
                <w:szCs w:val="26"/>
              </w:rPr>
              <w:t>22,5</w:t>
            </w:r>
          </w:p>
        </w:tc>
      </w:tr>
      <w:tr w:rsidR="00B256FE" w:rsidRPr="004C0E4D" w:rsidTr="00B256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1D15AA" w:rsidRDefault="00B256FE" w:rsidP="004C0E4D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15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429114,3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423895,4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FE" w:rsidRPr="004C0E4D" w:rsidRDefault="00B256FE" w:rsidP="004C0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98,8</w:t>
            </w:r>
          </w:p>
        </w:tc>
      </w:tr>
    </w:tbl>
    <w:p w:rsidR="00985220" w:rsidRDefault="00985220" w:rsidP="004C0E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4A08" w:rsidRPr="00380C30" w:rsidRDefault="00DC7516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При здійсненні видатків по заробітній платі враховувались основні </w:t>
      </w:r>
      <w:proofErr w:type="spellStart"/>
      <w:r w:rsidRPr="00380C30">
        <w:rPr>
          <w:rFonts w:ascii="Times New Roman" w:hAnsi="Times New Roman" w:cs="Times New Roman"/>
          <w:sz w:val="28"/>
          <w:szCs w:val="28"/>
          <w:lang w:val="uk-UA"/>
        </w:rPr>
        <w:t>макропоказники</w:t>
      </w:r>
      <w:proofErr w:type="spellEnd"/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– це підвищення мінімальної заробітної плати у розмірі: з </w:t>
      </w:r>
      <w:r w:rsidR="00380C30" w:rsidRPr="006E2FF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1 січня – 1378 гривень, з 1 травня – 1450 гривень, з 1 грудня -1600 гривень.  У 2016 році проведено виплату допомоги на оздоровлення педагогічним працівникам  в розмірі  одного посадового окладу, щорічної грошової винагороди у розмірі 35 % поса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дового окладу за сумління працю, престижність праці вчителя у розмірі 15 %.</w:t>
      </w:r>
    </w:p>
    <w:p w:rsidR="006A73F4" w:rsidRPr="00380C30" w:rsidRDefault="00E71F0D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Вперше у 2016 році були виділені кошти н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а утримання закладів освіти по КЕКВ 2210  «Предмети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2086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мате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ріали, обладнання та інвентар»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використано коштів   у сумі 16271,9 тис. грн.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придбано 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шкільну та спортивну форму для дітей сиріт, 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будівельн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, миюч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та дезінфікуюч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и, папі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, крейду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, лічильник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, м'як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інвентар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, меблі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, господарч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товар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, сантехнічн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вироб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новорічні подарунки,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49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канцелярські товари, періодичні видання, горючо-мастильні матеріали, обладнання,  </w:t>
      </w:r>
      <w:r w:rsidR="006A73F4" w:rsidRPr="00380C30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E1441A" w:rsidRPr="00380C30" w:rsidRDefault="006A73F4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36266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харчування учнів  загальноосвітніх закладів та професійно - технічних навчальних закладів,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  <w:r w:rsidR="00736266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закладів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41A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та дітей учасників АТО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коштів у сумі 26933,9 тис. </w:t>
      </w:r>
      <w:r w:rsidR="00DE2086" w:rsidRPr="00380C3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36266" w:rsidRPr="00380C30" w:rsidRDefault="00E1441A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>Для належного утримання закладів по КЕКВ 2240 «Оплата послуг (крім комунальних)» використано коштів у сумі  7121,3 тис. грн., а саме: послуги по повірці лічильників, лабораторне вимірювання контурів заземлення, поточний ремонт системи опалення, обробку приміщень від гризунів, вивіз побутових відходів, утилізацію відходів, ліквідація аварійних ситуацій на внутрішніх системах тепло</w:t>
      </w:r>
      <w:r w:rsidR="00E71F0D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водо забезпечення та каналізаційній системі, охорона приміщень, послуги зв’язку,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обробка приміщень вогнезахисним розчином,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тощо.   </w:t>
      </w:r>
    </w:p>
    <w:p w:rsidR="00E1441A" w:rsidRPr="00380C30" w:rsidRDefault="00736266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>По КЕКВ 2720</w:t>
      </w:r>
      <w:r w:rsidR="00E1441A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«Стипендії» проведено виплату стипендій дітям  –</w:t>
      </w:r>
      <w:r w:rsidR="00DE2086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сиротам  та дітям позбавлених батьківського піклування</w:t>
      </w:r>
      <w:r w:rsidR="00FE4B33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, дітям </w:t>
      </w:r>
      <w:r w:rsidR="00E71F0D" w:rsidRPr="00380C3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E4B33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інвалідам</w:t>
      </w:r>
      <w:r w:rsidR="00E71F0D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208 осіб, та учням в яких середній бал 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="00E71F0D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086" w:rsidRPr="00380C30">
        <w:rPr>
          <w:rFonts w:ascii="Times New Roman" w:hAnsi="Times New Roman" w:cs="Times New Roman"/>
          <w:sz w:val="28"/>
          <w:szCs w:val="28"/>
          <w:lang w:val="uk-UA"/>
        </w:rPr>
        <w:t>професійно -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6266" w:rsidRPr="00380C30" w:rsidRDefault="00736266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По КЕКВ 2730 </w:t>
      </w: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Інші виплати населенню</w:t>
      </w: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здійснено виплату стипендій міського голови учням загальноосвітніх навчальних закладів в кількості 15</w:t>
      </w:r>
      <w:r w:rsidR="00E71F0D" w:rsidRPr="00380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і виплати дітям - сиротам, яким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у 2016 році 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виповнилося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18 років  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>в кількості  32 особи</w:t>
      </w:r>
      <w:r w:rsidR="005520BC" w:rsidRPr="00380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5CF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0BC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а також виплату стипендій Президента України 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20BC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та професійно – технічних закладах </w:t>
      </w:r>
      <w:r w:rsidR="00E71F0D" w:rsidRPr="00380C30">
        <w:rPr>
          <w:rFonts w:ascii="Times New Roman" w:hAnsi="Times New Roman" w:cs="Times New Roman"/>
          <w:sz w:val="28"/>
          <w:szCs w:val="28"/>
          <w:lang w:val="uk-UA"/>
        </w:rPr>
        <w:t>в кількості 8</w:t>
      </w:r>
      <w:r w:rsidR="005520BC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E71F0D" w:rsidRPr="00380C30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985220" w:rsidRPr="00380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902" w:rsidRPr="00380C30" w:rsidRDefault="00B83902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По КЕКВ </w:t>
      </w:r>
      <w:r w:rsidRPr="00380C30">
        <w:rPr>
          <w:rFonts w:ascii="Times New Roman" w:eastAsia="Calibri" w:hAnsi="Times New Roman" w:cs="Times New Roman"/>
          <w:sz w:val="28"/>
          <w:szCs w:val="28"/>
        </w:rPr>
        <w:t>2282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«Окремі заходи по реалізації державних(регіональних) програм, не віднесені до заходів розвитку» здійснено видатки </w:t>
      </w:r>
      <w:r w:rsidR="00FE4B33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 на навчання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 членів  тендерного комітету </w:t>
      </w:r>
      <w:r w:rsidR="00FE4B33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086" w:rsidRPr="00380C30">
        <w:rPr>
          <w:rFonts w:ascii="Times New Roman" w:hAnsi="Times New Roman" w:cs="Times New Roman"/>
          <w:sz w:val="28"/>
          <w:szCs w:val="28"/>
          <w:lang w:val="uk-UA"/>
        </w:rPr>
        <w:t>професійно -</w:t>
      </w:r>
      <w:r w:rsidR="00FE4B33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</w:t>
      </w:r>
      <w:r w:rsidR="00FE4B33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закла</w:t>
      </w:r>
      <w:r w:rsidR="00985220" w:rsidRPr="00380C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5220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у сумі 0,8 тис. грн.</w:t>
      </w:r>
    </w:p>
    <w:p w:rsidR="001E2F30" w:rsidRPr="00380C30" w:rsidRDefault="001815CF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По КЕКВ 2800 «Інші видатки» проведено видатки на оплату  </w:t>
      </w:r>
      <w:r w:rsidR="00FE4B33" w:rsidRPr="00380C30">
        <w:rPr>
          <w:rFonts w:ascii="Times New Roman" w:hAnsi="Times New Roman" w:cs="Times New Roman"/>
          <w:sz w:val="28"/>
          <w:szCs w:val="28"/>
          <w:lang w:val="uk-UA"/>
        </w:rPr>
        <w:t>податку</w:t>
      </w:r>
      <w:r w:rsidR="0077449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за спец водокористування  та податку за землю </w:t>
      </w:r>
      <w:r w:rsidR="00DE2086" w:rsidRPr="00380C30">
        <w:rPr>
          <w:rFonts w:ascii="Times New Roman" w:hAnsi="Times New Roman" w:cs="Times New Roman"/>
          <w:sz w:val="28"/>
          <w:szCs w:val="28"/>
          <w:lang w:val="uk-UA"/>
        </w:rPr>
        <w:t>професійно -</w:t>
      </w:r>
      <w:r w:rsidR="0077449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технічни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7449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начальними </w:t>
      </w:r>
      <w:r w:rsidR="00774491" w:rsidRPr="00380C30">
        <w:rPr>
          <w:rFonts w:ascii="Times New Roman" w:hAnsi="Times New Roman" w:cs="Times New Roman"/>
          <w:sz w:val="28"/>
          <w:szCs w:val="28"/>
          <w:lang w:val="uk-UA"/>
        </w:rPr>
        <w:t>закла</w:t>
      </w:r>
      <w:r w:rsidR="00985220" w:rsidRPr="00380C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747A1" w:rsidRPr="00380C3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85220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у сумі 1,8 тис. грн.</w:t>
      </w:r>
    </w:p>
    <w:p w:rsidR="00380C30" w:rsidRPr="006E2FFE" w:rsidRDefault="00380C30" w:rsidP="001E2F3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2F30" w:rsidRPr="00380C30" w:rsidRDefault="001E2F30" w:rsidP="001E2F3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380C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3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380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0C3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380C30">
        <w:rPr>
          <w:rFonts w:ascii="Times New Roman" w:hAnsi="Times New Roman" w:cs="Times New Roman"/>
          <w:sz w:val="28"/>
          <w:szCs w:val="28"/>
        </w:rPr>
        <w:t>»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у 2016 році</w:t>
      </w:r>
    </w:p>
    <w:p w:rsidR="001E2F30" w:rsidRPr="004C0E4D" w:rsidRDefault="001E2F30" w:rsidP="001E2F30">
      <w:pPr>
        <w:ind w:left="7080" w:firstLine="708"/>
        <w:rPr>
          <w:rFonts w:ascii="Times New Roman" w:hAnsi="Times New Roman" w:cs="Times New Roman"/>
          <w:sz w:val="26"/>
          <w:szCs w:val="26"/>
        </w:rPr>
      </w:pPr>
      <w:r w:rsidRPr="004C0E4D">
        <w:rPr>
          <w:rFonts w:ascii="Times New Roman" w:hAnsi="Times New Roman" w:cs="Times New Roman"/>
          <w:sz w:val="26"/>
          <w:szCs w:val="26"/>
        </w:rPr>
        <w:t xml:space="preserve">       тис. грн.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1661"/>
        <w:gridCol w:w="1918"/>
        <w:gridCol w:w="1138"/>
      </w:tblGrid>
      <w:tr w:rsidR="001E2F30" w:rsidRPr="004C0E4D" w:rsidTr="00380C30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</w:rPr>
              <w:t>КЕКВ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  <w:r w:rsidRPr="004C0E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лан </w:t>
            </w:r>
          </w:p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</w:rPr>
              <w:t>на 2016 рік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</w:rPr>
              <w:t>Касові видатки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% </w:t>
            </w:r>
          </w:p>
          <w:p w:rsidR="001E2F30" w:rsidRPr="004C0E4D" w:rsidRDefault="001E2F30" w:rsidP="004C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вико</w:t>
            </w:r>
            <w:r w:rsidRPr="004C0E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Pr="004C0E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нання</w:t>
            </w:r>
          </w:p>
        </w:tc>
      </w:tr>
      <w:tr w:rsidR="001E2F30" w:rsidRPr="004C0E4D" w:rsidTr="00380C30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sz w:val="26"/>
                <w:szCs w:val="26"/>
              </w:rPr>
              <w:t>3110 «Придбання обладнання і предметів довгострокового користування»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sz w:val="26"/>
                <w:szCs w:val="26"/>
              </w:rPr>
              <w:t>11893,5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sz w:val="26"/>
                <w:szCs w:val="26"/>
              </w:rPr>
              <w:t>11849,8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3405E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0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99,6</w:t>
            </w:r>
          </w:p>
        </w:tc>
      </w:tr>
      <w:tr w:rsidR="001E2F30" w:rsidRPr="004C0E4D" w:rsidTr="00380C30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sz w:val="26"/>
                <w:szCs w:val="26"/>
              </w:rPr>
              <w:t>3132 «Капітальний ремонт інших об’єктів»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sz w:val="26"/>
                <w:szCs w:val="26"/>
              </w:rPr>
              <w:t>23708,3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sz w:val="26"/>
                <w:szCs w:val="26"/>
              </w:rPr>
              <w:t>22881,4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3405E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0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96,5</w:t>
            </w:r>
          </w:p>
        </w:tc>
      </w:tr>
      <w:tr w:rsidR="001E2F30" w:rsidRPr="004C0E4D" w:rsidTr="00380C30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</w:rPr>
              <w:t>Разом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</w:rPr>
              <w:t>35601,8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E2F30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</w:rPr>
              <w:t>34731,2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0" w:rsidRPr="004C0E4D" w:rsidRDefault="0013405E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C0E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97,6</w:t>
            </w:r>
          </w:p>
        </w:tc>
      </w:tr>
    </w:tbl>
    <w:p w:rsidR="00380C30" w:rsidRDefault="00380C30" w:rsidP="001E2F3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380C30" w:rsidRDefault="00380C30" w:rsidP="001E2F3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1E2F30" w:rsidRPr="00380C30" w:rsidRDefault="001E2F30" w:rsidP="001E2F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30">
        <w:rPr>
          <w:rFonts w:ascii="Times New Roman" w:hAnsi="Times New Roman" w:cs="Times New Roman"/>
          <w:b/>
          <w:sz w:val="28"/>
          <w:szCs w:val="28"/>
          <w:u w:val="single"/>
        </w:rPr>
        <w:t>Із них</w:t>
      </w:r>
      <w:r w:rsidRPr="00380C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2F30" w:rsidRPr="00380C30" w:rsidRDefault="001E2F30" w:rsidP="00380C3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кошти субвенції </w:t>
      </w:r>
      <w:r w:rsidR="00706F3D">
        <w:rPr>
          <w:rFonts w:ascii="Times New Roman" w:hAnsi="Times New Roman" w:cs="Times New Roman"/>
          <w:sz w:val="28"/>
          <w:szCs w:val="28"/>
          <w:lang w:val="uk-UA"/>
        </w:rPr>
        <w:t xml:space="preserve">з державного бюджету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на здійснення заходів щодо соціально-економічного розвитку окремих територій у Сумській області у </w:t>
      </w:r>
      <w:r w:rsidR="00706F3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2016 році (КЕКВ 3110 «Придбання обладнання і предметів довгострокового користування» - </w:t>
      </w:r>
      <w:r w:rsidR="00706F3D">
        <w:rPr>
          <w:rFonts w:ascii="Times New Roman" w:hAnsi="Times New Roman" w:cs="Times New Roman"/>
          <w:sz w:val="28"/>
          <w:szCs w:val="28"/>
          <w:lang w:val="uk-UA"/>
        </w:rPr>
        <w:t>1869,9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тис. грн.; КЕКВ 3132 «Капітальний ремонт інших об’єктів» - </w:t>
      </w:r>
      <w:r w:rsidR="00706F3D">
        <w:rPr>
          <w:rFonts w:ascii="Times New Roman" w:hAnsi="Times New Roman" w:cs="Times New Roman"/>
          <w:sz w:val="28"/>
          <w:szCs w:val="28"/>
          <w:lang w:val="uk-UA"/>
        </w:rPr>
        <w:t>7207,8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тис. грн.);</w:t>
      </w:r>
    </w:p>
    <w:p w:rsidR="001E2F30" w:rsidRPr="00380C30" w:rsidRDefault="001E2F30" w:rsidP="00380C3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кошти освітньої субвенції </w:t>
      </w:r>
      <w:r w:rsidR="00706F3D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 на оснащення загальноосвітніх навчальних закладів комп’ютерними комплексами з мультимедійними засобами, оновлення матеріально-технічної бази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(КЕКВ 3110) – </w:t>
      </w:r>
      <w:r w:rsidR="00706F3D">
        <w:rPr>
          <w:rFonts w:ascii="Times New Roman" w:hAnsi="Times New Roman" w:cs="Times New Roman"/>
          <w:sz w:val="28"/>
          <w:szCs w:val="28"/>
          <w:lang w:val="uk-UA"/>
        </w:rPr>
        <w:t>3549,9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13405E" w:rsidRPr="00380C30" w:rsidRDefault="007747A1" w:rsidP="0038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>У 2016 році виконано</w:t>
      </w:r>
      <w:r w:rsidR="0013405E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ремонти: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покрівлі в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ССШ №№3,7,17,25,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30,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№№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5,8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21,26,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br/>
        <w:t>В-Піщанській</w:t>
      </w:r>
      <w:r w:rsidR="00C93F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ДНЗ №№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13,14,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19,20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,23,25,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32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,33,35; 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будівлі в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ССШ №№ 1,2,3,7,30, ЗОШ №№ 4,5,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11,12,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18,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20,24,26,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br/>
        <w:t>В-Піщанській</w:t>
      </w:r>
      <w:r w:rsidR="00C93F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, ДНЗ №№ 12,16,20,23,30,33, НВК №№ 11,34,42, ЦЕНТУМ;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>фасаду в ССШ №9, ЗОШ 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№18,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19, ДНЗ №31, МНВК, ЦНТТМ;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приміщень в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ССШ №29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, НВК №9,37, Піщанській ЗОШ,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br/>
        <w:t>ДНЗ № 13,24,27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харчоблоку в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НВК №37, ДНЗ №№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3,14,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18,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22,29,33,40;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їдальні в ЗОШ №8,13; 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>водопровідної  та каналізаційної систем ЗОШ №24, ССШ №30, НВК №№ 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37,42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, ДНЗ №№ 36,39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системи опалення в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ДНЗ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№№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21, 23,33, ССШ №9, ЗОШ №20;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східцевих маршів у ЗОШ № 12; 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>санвузлів у ССШ №25,ЗОШ №№ 23,24, НВК 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№11, ДНЗ №32, ПДЮ;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тіньових навісів та ігрових павільйонів у ДНЗ № 5; 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вітражів у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ДНЗ №1, НВК №41;</w:t>
      </w:r>
    </w:p>
    <w:p w:rsidR="0013405E" w:rsidRPr="00380C30" w:rsidRDefault="0013405E" w:rsidP="00380C30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вхідного тамбуру в ДНЗ №36;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 xml:space="preserve">паркану в ДНЗ №№ 12,18,25, НВК №11, ЗОШ №13; 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 xml:space="preserve">2-го поверху в ЗОШ №21; 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 xml:space="preserve">входу та вестибюлю в ССШ №30; 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 xml:space="preserve">кабінету музики в ССШ №25; 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 xml:space="preserve">східців та коридору в НВК №42; 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 xml:space="preserve">асфальтового покриття у ДНЗ №35, НВК №34; 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 xml:space="preserve">спортивної зали в гімназії №1; 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>пральні у ДНЗ №13;</w:t>
      </w:r>
    </w:p>
    <w:p w:rsidR="0013405E" w:rsidRPr="00380C30" w:rsidRDefault="0013405E" w:rsidP="00380C30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80C30">
        <w:rPr>
          <w:sz w:val="28"/>
          <w:szCs w:val="28"/>
          <w:lang w:val="uk-UA"/>
        </w:rPr>
        <w:t>подвір’я у НВК №42 тощо.</w:t>
      </w:r>
    </w:p>
    <w:p w:rsidR="000C218C" w:rsidRPr="00380C30" w:rsidRDefault="007747A1" w:rsidP="0038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767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AF1"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0C218C"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дійсн</w:t>
      </w:r>
      <w:r w:rsidR="0013405E"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юється</w:t>
      </w:r>
      <w:r w:rsidR="000C218C"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реконструкція системи опалення з установленням модульної котельні,</w:t>
      </w:r>
      <w:r w:rsidR="000C218C" w:rsidRPr="00380C3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0C218C"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що працює на поновлюваних джерелах енергії</w:t>
      </w:r>
      <w:r w:rsidR="000C218C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(біомаса) у ДНЗ №27 та ЗОШ №11. </w:t>
      </w:r>
    </w:p>
    <w:p w:rsidR="000C218C" w:rsidRPr="00380C30" w:rsidRDefault="000C218C" w:rsidP="0038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Продовжується добудова другого блоку ДНЗ № 38 «Яблунька», який розрахований на 120 місць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18C" w:rsidRPr="00380C30" w:rsidRDefault="000C218C" w:rsidP="0038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Проведений капітальний ремонт вільних приміщень будівель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11, які планується використати під дошкільні групи у новоствореному НВК № 16.</w:t>
      </w:r>
    </w:p>
    <w:p w:rsidR="000C218C" w:rsidRPr="00380C30" w:rsidRDefault="000C218C" w:rsidP="0038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Відновлено функціонування блоку № 2 будівлі спеціального 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br/>
        <w:t>НВК № 37.</w:t>
      </w:r>
    </w:p>
    <w:p w:rsidR="000C218C" w:rsidRPr="00380C30" w:rsidRDefault="000C218C" w:rsidP="00380C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 2016 році за рахунок коштів Північної Екологічної Фінансової корпорації НЕФКО проведено реконструкцію будівель Сумського дошкільного навчального закладу №2 «Ясочка», Сумського дошкільного навчального закладу №22 «Джерельце», Сумської спеціалізованої ш</w:t>
      </w:r>
      <w:r w:rsidR="004C0E4D"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>коли №29 на загальну суму 8095,0</w:t>
      </w:r>
      <w:r w:rsidRPr="0038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</w:t>
      </w:r>
    </w:p>
    <w:p w:rsidR="000C218C" w:rsidRPr="00DE2086" w:rsidRDefault="002268B9" w:rsidP="0022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E4D" w:rsidRPr="00380C30"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використання теплової енергії та утеплення приміщень навчальних закладів проводиться заміна віконних блоків на нові з енергозберігаючих конструкцій. Згідно з «Програмою енергозбереження та енергоефективності в бюджетній сфері м. Суми на 2014-2016 роки»  з початку 2016 року всього встановлено 1004 віконних блоки на загальну суму 7536,7  тис. грн. за  кошти міського бюджету.</w:t>
      </w:r>
    </w:p>
    <w:p w:rsidR="000C218C" w:rsidRPr="00380C30" w:rsidRDefault="000C218C" w:rsidP="003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08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Для навчальних закладів за кошти  міського бюджету придбано предметів і обладнання  довгострокового користування.</w:t>
      </w:r>
    </w:p>
    <w:p w:rsidR="001D15AA" w:rsidRPr="00DE2086" w:rsidRDefault="001D15AA" w:rsidP="000C218C">
      <w:pPr>
        <w:pStyle w:val="a3"/>
        <w:widowControl w:val="0"/>
        <w:spacing w:after="0"/>
        <w:ind w:left="0" w:firstLine="708"/>
        <w:jc w:val="both"/>
        <w:rPr>
          <w:kern w:val="2"/>
          <w:sz w:val="26"/>
          <w:szCs w:val="26"/>
          <w:lang w:val="uk-UA"/>
        </w:rPr>
      </w:pPr>
    </w:p>
    <w:p w:rsidR="000C218C" w:rsidRPr="002268B9" w:rsidRDefault="000C218C" w:rsidP="000C218C">
      <w:pPr>
        <w:pStyle w:val="a3"/>
        <w:widowControl w:val="0"/>
        <w:spacing w:after="0"/>
        <w:ind w:left="0"/>
        <w:jc w:val="center"/>
        <w:rPr>
          <w:b/>
          <w:kern w:val="2"/>
          <w:sz w:val="28"/>
          <w:szCs w:val="28"/>
          <w:lang w:val="uk-UA"/>
        </w:rPr>
      </w:pPr>
      <w:r w:rsidRPr="002268B9">
        <w:rPr>
          <w:b/>
          <w:kern w:val="2"/>
          <w:sz w:val="28"/>
          <w:szCs w:val="28"/>
          <w:lang w:val="uk-UA"/>
        </w:rPr>
        <w:t>Оздоровлення та відпочинок дітей</w:t>
      </w:r>
    </w:p>
    <w:p w:rsidR="000C218C" w:rsidRPr="00DE2086" w:rsidRDefault="000C218C" w:rsidP="000C218C">
      <w:pPr>
        <w:pStyle w:val="a3"/>
        <w:widowControl w:val="0"/>
        <w:spacing w:after="0"/>
        <w:ind w:left="0"/>
        <w:jc w:val="center"/>
        <w:rPr>
          <w:b/>
          <w:kern w:val="2"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2580"/>
        <w:gridCol w:w="1496"/>
        <w:gridCol w:w="2004"/>
      </w:tblGrid>
      <w:tr w:rsidR="00950C18" w:rsidRPr="00DE2086" w:rsidTr="00DE2086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950C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План </w:t>
            </w:r>
          </w:p>
          <w:p w:rsidR="00950C18" w:rsidRPr="00DE2086" w:rsidRDefault="00950C18" w:rsidP="00950C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2016 рік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видатки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95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% </w:t>
            </w:r>
          </w:p>
          <w:p w:rsidR="00950C18" w:rsidRPr="00DE2086" w:rsidRDefault="00950C18" w:rsidP="00950C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</w:t>
            </w:r>
          </w:p>
        </w:tc>
      </w:tr>
      <w:tr w:rsidR="00950C18" w:rsidRPr="00DE2086" w:rsidTr="00DE2086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2230 «Продукти харчування»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1 015,0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1 012,9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99,8</w:t>
            </w:r>
          </w:p>
        </w:tc>
      </w:tr>
      <w:tr w:rsidR="00950C18" w:rsidRPr="00DE2086" w:rsidTr="00DE2086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2730 «Інші виплати населенню»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black"/>
                <w:lang w:val="uk-UA"/>
              </w:rPr>
            </w:pPr>
            <w:r w:rsidRPr="00DE208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uk-UA"/>
              </w:rPr>
              <w:t>101 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1 095,0</w:t>
            </w:r>
            <w:r w:rsidRPr="00DE208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uk-UA"/>
              </w:rPr>
              <w:t xml:space="preserve">095,0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1 056,8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96,5</w:t>
            </w:r>
          </w:p>
        </w:tc>
      </w:tr>
      <w:tr w:rsidR="00950C18" w:rsidRPr="00DE2086" w:rsidTr="00DE2086"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380C30" w:rsidRDefault="00950C18" w:rsidP="004C0E4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80C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380C30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80C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2 110,0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380C30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80C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2 069,7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380C30" w:rsidRDefault="00950C18" w:rsidP="004C0E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80C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98,1</w:t>
            </w:r>
          </w:p>
        </w:tc>
      </w:tr>
    </w:tbl>
    <w:p w:rsidR="000C218C" w:rsidRPr="00DE2086" w:rsidRDefault="000C218C" w:rsidP="004C0E4D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0C218C" w:rsidRPr="00380C30" w:rsidRDefault="000C218C" w:rsidP="0038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32EEB" w:rsidRPr="00380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Кошти </w:t>
      </w: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харчування  дітей та учнів у сумі </w:t>
      </w: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32EEB" w:rsidRPr="00380C30">
        <w:rPr>
          <w:rFonts w:ascii="Times New Roman" w:hAnsi="Times New Roman" w:cs="Times New Roman"/>
          <w:b/>
          <w:sz w:val="28"/>
          <w:szCs w:val="28"/>
          <w:lang w:val="uk-UA"/>
        </w:rPr>
        <w:t>1012,9</w:t>
      </w: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 грн., </w:t>
      </w:r>
      <w:r w:rsidR="00A32EEB" w:rsidRPr="00380C30">
        <w:rPr>
          <w:rFonts w:ascii="Times New Roman" w:hAnsi="Times New Roman" w:cs="Times New Roman"/>
          <w:b/>
          <w:sz w:val="28"/>
          <w:szCs w:val="28"/>
          <w:lang w:val="uk-UA"/>
        </w:rPr>
        <w:t>використовувалися</w:t>
      </w: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218C" w:rsidRPr="00380C30" w:rsidRDefault="000C218C" w:rsidP="0038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ab/>
        <w:t>в таборах з денним перебуванням (5</w:t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>225 учнів *11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грн.*14 днів) =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>800,3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:rsidR="000C218C" w:rsidRPr="00380C30" w:rsidRDefault="000C218C" w:rsidP="0038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ab/>
        <w:t>в дитячому  таборі праці та відпочинку  (75 учнів</w:t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грн.*14 днів) =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br/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>11,6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:rsidR="000C218C" w:rsidRPr="00380C30" w:rsidRDefault="000C218C" w:rsidP="0038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ab/>
        <w:t>харчування  дітей в ДНЗ (3</w:t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240 дітей*66 днів*0,94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E2086" w:rsidRPr="00380C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>201,0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</w:p>
    <w:p w:rsidR="000C218C" w:rsidRPr="006E2FFE" w:rsidRDefault="00FB3991" w:rsidP="00380C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A13">
        <w:rPr>
          <w:rFonts w:ascii="Times New Roman" w:hAnsi="Times New Roman" w:cs="Times New Roman"/>
          <w:sz w:val="28"/>
          <w:szCs w:val="28"/>
          <w:lang w:val="uk-UA"/>
        </w:rPr>
        <w:t>На виконання програм</w:t>
      </w:r>
      <w:r w:rsidR="008E0767" w:rsidRPr="00B8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A13">
        <w:rPr>
          <w:rFonts w:ascii="Times New Roman" w:hAnsi="Times New Roman" w:cs="Times New Roman"/>
          <w:sz w:val="28"/>
          <w:szCs w:val="28"/>
          <w:lang w:val="uk-UA"/>
        </w:rPr>
        <w:t xml:space="preserve"> «Молодь міста Суми на 2016-2018 роки», «Місто </w:t>
      </w:r>
      <w:r w:rsidR="00DE2086" w:rsidRPr="00B82A13">
        <w:rPr>
          <w:rFonts w:ascii="Times New Roman" w:hAnsi="Times New Roman" w:cs="Times New Roman"/>
          <w:sz w:val="28"/>
          <w:szCs w:val="28"/>
          <w:lang w:val="uk-UA"/>
        </w:rPr>
        <w:t xml:space="preserve">Суми - </w:t>
      </w:r>
      <w:r w:rsidRPr="00B82A13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добра та милосердя» на 2016-2018 роки»</w:t>
      </w:r>
      <w:r w:rsidR="000C218C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придбан</w:t>
      </w:r>
      <w:r w:rsidR="00B82A13">
        <w:rPr>
          <w:rFonts w:ascii="Times New Roman" w:hAnsi="Times New Roman" w:cs="Times New Roman"/>
          <w:sz w:val="28"/>
          <w:szCs w:val="28"/>
          <w:lang w:val="uk-UA"/>
        </w:rPr>
        <w:t>о  путів</w:t>
      </w:r>
      <w:r w:rsidR="000C218C" w:rsidRPr="00380C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82A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218C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3ACF" w:rsidRPr="00380C30">
        <w:rPr>
          <w:rFonts w:ascii="Times New Roman" w:hAnsi="Times New Roman" w:cs="Times New Roman"/>
          <w:sz w:val="28"/>
          <w:szCs w:val="28"/>
          <w:lang w:val="uk-UA"/>
        </w:rPr>
        <w:t>для оздоровлення  та відпочинку</w:t>
      </w:r>
      <w:r w:rsidR="000C218C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дітей, які потребують  особливої соціальної уваги та підтримки</w:t>
      </w:r>
      <w:r w:rsidR="008E0767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учасників АТО</w:t>
      </w:r>
      <w:r w:rsidR="008E0767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>315</w:t>
      </w:r>
      <w:r w:rsidR="000C218C" w:rsidRPr="00380C30">
        <w:rPr>
          <w:rFonts w:ascii="Times New Roman" w:hAnsi="Times New Roman" w:cs="Times New Roman"/>
          <w:sz w:val="28"/>
          <w:szCs w:val="28"/>
          <w:lang w:val="uk-UA"/>
        </w:rPr>
        <w:t>чол* 3</w:t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>355</w:t>
      </w:r>
      <w:r w:rsidR="00B82A1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C218C"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B82A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0C218C" w:rsidRPr="00380C3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32EEB" w:rsidRPr="00380C30">
        <w:rPr>
          <w:rFonts w:ascii="Times New Roman" w:hAnsi="Times New Roman" w:cs="Times New Roman"/>
          <w:sz w:val="28"/>
          <w:szCs w:val="28"/>
          <w:lang w:val="uk-UA"/>
        </w:rPr>
        <w:t>56,8</w:t>
      </w:r>
      <w:r w:rsidR="00380C30"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:rsidR="00B82A13" w:rsidRDefault="00B82A13" w:rsidP="000C218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0C218C" w:rsidRPr="002268B9" w:rsidRDefault="002268B9" w:rsidP="000C218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 і спорт галузі «Освіта»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1871"/>
        <w:gridCol w:w="2006"/>
        <w:gridCol w:w="1737"/>
      </w:tblGrid>
      <w:tr w:rsidR="00950C18" w:rsidRPr="00DE2086" w:rsidTr="00DE2086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0C218C" w:rsidP="00B65C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  <w:r w:rsidR="00950C18"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КЕКВ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950C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План </w:t>
            </w:r>
          </w:p>
          <w:p w:rsidR="00950C18" w:rsidRPr="00DE2086" w:rsidRDefault="00950C18" w:rsidP="00950C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2016 рік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8" w:rsidRPr="00DE2086" w:rsidRDefault="00950C18" w:rsidP="00B65C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Касові </w:t>
            </w:r>
          </w:p>
          <w:p w:rsidR="00950C18" w:rsidRPr="00DE2086" w:rsidRDefault="00950C18" w:rsidP="00B65C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видатки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18" w:rsidRPr="00DE2086" w:rsidRDefault="00950C18" w:rsidP="00B65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% </w:t>
            </w:r>
          </w:p>
          <w:p w:rsidR="00950C18" w:rsidRPr="00DE2086" w:rsidRDefault="00950C18" w:rsidP="00B65C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виконання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2111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«Заробітна плата»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1 771,8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1 757,0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99,2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2120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«Нарахування на оплату праці»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black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396,2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394,5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99,6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2210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«Предмети, матеріали, обладнання та інвентар»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35,5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33,8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95,2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2240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послуг (крім комунальних)»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88,1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93,6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2250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«Видатки на відрядження»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78,4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92,2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2271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теплопостачання»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170,8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168,8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98,8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2272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водопостачання та водовідведення»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100,0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2273</w:t>
            </w: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«Оплата електроенергії»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100,0</w:t>
            </w:r>
          </w:p>
        </w:tc>
      </w:tr>
      <w:tr w:rsidR="001D15AA" w:rsidRPr="00DE2086" w:rsidTr="002268B9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AA" w:rsidRPr="00DE2086" w:rsidRDefault="001D15AA" w:rsidP="00B65C02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DE208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2 567,0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C93F8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2 53</w:t>
            </w:r>
            <w:r w:rsidR="00C93F8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DE20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AA" w:rsidRPr="00DE2086" w:rsidRDefault="001D15AA" w:rsidP="00226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E20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98,8</w:t>
            </w:r>
          </w:p>
        </w:tc>
      </w:tr>
    </w:tbl>
    <w:p w:rsidR="001D15AA" w:rsidRPr="00DE2086" w:rsidRDefault="001D15AA" w:rsidP="004C0E4D">
      <w:pPr>
        <w:pStyle w:val="a3"/>
        <w:widowControl w:val="0"/>
        <w:spacing w:after="0" w:line="276" w:lineRule="auto"/>
        <w:ind w:left="0"/>
        <w:jc w:val="both"/>
        <w:rPr>
          <w:kern w:val="2"/>
          <w:sz w:val="26"/>
          <w:szCs w:val="26"/>
          <w:lang w:val="uk-UA"/>
        </w:rPr>
      </w:pPr>
    </w:p>
    <w:p w:rsidR="00650255" w:rsidRPr="00380C30" w:rsidRDefault="00650255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При здійсненні видатків по заробітній платі враховувались основні </w:t>
      </w:r>
      <w:proofErr w:type="spellStart"/>
      <w:r w:rsidRPr="00380C30">
        <w:rPr>
          <w:rFonts w:ascii="Times New Roman" w:hAnsi="Times New Roman" w:cs="Times New Roman"/>
          <w:sz w:val="28"/>
          <w:szCs w:val="28"/>
          <w:lang w:val="uk-UA"/>
        </w:rPr>
        <w:t>макропоказники</w:t>
      </w:r>
      <w:proofErr w:type="spellEnd"/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– це підвищення мінімальної заробітної плати у розмірі: з </w:t>
      </w:r>
      <w:r w:rsidR="002268B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1 січня – 1378 гривень, з 1 травня – 1450 гривень, з 1 грудня -1600 гривень.  У 2016 році проведено виплату допомоги на оздоровлення педагогічним працівникам  в розмірі  одного посадового окладу, щорічної грошової винагороди у розмірі 30 % посадового окладу за сумління працю.</w:t>
      </w:r>
    </w:p>
    <w:p w:rsidR="001D15AA" w:rsidRPr="00380C30" w:rsidRDefault="00650255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 Вперше у 2016 році були виділені кошти на утримання </w:t>
      </w:r>
      <w:r w:rsidR="008C5AE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ДЮСШ №1 та ДЮСШ № 2 управління освіти і науки Сумської міської ради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по КЕКВ 2210  «Предмети  </w:t>
      </w:r>
      <w:r w:rsidR="00DE2086" w:rsidRPr="00380C30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, обладнання та</w:t>
      </w:r>
      <w:r w:rsidR="008C5AE8">
        <w:rPr>
          <w:rFonts w:ascii="Times New Roman" w:hAnsi="Times New Roman" w:cs="Times New Roman"/>
          <w:sz w:val="28"/>
          <w:szCs w:val="28"/>
          <w:lang w:val="uk-UA"/>
        </w:rPr>
        <w:t xml:space="preserve"> інвентар» використано коштів </w:t>
      </w:r>
      <w:r w:rsidRPr="00380C30">
        <w:rPr>
          <w:rFonts w:ascii="Times New Roman" w:hAnsi="Times New Roman" w:cs="Times New Roman"/>
          <w:sz w:val="28"/>
          <w:szCs w:val="28"/>
          <w:lang w:val="uk-UA"/>
        </w:rPr>
        <w:t>у сумі 33,8 тис. грн. придбано  будівельні матеріали, миючі та дезінфікуючі засоби, папір, лічильники, господарчі товари, сантехнічні вироби, канцелярські товари, тощо.</w:t>
      </w:r>
    </w:p>
    <w:p w:rsidR="00361AF1" w:rsidRPr="00380C30" w:rsidRDefault="00650255" w:rsidP="0038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30">
        <w:rPr>
          <w:rFonts w:ascii="Times New Roman" w:hAnsi="Times New Roman" w:cs="Times New Roman"/>
          <w:sz w:val="28"/>
          <w:szCs w:val="28"/>
          <w:lang w:val="uk-UA"/>
        </w:rPr>
        <w:t xml:space="preserve">Для належного утримання закладів по КЕКВ 2240 «Оплата послуг (крім комунальних)» використано коштів у сумі  88,1 тис. грн., а саме: послуги по повірці лічильників, лабораторне вимірювання контурів заземлення, поточний ремонт системи опалення, обробку приміщень від гризунів, вивіз побутових відходів, утилізацію відходів, послуги зв’язку, тощо.   </w:t>
      </w:r>
    </w:p>
    <w:p w:rsidR="009F0DB3" w:rsidRPr="00380C30" w:rsidRDefault="00361AF1" w:rsidP="00380C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80C30">
        <w:rPr>
          <w:rFonts w:ascii="Times New Roman" w:hAnsi="Times New Roman" w:cs="Times New Roman"/>
          <w:sz w:val="28"/>
          <w:szCs w:val="28"/>
          <w:lang w:val="uk-UA" w:eastAsia="ru-RU"/>
        </w:rPr>
        <w:t>Належне фінансування дало можливість створити відповідні умови для розвитку галузі.</w:t>
      </w:r>
    </w:p>
    <w:sectPr w:rsidR="009F0DB3" w:rsidRPr="00380C30" w:rsidSect="00DE20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BAC"/>
    <w:multiLevelType w:val="hybridMultilevel"/>
    <w:tmpl w:val="EAE63D58"/>
    <w:lvl w:ilvl="0" w:tplc="860A9240">
      <w:start w:val="1"/>
      <w:numFmt w:val="bullet"/>
      <w:lvlText w:val="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4A4BD1"/>
    <w:multiLevelType w:val="hybridMultilevel"/>
    <w:tmpl w:val="58ECE604"/>
    <w:lvl w:ilvl="0" w:tplc="84C8972C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84C8972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C9101B62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0D0107EE"/>
    <w:multiLevelType w:val="hybridMultilevel"/>
    <w:tmpl w:val="3B405AEE"/>
    <w:lvl w:ilvl="0" w:tplc="A4F4BC8C">
      <w:numFmt w:val="bullet"/>
      <w:lvlText w:val="–"/>
      <w:lvlJc w:val="left"/>
      <w:pPr>
        <w:tabs>
          <w:tab w:val="num" w:pos="3753"/>
        </w:tabs>
        <w:ind w:left="3753" w:hanging="1065"/>
      </w:pPr>
      <w:rPr>
        <w:rFonts w:ascii="Times New Roman" w:eastAsia="Times New Roman" w:hAnsi="Times New Roman" w:cs="Times New Roman" w:hint="default"/>
      </w:rPr>
    </w:lvl>
    <w:lvl w:ilvl="1" w:tplc="C9101B6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84C8972C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1313FD2"/>
    <w:multiLevelType w:val="hybridMultilevel"/>
    <w:tmpl w:val="C16A8538"/>
    <w:lvl w:ilvl="0" w:tplc="B970718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5822"/>
    <w:multiLevelType w:val="hybridMultilevel"/>
    <w:tmpl w:val="0A64DA74"/>
    <w:lvl w:ilvl="0" w:tplc="A4F4BC8C"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DC27C5"/>
    <w:multiLevelType w:val="hybridMultilevel"/>
    <w:tmpl w:val="6E10FD60"/>
    <w:lvl w:ilvl="0" w:tplc="233C013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504FA"/>
    <w:multiLevelType w:val="hybridMultilevel"/>
    <w:tmpl w:val="F4BC511A"/>
    <w:lvl w:ilvl="0" w:tplc="860A9240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578E0"/>
    <w:multiLevelType w:val="hybridMultilevel"/>
    <w:tmpl w:val="E70682DC"/>
    <w:lvl w:ilvl="0" w:tplc="0422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84C8972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32812B7F"/>
    <w:multiLevelType w:val="hybridMultilevel"/>
    <w:tmpl w:val="0FA6B334"/>
    <w:lvl w:ilvl="0" w:tplc="97AC3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1F55"/>
    <w:multiLevelType w:val="hybridMultilevel"/>
    <w:tmpl w:val="020CF7B6"/>
    <w:lvl w:ilvl="0" w:tplc="0422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84C8972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60A9240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4C841BF3"/>
    <w:multiLevelType w:val="hybridMultilevel"/>
    <w:tmpl w:val="D13434FC"/>
    <w:lvl w:ilvl="0" w:tplc="7CC65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13202"/>
    <w:multiLevelType w:val="hybridMultilevel"/>
    <w:tmpl w:val="4A5283A8"/>
    <w:lvl w:ilvl="0" w:tplc="581816FC">
      <w:start w:val="20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3A4AD7"/>
    <w:multiLevelType w:val="hybridMultilevel"/>
    <w:tmpl w:val="FE14CD4A"/>
    <w:lvl w:ilvl="0" w:tplc="C9101B62">
      <w:start w:val="1"/>
      <w:numFmt w:val="bullet"/>
      <w:lvlText w:val="o"/>
      <w:lvlJc w:val="left"/>
      <w:pPr>
        <w:tabs>
          <w:tab w:val="num" w:pos="3025"/>
        </w:tabs>
        <w:ind w:left="3025" w:hanging="360"/>
      </w:pPr>
      <w:rPr>
        <w:rFonts w:ascii="Courier New" w:hAnsi="Courier New" w:hint="default"/>
      </w:rPr>
    </w:lvl>
    <w:lvl w:ilvl="1" w:tplc="A4F4BC8C">
      <w:numFmt w:val="bullet"/>
      <w:lvlText w:val="–"/>
      <w:lvlJc w:val="left"/>
      <w:pPr>
        <w:tabs>
          <w:tab w:val="num" w:pos="2661"/>
        </w:tabs>
        <w:ind w:left="2661" w:hanging="1065"/>
      </w:pPr>
      <w:rPr>
        <w:rFonts w:ascii="Times New Roman" w:eastAsia="Times New Roman" w:hAnsi="Times New Roman" w:cs="Times New Roman" w:hint="default"/>
      </w:rPr>
    </w:lvl>
    <w:lvl w:ilvl="2" w:tplc="C9101B62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3" w:tplc="055842A6">
      <w:numFmt w:val="bullet"/>
      <w:lvlText w:val="-"/>
      <w:lvlJc w:val="left"/>
      <w:pPr>
        <w:tabs>
          <w:tab w:val="num" w:pos="3711"/>
        </w:tabs>
        <w:ind w:left="3711" w:hanging="675"/>
      </w:pPr>
      <w:rPr>
        <w:rFonts w:ascii="Times New Roman" w:eastAsia="Times New Roman" w:hAnsi="Times New Roman" w:cs="Times New Roman" w:hint="default"/>
        <w:i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3" w15:restartNumberingAfterBreak="0">
    <w:nsid w:val="701F3273"/>
    <w:multiLevelType w:val="hybridMultilevel"/>
    <w:tmpl w:val="336C0C52"/>
    <w:lvl w:ilvl="0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D44FF0"/>
    <w:multiLevelType w:val="hybridMultilevel"/>
    <w:tmpl w:val="09A8C4B8"/>
    <w:lvl w:ilvl="0" w:tplc="860A9240">
      <w:start w:val="1"/>
      <w:numFmt w:val="bullet"/>
      <w:lvlText w:val="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A4F4BC8C">
      <w:numFmt w:val="bullet"/>
      <w:lvlText w:val="–"/>
      <w:lvlJc w:val="left"/>
      <w:pPr>
        <w:tabs>
          <w:tab w:val="num" w:pos="2853"/>
        </w:tabs>
        <w:ind w:left="2853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A563D1"/>
    <w:multiLevelType w:val="hybridMultilevel"/>
    <w:tmpl w:val="35402D56"/>
    <w:lvl w:ilvl="0" w:tplc="A4F4BC8C"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84C8972C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5"/>
    <w:rsid w:val="000579D3"/>
    <w:rsid w:val="000C218C"/>
    <w:rsid w:val="0013405E"/>
    <w:rsid w:val="001771FF"/>
    <w:rsid w:val="001815CF"/>
    <w:rsid w:val="001830B8"/>
    <w:rsid w:val="001D15AA"/>
    <w:rsid w:val="001E2F30"/>
    <w:rsid w:val="002268B9"/>
    <w:rsid w:val="00257A0C"/>
    <w:rsid w:val="00361AF1"/>
    <w:rsid w:val="00380C30"/>
    <w:rsid w:val="00395C37"/>
    <w:rsid w:val="004C0E4D"/>
    <w:rsid w:val="004F3ACF"/>
    <w:rsid w:val="0054691A"/>
    <w:rsid w:val="005520BC"/>
    <w:rsid w:val="00606FF5"/>
    <w:rsid w:val="00650255"/>
    <w:rsid w:val="006A73F4"/>
    <w:rsid w:val="006B3262"/>
    <w:rsid w:val="006E2FFE"/>
    <w:rsid w:val="006E6CA4"/>
    <w:rsid w:val="00706F3D"/>
    <w:rsid w:val="00736266"/>
    <w:rsid w:val="007571E1"/>
    <w:rsid w:val="00774491"/>
    <w:rsid w:val="007747A1"/>
    <w:rsid w:val="00791357"/>
    <w:rsid w:val="007B6255"/>
    <w:rsid w:val="007F4815"/>
    <w:rsid w:val="008C5AE8"/>
    <w:rsid w:val="008D110E"/>
    <w:rsid w:val="008D714D"/>
    <w:rsid w:val="008E0767"/>
    <w:rsid w:val="00950C18"/>
    <w:rsid w:val="00985220"/>
    <w:rsid w:val="009F0DB3"/>
    <w:rsid w:val="00A32EEB"/>
    <w:rsid w:val="00A34A08"/>
    <w:rsid w:val="00AF121C"/>
    <w:rsid w:val="00B256FE"/>
    <w:rsid w:val="00B82A13"/>
    <w:rsid w:val="00B83902"/>
    <w:rsid w:val="00BA1587"/>
    <w:rsid w:val="00BD489D"/>
    <w:rsid w:val="00C3148A"/>
    <w:rsid w:val="00C61DB6"/>
    <w:rsid w:val="00C7674E"/>
    <w:rsid w:val="00C93F8F"/>
    <w:rsid w:val="00D36D00"/>
    <w:rsid w:val="00DC7516"/>
    <w:rsid w:val="00DE2086"/>
    <w:rsid w:val="00E1441A"/>
    <w:rsid w:val="00E71F0D"/>
    <w:rsid w:val="00EC1CBA"/>
    <w:rsid w:val="00FB3991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7068"/>
  <w15:docId w15:val="{AA889181-40D4-409C-9857-1CECDCB2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0C2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0C21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0C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rsid w:val="000C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C2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C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C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2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21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C2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9014-9FAA-46AA-AD9E-E735C65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Семениста Ольга Анатоліївна</cp:lastModifiedBy>
  <cp:revision>3</cp:revision>
  <cp:lastPrinted>2017-02-16T08:34:00Z</cp:lastPrinted>
  <dcterms:created xsi:type="dcterms:W3CDTF">2017-02-17T07:05:00Z</dcterms:created>
  <dcterms:modified xsi:type="dcterms:W3CDTF">2017-02-17T07:06:00Z</dcterms:modified>
</cp:coreProperties>
</file>