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4B" w:rsidRPr="00FC4C4B" w:rsidRDefault="00FC4C4B" w:rsidP="00FC4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4C4B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B62F8F" w:rsidRDefault="00FC4C4B" w:rsidP="00FC4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4C4B">
        <w:rPr>
          <w:rFonts w:ascii="Times New Roman" w:hAnsi="Times New Roman" w:cs="Times New Roman"/>
          <w:b/>
          <w:sz w:val="24"/>
          <w:szCs w:val="24"/>
          <w:lang w:val="uk-UA"/>
        </w:rPr>
        <w:t>про хід реалізації проектів-переможців громадськ</w:t>
      </w:r>
      <w:r w:rsidR="006F1CB5">
        <w:rPr>
          <w:rFonts w:ascii="Times New Roman" w:hAnsi="Times New Roman" w:cs="Times New Roman"/>
          <w:b/>
          <w:sz w:val="24"/>
          <w:szCs w:val="24"/>
          <w:lang w:val="uk-UA"/>
        </w:rPr>
        <w:t>ого (партиципаторного) бюджету</w:t>
      </w:r>
    </w:p>
    <w:p w:rsidR="0014102D" w:rsidRDefault="00386768" w:rsidP="0014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</w:t>
      </w:r>
      <w:r w:rsidR="007911D6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="006F1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911D6">
        <w:rPr>
          <w:rFonts w:ascii="Times New Roman" w:hAnsi="Times New Roman" w:cs="Times New Roman"/>
          <w:b/>
          <w:sz w:val="24"/>
          <w:szCs w:val="24"/>
          <w:lang w:val="uk-UA"/>
        </w:rPr>
        <w:t>жовтня</w:t>
      </w:r>
      <w:r w:rsidR="007158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F13B4">
        <w:rPr>
          <w:rFonts w:ascii="Times New Roman" w:hAnsi="Times New Roman" w:cs="Times New Roman"/>
          <w:b/>
          <w:sz w:val="24"/>
          <w:szCs w:val="24"/>
          <w:lang w:val="uk-UA"/>
        </w:rPr>
        <w:t>2018 р.</w:t>
      </w:r>
    </w:p>
    <w:p w:rsidR="00C35F5D" w:rsidRPr="00EF13B4" w:rsidRDefault="00EF13B4" w:rsidP="001410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2D050"/>
          <w:sz w:val="24"/>
          <w:szCs w:val="24"/>
          <w:lang w:val="uk-UA"/>
        </w:rPr>
      </w:pPr>
      <w:r w:rsidRPr="00EF13B4">
        <w:rPr>
          <w:rFonts w:ascii="Times New Roman" w:hAnsi="Times New Roman" w:cs="Times New Roman"/>
          <w:b/>
          <w:i/>
          <w:color w:val="92D050"/>
          <w:sz w:val="24"/>
          <w:szCs w:val="24"/>
          <w:lang w:val="uk-UA"/>
        </w:rPr>
        <w:t>(зеленим кольором позна</w:t>
      </w:r>
      <w:bookmarkStart w:id="0" w:name="_GoBack"/>
      <w:bookmarkEnd w:id="0"/>
      <w:r w:rsidRPr="00EF13B4">
        <w:rPr>
          <w:rFonts w:ascii="Times New Roman" w:hAnsi="Times New Roman" w:cs="Times New Roman"/>
          <w:b/>
          <w:i/>
          <w:color w:val="92D050"/>
          <w:sz w:val="24"/>
          <w:szCs w:val="24"/>
          <w:lang w:val="uk-UA"/>
        </w:rPr>
        <w:t>чені реалізовані проекти)</w:t>
      </w:r>
    </w:p>
    <w:p w:rsidR="00EF13B4" w:rsidRDefault="00EF13B4" w:rsidP="0014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02D" w:rsidRDefault="0014102D" w:rsidP="0014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FC4C4B">
        <w:rPr>
          <w:rFonts w:ascii="Times New Roman" w:hAnsi="Times New Roman" w:cs="Times New Roman"/>
          <w:b/>
          <w:sz w:val="24"/>
          <w:szCs w:val="24"/>
          <w:lang w:val="uk-UA"/>
        </w:rPr>
        <w:t>правління капітального будівни</w:t>
      </w:r>
      <w:r w:rsidR="006F1CB5">
        <w:rPr>
          <w:rFonts w:ascii="Times New Roman" w:hAnsi="Times New Roman" w:cs="Times New Roman"/>
          <w:b/>
          <w:sz w:val="24"/>
          <w:szCs w:val="24"/>
          <w:lang w:val="uk-UA"/>
        </w:rPr>
        <w:t>цтва та дорожнього господарства</w:t>
      </w:r>
    </w:p>
    <w:tbl>
      <w:tblPr>
        <w:tblStyle w:val="a3"/>
        <w:tblW w:w="161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701"/>
        <w:gridCol w:w="1673"/>
        <w:gridCol w:w="1587"/>
        <w:gridCol w:w="1276"/>
        <w:gridCol w:w="1418"/>
        <w:gridCol w:w="1275"/>
        <w:gridCol w:w="2410"/>
        <w:gridCol w:w="1276"/>
      </w:tblGrid>
      <w:tr w:rsidR="00B42A7C" w:rsidRPr="00443F73" w:rsidTr="00443F73">
        <w:trPr>
          <w:cantSplit/>
          <w:trHeight w:val="1134"/>
        </w:trPr>
        <w:tc>
          <w:tcPr>
            <w:tcW w:w="596" w:type="dxa"/>
            <w:textDirection w:val="btLr"/>
          </w:tcPr>
          <w:p w:rsidR="00FC4C4B" w:rsidRPr="00443F73" w:rsidRDefault="00FC4C4B" w:rsidP="00FC4C4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2977" w:type="dxa"/>
            <w:vAlign w:val="center"/>
          </w:tcPr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vAlign w:val="center"/>
          </w:tcPr>
          <w:p w:rsidR="00FC4C4B" w:rsidRPr="00443F73" w:rsidRDefault="00FC4C4B" w:rsidP="00143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Автор </w:t>
            </w:r>
            <w:r w:rsidR="001433D5"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роекту</w:t>
            </w:r>
          </w:p>
        </w:tc>
        <w:tc>
          <w:tcPr>
            <w:tcW w:w="1673" w:type="dxa"/>
            <w:vAlign w:val="center"/>
          </w:tcPr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587" w:type="dxa"/>
            <w:vAlign w:val="center"/>
          </w:tcPr>
          <w:p w:rsidR="001433D5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6" w:type="dxa"/>
            <w:vAlign w:val="center"/>
          </w:tcPr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</w:t>
            </w:r>
            <w:r w:rsidR="00B42A7C"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ження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проектного завдання/</w:t>
            </w:r>
          </w:p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418" w:type="dxa"/>
            <w:vAlign w:val="center"/>
          </w:tcPr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75" w:type="dxa"/>
            <w:vAlign w:val="center"/>
          </w:tcPr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Початок робіт (план/</w:t>
            </w:r>
          </w:p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факт)/</w:t>
            </w:r>
          </w:p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етапи робіт (план/</w:t>
            </w:r>
          </w:p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10" w:type="dxa"/>
            <w:vAlign w:val="center"/>
          </w:tcPr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276" w:type="dxa"/>
            <w:vAlign w:val="center"/>
          </w:tcPr>
          <w:p w:rsidR="00715806" w:rsidRPr="00443F73" w:rsidRDefault="00715806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Завер</w:t>
            </w:r>
            <w:r w:rsidR="00FC4C4B"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шення робіт (введення в </w:t>
            </w:r>
            <w:proofErr w:type="spellStart"/>
            <w:r w:rsidR="00FC4C4B"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експлуа</w:t>
            </w: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та-цію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  <w:p w:rsidR="00FC4C4B" w:rsidRPr="00443F73" w:rsidRDefault="00FC4C4B" w:rsidP="00443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план/факт</w:t>
            </w:r>
          </w:p>
        </w:tc>
      </w:tr>
      <w:tr w:rsidR="008875FC" w:rsidRPr="001433D5" w:rsidTr="00443F73">
        <w:tc>
          <w:tcPr>
            <w:tcW w:w="596" w:type="dxa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77" w:type="dxa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Інклюзивний спортивно-ігровий майданчик у парку ім. І. </w:t>
            </w: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Кожедуба</w:t>
            </w:r>
            <w:proofErr w:type="spellEnd"/>
          </w:p>
        </w:tc>
        <w:tc>
          <w:tcPr>
            <w:tcW w:w="1701" w:type="dxa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Назаренко</w:t>
            </w:r>
          </w:p>
        </w:tc>
        <w:tc>
          <w:tcPr>
            <w:tcW w:w="1673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998774,00/ 1651333,00</w:t>
            </w:r>
          </w:p>
        </w:tc>
        <w:tc>
          <w:tcPr>
            <w:tcW w:w="1587" w:type="dxa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6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«ХОМ СТОРІ»</w:t>
            </w:r>
          </w:p>
        </w:tc>
        <w:tc>
          <w:tcPr>
            <w:tcW w:w="1275" w:type="dxa"/>
          </w:tcPr>
          <w:p w:rsidR="008875FC" w:rsidRDefault="008875FC" w:rsidP="008875FC">
            <w:pPr>
              <w:jc w:val="center"/>
            </w:pPr>
            <w:r w:rsidRPr="00C513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410" w:type="dxa"/>
          </w:tcPr>
          <w:p w:rsidR="008875FC" w:rsidRPr="00B948E1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За результатами проведеної процедури відкритих торгів укладено договір з виконавцем робіт. П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роведено розроблення території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єкту, влаштування фундаменту</w:t>
            </w:r>
          </w:p>
        </w:tc>
        <w:tc>
          <w:tcPr>
            <w:tcW w:w="1276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 2018</w:t>
            </w:r>
          </w:p>
        </w:tc>
      </w:tr>
      <w:tr w:rsidR="008875FC" w:rsidRPr="001433D5" w:rsidTr="00443F73">
        <w:tc>
          <w:tcPr>
            <w:tcW w:w="596" w:type="dxa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977" w:type="dxa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Спортивний майданчик на Ковпака</w:t>
            </w:r>
          </w:p>
        </w:tc>
        <w:tc>
          <w:tcPr>
            <w:tcW w:w="1701" w:type="dxa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Едуард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Товмасян</w:t>
            </w:r>
            <w:proofErr w:type="spellEnd"/>
          </w:p>
        </w:tc>
        <w:tc>
          <w:tcPr>
            <w:tcW w:w="1673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489680,00/   471924,00</w:t>
            </w:r>
          </w:p>
        </w:tc>
        <w:tc>
          <w:tcPr>
            <w:tcW w:w="1587" w:type="dxa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6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</w:tcPr>
          <w:p w:rsidR="008875FC" w:rsidRDefault="008875FC" w:rsidP="008875FC">
            <w:r w:rsidRPr="00F31A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«ХОМ СТОРІ»</w:t>
            </w:r>
          </w:p>
        </w:tc>
        <w:tc>
          <w:tcPr>
            <w:tcW w:w="1275" w:type="dxa"/>
          </w:tcPr>
          <w:p w:rsidR="008875FC" w:rsidRDefault="008875FC" w:rsidP="008875FC">
            <w:pPr>
              <w:jc w:val="center"/>
            </w:pPr>
            <w:r w:rsidRPr="00C513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410" w:type="dxa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Укладено договір з виконавцем робіт. П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роведено розроблення території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єкту, влаштування футбольного поля, огородження території парканом, встановлено частину тренажерів.</w:t>
            </w:r>
          </w:p>
        </w:tc>
        <w:tc>
          <w:tcPr>
            <w:tcW w:w="1276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 2018</w:t>
            </w:r>
          </w:p>
        </w:tc>
      </w:tr>
      <w:tr w:rsidR="008875FC" w:rsidRPr="001433D5" w:rsidTr="00443F73">
        <w:tc>
          <w:tcPr>
            <w:tcW w:w="596" w:type="dxa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2977" w:type="dxa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«Мрії збуваються» (дитячий майданчик та зона відпочинку – вулиця </w:t>
            </w: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Холодногірська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будинки 49 та 51)</w:t>
            </w:r>
          </w:p>
        </w:tc>
        <w:tc>
          <w:tcPr>
            <w:tcW w:w="1701" w:type="dxa"/>
          </w:tcPr>
          <w:p w:rsidR="008875FC" w:rsidRPr="0014102D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Пархоменко</w:t>
            </w:r>
          </w:p>
        </w:tc>
        <w:tc>
          <w:tcPr>
            <w:tcW w:w="1673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498116,00/    536948,00</w:t>
            </w:r>
          </w:p>
        </w:tc>
        <w:tc>
          <w:tcPr>
            <w:tcW w:w="1587" w:type="dxa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6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</w:tcPr>
          <w:p w:rsidR="008875FC" w:rsidRDefault="008875FC" w:rsidP="008875FC">
            <w:r w:rsidRPr="00F31A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«ХОМ СТОРІ»</w:t>
            </w:r>
          </w:p>
        </w:tc>
        <w:tc>
          <w:tcPr>
            <w:tcW w:w="1275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410" w:type="dxa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Укладено договір з виконавцем робіт. П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роведено розроблення 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території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єкту, влаштування пішохідних доріжок, монтаж тренажерів, проводиться додаткове завезення ґрунту.</w:t>
            </w:r>
          </w:p>
        </w:tc>
        <w:tc>
          <w:tcPr>
            <w:tcW w:w="1276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Жовтень 2018</w:t>
            </w:r>
          </w:p>
        </w:tc>
      </w:tr>
      <w:tr w:rsidR="008875FC" w:rsidRPr="001433D5" w:rsidTr="00443F73">
        <w:tc>
          <w:tcPr>
            <w:tcW w:w="596" w:type="dxa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2977" w:type="dxa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Спортивний майданчик з вуличними тренажерами для дітей та дорослих</w:t>
            </w:r>
          </w:p>
        </w:tc>
        <w:tc>
          <w:tcPr>
            <w:tcW w:w="1701" w:type="dxa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Владислав Діброва</w:t>
            </w:r>
          </w:p>
        </w:tc>
        <w:tc>
          <w:tcPr>
            <w:tcW w:w="1673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409160,00/     282168,00</w:t>
            </w:r>
          </w:p>
        </w:tc>
        <w:tc>
          <w:tcPr>
            <w:tcW w:w="1587" w:type="dxa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6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</w:tcPr>
          <w:p w:rsidR="008875FC" w:rsidRDefault="008875FC" w:rsidP="008875FC">
            <w:r w:rsidRPr="00F31A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«ХОМ СТОРІ»</w:t>
            </w:r>
          </w:p>
        </w:tc>
        <w:tc>
          <w:tcPr>
            <w:tcW w:w="1275" w:type="dxa"/>
          </w:tcPr>
          <w:p w:rsidR="008875FC" w:rsidRDefault="008875FC" w:rsidP="008875FC">
            <w:pPr>
              <w:jc w:val="center"/>
            </w:pPr>
            <w:r w:rsidRPr="002E54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410" w:type="dxa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Укладено договір з виконавцем робіт. П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роведено розроблення території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 2018</w:t>
            </w:r>
          </w:p>
        </w:tc>
      </w:tr>
      <w:tr w:rsidR="008875FC" w:rsidRPr="001433D5" w:rsidTr="00443F73">
        <w:tc>
          <w:tcPr>
            <w:tcW w:w="596" w:type="dxa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66</w:t>
            </w:r>
          </w:p>
        </w:tc>
        <w:tc>
          <w:tcPr>
            <w:tcW w:w="2977" w:type="dxa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Спортивний центр «Єдність нації»</w:t>
            </w:r>
          </w:p>
        </w:tc>
        <w:tc>
          <w:tcPr>
            <w:tcW w:w="1701" w:type="dxa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Сергій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Шибченко</w:t>
            </w:r>
            <w:proofErr w:type="spellEnd"/>
          </w:p>
        </w:tc>
        <w:tc>
          <w:tcPr>
            <w:tcW w:w="1673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998900,00/     1135462,00</w:t>
            </w:r>
          </w:p>
        </w:tc>
        <w:tc>
          <w:tcPr>
            <w:tcW w:w="1587" w:type="dxa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6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«Українська виробнича комерційна компанія «Добробут»</w:t>
            </w:r>
          </w:p>
        </w:tc>
        <w:tc>
          <w:tcPr>
            <w:tcW w:w="1275" w:type="dxa"/>
          </w:tcPr>
          <w:p w:rsidR="008875FC" w:rsidRDefault="008875FC" w:rsidP="008875FC">
            <w:pPr>
              <w:jc w:val="center"/>
            </w:pPr>
            <w:r w:rsidRPr="002E54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410" w:type="dxa"/>
          </w:tcPr>
          <w:p w:rsidR="008875FC" w:rsidRPr="00575FB1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Виготовлено проектно-кошторисну документацію та проведено її експертизу. Укладено договір з виконавцем робіт.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роведено розроблення території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єкту, влаштування фундаменту, влаштовано металоконструк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ії для навісу, фундамент рингу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 2018</w:t>
            </w:r>
          </w:p>
        </w:tc>
      </w:tr>
      <w:tr w:rsidR="008875FC" w:rsidRPr="001433D5" w:rsidTr="00443F73">
        <w:tc>
          <w:tcPr>
            <w:tcW w:w="596" w:type="dxa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71</w:t>
            </w:r>
          </w:p>
        </w:tc>
        <w:tc>
          <w:tcPr>
            <w:tcW w:w="2977" w:type="dxa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Будівництво волейбольного майданчика по вул. Ковпака, 77Б-81Б в м. Суми</w:t>
            </w:r>
          </w:p>
        </w:tc>
        <w:tc>
          <w:tcPr>
            <w:tcW w:w="1701" w:type="dxa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Липова</w:t>
            </w:r>
          </w:p>
        </w:tc>
        <w:tc>
          <w:tcPr>
            <w:tcW w:w="1673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482174,00/   590105,00</w:t>
            </w:r>
          </w:p>
        </w:tc>
        <w:tc>
          <w:tcPr>
            <w:tcW w:w="1587" w:type="dxa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 «Суми-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6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</w:tcPr>
          <w:p w:rsidR="008875FC" w:rsidRDefault="008875FC" w:rsidP="008875FC">
            <w:r w:rsidRPr="00C408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«ХОМ СТОРІ»</w:t>
            </w:r>
          </w:p>
        </w:tc>
        <w:tc>
          <w:tcPr>
            <w:tcW w:w="1275" w:type="dxa"/>
          </w:tcPr>
          <w:p w:rsidR="008875FC" w:rsidRDefault="008875FC" w:rsidP="008875FC">
            <w:pPr>
              <w:jc w:val="center"/>
            </w:pPr>
            <w:r w:rsidRPr="002E54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410" w:type="dxa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Виготовлено проектно-кошторисну документацію та проведено її експертизу. Укладено договір з виконавцем робіт.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роведено розроблення території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єкту, влаштування доріжок, встановлення паркану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 2018</w:t>
            </w:r>
          </w:p>
        </w:tc>
      </w:tr>
      <w:tr w:rsidR="008875FC" w:rsidRPr="001433D5" w:rsidTr="00443F73">
        <w:tc>
          <w:tcPr>
            <w:tcW w:w="596" w:type="dxa"/>
            <w:shd w:val="clear" w:color="auto" w:fill="92D050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72</w:t>
            </w:r>
          </w:p>
        </w:tc>
        <w:tc>
          <w:tcPr>
            <w:tcW w:w="2977" w:type="dxa"/>
            <w:shd w:val="clear" w:color="auto" w:fill="92D050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«Доріжка здоров’я» в селищі </w:t>
            </w: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Ганнівка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м. Суми</w:t>
            </w:r>
          </w:p>
        </w:tc>
        <w:tc>
          <w:tcPr>
            <w:tcW w:w="1701" w:type="dxa"/>
            <w:shd w:val="clear" w:color="auto" w:fill="92D050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Надія Линько</w:t>
            </w:r>
          </w:p>
        </w:tc>
        <w:tc>
          <w:tcPr>
            <w:tcW w:w="1673" w:type="dxa"/>
            <w:shd w:val="clear" w:color="auto" w:fill="92D050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425207,00/   634134,00</w:t>
            </w:r>
          </w:p>
        </w:tc>
        <w:tc>
          <w:tcPr>
            <w:tcW w:w="1587" w:type="dxa"/>
            <w:shd w:val="clear" w:color="auto" w:fill="92D050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 «Суми-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6" w:type="dxa"/>
            <w:shd w:val="clear" w:color="auto" w:fill="92D050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  <w:shd w:val="clear" w:color="auto" w:fill="92D050"/>
          </w:tcPr>
          <w:p w:rsidR="008875FC" w:rsidRDefault="008875FC" w:rsidP="008875FC">
            <w:r w:rsidRPr="00C408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«ХОМ СТОРІ»</w:t>
            </w:r>
          </w:p>
        </w:tc>
        <w:tc>
          <w:tcPr>
            <w:tcW w:w="1275" w:type="dxa"/>
            <w:shd w:val="clear" w:color="auto" w:fill="92D050"/>
          </w:tcPr>
          <w:p w:rsidR="008875FC" w:rsidRDefault="008875FC" w:rsidP="008875FC">
            <w:pPr>
              <w:jc w:val="center"/>
            </w:pPr>
            <w:r w:rsidRPr="002E54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410" w:type="dxa"/>
            <w:shd w:val="clear" w:color="auto" w:fill="92D050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Виготовлено проектно-кошторисну документацію та проведено її експертизу. Укладено договір з виконавцем робіт.</w:t>
            </w:r>
            <w:r>
              <w:t xml:space="preserve"> 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 розроблення території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єкту, влаштування доріжок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Роботи завершені.</w:t>
            </w:r>
          </w:p>
        </w:tc>
        <w:tc>
          <w:tcPr>
            <w:tcW w:w="1276" w:type="dxa"/>
            <w:shd w:val="clear" w:color="auto" w:fill="92D050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2018</w:t>
            </w:r>
          </w:p>
        </w:tc>
      </w:tr>
      <w:tr w:rsidR="008875FC" w:rsidRPr="001433D5" w:rsidTr="00443F73">
        <w:tc>
          <w:tcPr>
            <w:tcW w:w="596" w:type="dxa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74</w:t>
            </w:r>
          </w:p>
        </w:tc>
        <w:tc>
          <w:tcPr>
            <w:tcW w:w="2977" w:type="dxa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Будівництво спортивного майданчика з тренажерами</w:t>
            </w:r>
          </w:p>
        </w:tc>
        <w:tc>
          <w:tcPr>
            <w:tcW w:w="1701" w:type="dxa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Головань</w:t>
            </w:r>
          </w:p>
        </w:tc>
        <w:tc>
          <w:tcPr>
            <w:tcW w:w="1673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468130,00/ 567790,00</w:t>
            </w:r>
          </w:p>
        </w:tc>
        <w:tc>
          <w:tcPr>
            <w:tcW w:w="1587" w:type="dxa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6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</w:tcPr>
          <w:p w:rsidR="008875FC" w:rsidRDefault="008875FC" w:rsidP="008875FC">
            <w:r w:rsidRPr="00C408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«ХОМ СТОРІ»</w:t>
            </w:r>
          </w:p>
        </w:tc>
        <w:tc>
          <w:tcPr>
            <w:tcW w:w="1275" w:type="dxa"/>
          </w:tcPr>
          <w:p w:rsidR="008875FC" w:rsidRDefault="008875FC" w:rsidP="008875FC">
            <w:pPr>
              <w:jc w:val="center"/>
            </w:pPr>
            <w:r w:rsidRPr="002E54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410" w:type="dxa"/>
          </w:tcPr>
          <w:p w:rsidR="008875FC" w:rsidRPr="00575FB1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Виготовлено проектно-кошторисну документацію та проведено її експертизу. Укладено договір з виконавцем робіт. 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 розроблення території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єкту, влаштування бордюру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2018</w:t>
            </w:r>
          </w:p>
        </w:tc>
      </w:tr>
    </w:tbl>
    <w:p w:rsidR="00C35F5D" w:rsidRDefault="00C35F5D" w:rsidP="001212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1253" w:rsidRPr="006F1CB5" w:rsidRDefault="00121253" w:rsidP="001212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CB5">
        <w:rPr>
          <w:rFonts w:ascii="Times New Roman" w:hAnsi="Times New Roman" w:cs="Times New Roman"/>
          <w:b/>
          <w:sz w:val="20"/>
          <w:szCs w:val="20"/>
        </w:rPr>
        <w:t xml:space="preserve">по </w:t>
      </w:r>
      <w:proofErr w:type="spellStart"/>
      <w:r w:rsidRPr="006F1CB5">
        <w:rPr>
          <w:rFonts w:ascii="Times New Roman" w:hAnsi="Times New Roman" w:cs="Times New Roman"/>
          <w:b/>
          <w:sz w:val="20"/>
          <w:szCs w:val="20"/>
        </w:rPr>
        <w:t>Виконавчому</w:t>
      </w:r>
      <w:proofErr w:type="spellEnd"/>
      <w:r w:rsidRPr="006F1CB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1CB5">
        <w:rPr>
          <w:rFonts w:ascii="Times New Roman" w:hAnsi="Times New Roman" w:cs="Times New Roman"/>
          <w:b/>
          <w:sz w:val="20"/>
          <w:szCs w:val="20"/>
        </w:rPr>
        <w:t>комітету</w:t>
      </w:r>
      <w:proofErr w:type="spellEnd"/>
      <w:r w:rsidRPr="006F1CB5">
        <w:rPr>
          <w:rFonts w:ascii="Times New Roman" w:hAnsi="Times New Roman" w:cs="Times New Roman"/>
          <w:b/>
          <w:sz w:val="20"/>
          <w:szCs w:val="20"/>
        </w:rPr>
        <w:t xml:space="preserve"> Сумської міської ради</w:t>
      </w:r>
    </w:p>
    <w:tbl>
      <w:tblPr>
        <w:tblStyle w:val="a3"/>
        <w:tblW w:w="161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701"/>
        <w:gridCol w:w="1673"/>
        <w:gridCol w:w="1587"/>
        <w:gridCol w:w="1276"/>
        <w:gridCol w:w="1418"/>
        <w:gridCol w:w="1275"/>
        <w:gridCol w:w="2410"/>
        <w:gridCol w:w="1276"/>
      </w:tblGrid>
      <w:tr w:rsidR="00121253" w:rsidRPr="00443F73" w:rsidTr="00443F73">
        <w:trPr>
          <w:cantSplit/>
          <w:trHeight w:val="1134"/>
        </w:trPr>
        <w:tc>
          <w:tcPr>
            <w:tcW w:w="596" w:type="dxa"/>
            <w:textDirection w:val="btLr"/>
          </w:tcPr>
          <w:p w:rsidR="00121253" w:rsidRPr="00443F73" w:rsidRDefault="00121253" w:rsidP="00A01B0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2977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Автор проекту</w:t>
            </w:r>
          </w:p>
        </w:tc>
        <w:tc>
          <w:tcPr>
            <w:tcW w:w="1673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587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6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Погод-ження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проектного завдання/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418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75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Початок робіт (план/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етапи робіт (план/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10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276" w:type="dxa"/>
            <w:vAlign w:val="center"/>
          </w:tcPr>
          <w:p w:rsidR="00121253" w:rsidRPr="00443F73" w:rsidRDefault="00121253" w:rsidP="00443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Завер-шення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робіт (введення в </w:t>
            </w: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експлуата-цію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 план/факт</w:t>
            </w:r>
          </w:p>
        </w:tc>
      </w:tr>
      <w:tr w:rsidR="00121253" w:rsidRPr="00121253" w:rsidTr="00443F73">
        <w:tc>
          <w:tcPr>
            <w:tcW w:w="596" w:type="dxa"/>
            <w:shd w:val="clear" w:color="auto" w:fill="92D050"/>
          </w:tcPr>
          <w:p w:rsidR="00121253" w:rsidRPr="00443F73" w:rsidRDefault="00121253" w:rsidP="00A01B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77" w:type="dxa"/>
            <w:shd w:val="clear" w:color="auto" w:fill="92D050"/>
          </w:tcPr>
          <w:p w:rsidR="00121253" w:rsidRPr="00443F73" w:rsidRDefault="00121253" w:rsidP="00A01B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Фестиваль ідей «Суми майбутнього»</w:t>
            </w:r>
          </w:p>
        </w:tc>
        <w:tc>
          <w:tcPr>
            <w:tcW w:w="1701" w:type="dxa"/>
            <w:shd w:val="clear" w:color="auto" w:fill="92D050"/>
          </w:tcPr>
          <w:p w:rsidR="00121253" w:rsidRPr="00121253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</w:t>
            </w:r>
            <w:r w:rsidR="00566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Швиндіна</w:t>
            </w:r>
            <w:proofErr w:type="spellEnd"/>
          </w:p>
        </w:tc>
        <w:tc>
          <w:tcPr>
            <w:tcW w:w="1673" w:type="dxa"/>
            <w:shd w:val="clear" w:color="auto" w:fill="92D050"/>
          </w:tcPr>
          <w:p w:rsidR="00121253" w:rsidRPr="001433D5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198030,00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</w:t>
            </w:r>
            <w:r w:rsidRPr="006F1CB5">
              <w:rPr>
                <w:rFonts w:ascii="Times New Roman" w:hAnsi="Times New Roman" w:cs="Times New Roman"/>
                <w:bCs/>
                <w:sz w:val="20"/>
                <w:szCs w:val="20"/>
              </w:rPr>
              <w:t>177 624,28</w:t>
            </w:r>
            <w:r w:rsidR="00566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shd w:val="clear" w:color="auto" w:fill="92D050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276" w:type="dxa"/>
            <w:shd w:val="clear" w:color="auto" w:fill="92D050"/>
          </w:tcPr>
          <w:p w:rsidR="00121253" w:rsidRPr="001433D5" w:rsidRDefault="00121253" w:rsidP="00F05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  <w:shd w:val="clear" w:color="auto" w:fill="92D050"/>
          </w:tcPr>
          <w:p w:rsidR="00121253" w:rsidRPr="001433D5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«Центр дозвілля молоді»</w:t>
            </w:r>
          </w:p>
        </w:tc>
        <w:tc>
          <w:tcPr>
            <w:tcW w:w="1275" w:type="dxa"/>
            <w:shd w:val="clear" w:color="auto" w:fill="92D050"/>
          </w:tcPr>
          <w:p w:rsidR="00121253" w:rsidRPr="001433D5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2410" w:type="dxa"/>
            <w:shd w:val="clear" w:color="auto" w:fill="92D050"/>
          </w:tcPr>
          <w:p w:rsidR="00121253" w:rsidRPr="00BD74EA" w:rsidRDefault="00121253" w:rsidP="00121253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D7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Укладено договори на послуги зі спортивних демонстрацій, з організації молекулярної кухні, організації та проведення </w:t>
            </w:r>
            <w:proofErr w:type="spellStart"/>
            <w:r w:rsidRPr="00BD7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квесту</w:t>
            </w:r>
            <w:proofErr w:type="spellEnd"/>
            <w:r w:rsidRPr="00BD7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, з розроблення та виготовлення фірмового логотипу, на оренду приміщення, стільців та столів, з виготовлення відеоролику, з реклами на радіо, </w:t>
            </w:r>
            <w:proofErr w:type="spellStart"/>
            <w:r w:rsidRPr="00BD7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звукозабезпечення</w:t>
            </w:r>
            <w:proofErr w:type="spellEnd"/>
            <w:r w:rsidRPr="00BD7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з віртуальної реальності, з оренди лазерного тиру, оренди робототехніки, з виробництва візуальних матеріалів архітектурного бачення м. Суми.</w:t>
            </w:r>
          </w:p>
          <w:p w:rsidR="00121253" w:rsidRPr="00B948E1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реалізовано, заходи фестивалю відбулися відповідно до плану</w:t>
            </w:r>
          </w:p>
        </w:tc>
        <w:tc>
          <w:tcPr>
            <w:tcW w:w="1276" w:type="dxa"/>
            <w:shd w:val="clear" w:color="auto" w:fill="92D050"/>
          </w:tcPr>
          <w:p w:rsidR="006F1CB5" w:rsidRDefault="006F1CB5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Виконано</w:t>
            </w:r>
          </w:p>
          <w:p w:rsidR="00121253" w:rsidRPr="001433D5" w:rsidRDefault="00121253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16.06.18</w:t>
            </w:r>
          </w:p>
        </w:tc>
      </w:tr>
      <w:tr w:rsidR="00121253" w:rsidRPr="00121253" w:rsidTr="00443F73">
        <w:tc>
          <w:tcPr>
            <w:tcW w:w="596" w:type="dxa"/>
            <w:shd w:val="clear" w:color="auto" w:fill="92D050"/>
          </w:tcPr>
          <w:p w:rsidR="00121253" w:rsidRPr="00443F73" w:rsidRDefault="00121253" w:rsidP="0012125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2977" w:type="dxa"/>
            <w:shd w:val="clear" w:color="auto" w:fill="92D050"/>
          </w:tcPr>
          <w:p w:rsidR="00121253" w:rsidRPr="00443F73" w:rsidRDefault="00121253" w:rsidP="0012125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701" w:type="dxa"/>
            <w:shd w:val="clear" w:color="auto" w:fill="92D050"/>
          </w:tcPr>
          <w:p w:rsidR="00121253" w:rsidRPr="00121253" w:rsidRDefault="006F1CB5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Борозенець</w:t>
            </w:r>
            <w:proofErr w:type="spellEnd"/>
          </w:p>
        </w:tc>
        <w:tc>
          <w:tcPr>
            <w:tcW w:w="1673" w:type="dxa"/>
            <w:shd w:val="clear" w:color="auto" w:fill="92D050"/>
            <w:vAlign w:val="center"/>
          </w:tcPr>
          <w:p w:rsidR="00566F02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253070,00/</w:t>
            </w:r>
          </w:p>
          <w:p w:rsidR="00121253" w:rsidRPr="00EF13B4" w:rsidRDefault="00121253" w:rsidP="00EF13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F13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61</w:t>
            </w:r>
            <w:r w:rsidR="00EF13B4">
              <w:rPr>
                <w:rFonts w:ascii="Times New Roman" w:hAnsi="Times New Roman" w:cs="Times New Roman"/>
                <w:bCs/>
                <w:sz w:val="20"/>
                <w:szCs w:val="20"/>
              </w:rPr>
              <w:t>182,35</w:t>
            </w:r>
            <w:r w:rsidR="00EF13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(сплата ще триватиме)</w:t>
            </w:r>
          </w:p>
        </w:tc>
        <w:tc>
          <w:tcPr>
            <w:tcW w:w="1587" w:type="dxa"/>
            <w:shd w:val="clear" w:color="auto" w:fill="92D050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276" w:type="dxa"/>
            <w:shd w:val="clear" w:color="auto" w:fill="92D050"/>
          </w:tcPr>
          <w:p w:rsidR="00121253" w:rsidRPr="00121253" w:rsidRDefault="00F053C9" w:rsidP="00F05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  <w:shd w:val="clear" w:color="auto" w:fill="92D050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>Відділ у справах молоді та спорту</w:t>
            </w:r>
          </w:p>
        </w:tc>
        <w:tc>
          <w:tcPr>
            <w:tcW w:w="1275" w:type="dxa"/>
            <w:shd w:val="clear" w:color="auto" w:fill="92D050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2410" w:type="dxa"/>
            <w:shd w:val="clear" w:color="auto" w:fill="92D050"/>
          </w:tcPr>
          <w:p w:rsidR="00121253" w:rsidRDefault="00121253" w:rsidP="007158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>Придбано</w:t>
            </w:r>
            <w:proofErr w:type="spellEnd"/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 весел та </w:t>
            </w:r>
            <w:r w:rsidR="0071580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байдарок. </w:t>
            </w:r>
          </w:p>
          <w:p w:rsidR="00715806" w:rsidRDefault="00715806" w:rsidP="00715806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Проект реалізовано, турнір відбувся 15-16 вересня.</w:t>
            </w:r>
          </w:p>
          <w:p w:rsidR="00715806" w:rsidRPr="00715806" w:rsidRDefault="00715806" w:rsidP="007158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>Очікується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поставка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ще 3</w:t>
            </w: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байдарок.</w:t>
            </w:r>
          </w:p>
        </w:tc>
        <w:tc>
          <w:tcPr>
            <w:tcW w:w="1276" w:type="dxa"/>
            <w:shd w:val="clear" w:color="auto" w:fill="92D050"/>
          </w:tcPr>
          <w:p w:rsidR="00121253" w:rsidRPr="00121253" w:rsidRDefault="00E90580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Виконано 15-16.09.</w:t>
            </w:r>
            <w:r w:rsid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</w:tbl>
    <w:p w:rsidR="006F1CB5" w:rsidRDefault="006F1CB5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21253" w:rsidRDefault="00121253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21253">
        <w:rPr>
          <w:rFonts w:ascii="Times New Roman" w:hAnsi="Times New Roman" w:cs="Times New Roman"/>
          <w:b/>
          <w:sz w:val="20"/>
          <w:szCs w:val="20"/>
          <w:lang w:val="uk-UA"/>
        </w:rPr>
        <w:t>Управління освіти і науки</w:t>
      </w:r>
    </w:p>
    <w:tbl>
      <w:tblPr>
        <w:tblStyle w:val="a3"/>
        <w:tblW w:w="161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701"/>
        <w:gridCol w:w="1673"/>
        <w:gridCol w:w="1587"/>
        <w:gridCol w:w="1276"/>
        <w:gridCol w:w="1418"/>
        <w:gridCol w:w="1275"/>
        <w:gridCol w:w="2410"/>
        <w:gridCol w:w="1276"/>
      </w:tblGrid>
      <w:tr w:rsidR="00121253" w:rsidRPr="00443F73" w:rsidTr="00443F73">
        <w:trPr>
          <w:cantSplit/>
          <w:trHeight w:val="1134"/>
        </w:trPr>
        <w:tc>
          <w:tcPr>
            <w:tcW w:w="596" w:type="dxa"/>
            <w:textDirection w:val="btLr"/>
          </w:tcPr>
          <w:p w:rsidR="00121253" w:rsidRPr="00443F73" w:rsidRDefault="00121253" w:rsidP="00A01B0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2977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Автор проекту</w:t>
            </w:r>
          </w:p>
        </w:tc>
        <w:tc>
          <w:tcPr>
            <w:tcW w:w="1673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587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6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Погод-ження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проектного завдання/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418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75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Початок робіт (план/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етапи робіт (план/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10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276" w:type="dxa"/>
            <w:vAlign w:val="center"/>
          </w:tcPr>
          <w:p w:rsidR="00121253" w:rsidRPr="00443F73" w:rsidRDefault="00121253" w:rsidP="00443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Завер-шення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робіт (введення в</w:t>
            </w:r>
            <w:r w:rsid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експлуата-цію</w:t>
            </w:r>
            <w:proofErr w:type="spellEnd"/>
            <w:r w:rsid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 план/факт</w:t>
            </w:r>
          </w:p>
        </w:tc>
      </w:tr>
      <w:tr w:rsidR="00121253" w:rsidRPr="006F1CB5" w:rsidTr="00443F73">
        <w:tc>
          <w:tcPr>
            <w:tcW w:w="596" w:type="dxa"/>
            <w:shd w:val="clear" w:color="auto" w:fill="92D050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977" w:type="dxa"/>
            <w:shd w:val="clear" w:color="auto" w:fill="92D050"/>
          </w:tcPr>
          <w:p w:rsidR="00121253" w:rsidRPr="006F1CB5" w:rsidRDefault="00121253" w:rsidP="006F1CB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STEAM-центру на базі КУ Сумська спеціа</w:t>
            </w:r>
            <w:r w:rsidR="006F1CB5"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лізована школа №7 ім.</w:t>
            </w:r>
            <w:r w:rsidR="0071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F1CB5"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М.Савченка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Назаренко</w:t>
            </w:r>
          </w:p>
        </w:tc>
        <w:tc>
          <w:tcPr>
            <w:tcW w:w="1673" w:type="dxa"/>
            <w:shd w:val="clear" w:color="auto" w:fill="92D050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6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468 042</w:t>
            </w: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</w:t>
            </w:r>
            <w:r w:rsidR="00130D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468029,94</w:t>
            </w:r>
            <w:r w:rsidRPr="006F1CB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87" w:type="dxa"/>
            <w:shd w:val="clear" w:color="auto" w:fill="92D050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276" w:type="dxa"/>
            <w:shd w:val="clear" w:color="auto" w:fill="92D050"/>
          </w:tcPr>
          <w:p w:rsidR="00121253" w:rsidRPr="006F1CB5" w:rsidRDefault="00F053C9" w:rsidP="00F05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  <w:shd w:val="clear" w:color="auto" w:fill="92D050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275" w:type="dxa"/>
            <w:shd w:val="clear" w:color="auto" w:fill="92D050"/>
          </w:tcPr>
          <w:p w:rsidR="00121253" w:rsidRPr="006F1CB5" w:rsidRDefault="00566F02" w:rsidP="00566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 2018</w:t>
            </w:r>
          </w:p>
        </w:tc>
        <w:tc>
          <w:tcPr>
            <w:tcW w:w="2410" w:type="dxa"/>
            <w:shd w:val="clear" w:color="auto" w:fill="92D050"/>
          </w:tcPr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Придбано:</w:t>
            </w:r>
          </w:p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системний блок у зборі, 11шт.;</w:t>
            </w:r>
          </w:p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комп’ютерні монітори, 11 шт.,</w:t>
            </w:r>
          </w:p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клавіатури, 11 шт.;</w:t>
            </w:r>
          </w:p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мишки , 11 шт.;</w:t>
            </w:r>
          </w:p>
          <w:p w:rsidR="00121253" w:rsidRPr="006F1CB5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навчальні конструктори, 5 шт.;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- 3-D принтери, 2 шт., 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навчальні конструктори та роботи, 15 шт.;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пластик для друку – 10 шт., 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робот-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ренжер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 шт., 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блоки акумуляторів, 20 шт.;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проектор мультимедійний, 1 шт.;</w:t>
            </w:r>
          </w:p>
          <w:p w:rsidR="00121253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програмне забезпечення, 22 шт.</w:t>
            </w:r>
          </w:p>
          <w:p w:rsidR="00130DC1" w:rsidRDefault="00130DC1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скотч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робочого столу </w:t>
            </w:r>
            <w:r w:rsidRPr="00130DC1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ринтера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130DC1" w:rsidRDefault="00130DC1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 </w:t>
            </w:r>
            <w:proofErr w:type="spellStart"/>
            <w:r w:rsidRPr="00130DC1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Pr="00130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0DC1">
              <w:rPr>
                <w:rFonts w:ascii="Times New Roman" w:hAnsi="Times New Roman" w:cs="Times New Roman"/>
                <w:sz w:val="20"/>
                <w:szCs w:val="20"/>
              </w:rPr>
              <w:t>Coding</w:t>
            </w:r>
            <w:proofErr w:type="spellEnd"/>
            <w:r w:rsidRPr="00130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0DC1">
              <w:rPr>
                <w:rFonts w:ascii="Times New Roman" w:hAnsi="Times New Roman" w:cs="Times New Roman"/>
                <w:sz w:val="20"/>
                <w:szCs w:val="20"/>
              </w:rPr>
              <w:t>Kit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шт.</w:t>
            </w:r>
          </w:p>
          <w:p w:rsidR="00130DC1" w:rsidRPr="00130DC1" w:rsidRDefault="00130DC1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mBot</w:t>
            </w:r>
            <w:proofErr w:type="spellEnd"/>
            <w:r w:rsidRPr="00130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Ranger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130DC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21253" w:rsidRDefault="00566F02" w:rsidP="00566F02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Проведено обкатку </w:t>
            </w:r>
            <w:r w:rsidR="00121253"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обладнання та навчання роботи з ним персоналу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66F02" w:rsidRPr="00566F02" w:rsidRDefault="00566F02" w:rsidP="00566F02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відкрито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92D050"/>
          </w:tcPr>
          <w:p w:rsidR="00121253" w:rsidRPr="006F1CB5" w:rsidRDefault="00715806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Виконано 03.09.18</w:t>
            </w:r>
          </w:p>
        </w:tc>
      </w:tr>
    </w:tbl>
    <w:p w:rsidR="00715806" w:rsidRDefault="00715806" w:rsidP="00B74C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21253" w:rsidRDefault="00121253" w:rsidP="00B74C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74C5B">
        <w:rPr>
          <w:rFonts w:ascii="Times New Roman" w:hAnsi="Times New Roman" w:cs="Times New Roman"/>
          <w:b/>
          <w:sz w:val="20"/>
          <w:szCs w:val="20"/>
          <w:lang w:val="uk-UA"/>
        </w:rPr>
        <w:t>Відділ культури і туризму</w:t>
      </w:r>
    </w:p>
    <w:tbl>
      <w:tblPr>
        <w:tblStyle w:val="a3"/>
        <w:tblW w:w="161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701"/>
        <w:gridCol w:w="1673"/>
        <w:gridCol w:w="1587"/>
        <w:gridCol w:w="1276"/>
        <w:gridCol w:w="1418"/>
        <w:gridCol w:w="1275"/>
        <w:gridCol w:w="2410"/>
        <w:gridCol w:w="1276"/>
      </w:tblGrid>
      <w:tr w:rsidR="00121253" w:rsidRPr="00443F73" w:rsidTr="00443F73">
        <w:trPr>
          <w:cantSplit/>
          <w:trHeight w:val="1134"/>
        </w:trPr>
        <w:tc>
          <w:tcPr>
            <w:tcW w:w="596" w:type="dxa"/>
            <w:textDirection w:val="btLr"/>
          </w:tcPr>
          <w:p w:rsidR="00121253" w:rsidRPr="00443F73" w:rsidRDefault="00121253" w:rsidP="00A01B0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2977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Автор проекту</w:t>
            </w:r>
          </w:p>
        </w:tc>
        <w:tc>
          <w:tcPr>
            <w:tcW w:w="1673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587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6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</w:t>
            </w:r>
            <w:proofErr w:type="spellEnd"/>
            <w:r w:rsidR="00B74C5B"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ня проектного завдання/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418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75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Початок робіт (план/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етапи робіт (план/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10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276" w:type="dxa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Завер-шення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робіт (введе</w:t>
            </w:r>
            <w:r w:rsid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ння в </w:t>
            </w:r>
            <w:proofErr w:type="spellStart"/>
            <w:r w:rsid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експлуата-цію</w:t>
            </w:r>
            <w:proofErr w:type="spellEnd"/>
            <w:r w:rsid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 план/факт</w:t>
            </w:r>
          </w:p>
        </w:tc>
      </w:tr>
      <w:tr w:rsidR="00B74C5B" w:rsidRPr="00715806" w:rsidTr="00443F73">
        <w:tc>
          <w:tcPr>
            <w:tcW w:w="596" w:type="dxa"/>
          </w:tcPr>
          <w:p w:rsidR="00B74C5B" w:rsidRPr="00443F73" w:rsidRDefault="00B74C5B" w:rsidP="00B74C5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2977" w:type="dxa"/>
          </w:tcPr>
          <w:p w:rsidR="00B74C5B" w:rsidRPr="00443F73" w:rsidRDefault="00B74C5B" w:rsidP="00B74C5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"Перша Сумська </w:t>
            </w: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медіатека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"</w:t>
            </w:r>
          </w:p>
        </w:tc>
        <w:tc>
          <w:tcPr>
            <w:tcW w:w="1701" w:type="dxa"/>
          </w:tcPr>
          <w:p w:rsidR="00B74C5B" w:rsidRPr="00121253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Отич</w:t>
            </w:r>
            <w:proofErr w:type="spellEnd"/>
          </w:p>
        </w:tc>
        <w:tc>
          <w:tcPr>
            <w:tcW w:w="1673" w:type="dxa"/>
          </w:tcPr>
          <w:p w:rsidR="008F05ED" w:rsidRDefault="00B74C5B" w:rsidP="00B74C5B">
            <w:pPr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bCs/>
                <w:szCs w:val="20"/>
                <w:lang w:val="uk-UA"/>
              </w:rPr>
              <w:t>1000000</w:t>
            </w:r>
            <w:r w:rsidR="00715806">
              <w:rPr>
                <w:rFonts w:ascii="Times New Roman" w:hAnsi="Times New Roman" w:cs="Times New Roman"/>
                <w:bCs/>
                <w:szCs w:val="20"/>
                <w:lang w:val="uk-UA"/>
              </w:rPr>
              <w:t>/</w:t>
            </w:r>
          </w:p>
          <w:p w:rsidR="00B74C5B" w:rsidRPr="006F1CB5" w:rsidRDefault="008F05ED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uk-UA"/>
              </w:rPr>
              <w:t>594136</w:t>
            </w:r>
          </w:p>
        </w:tc>
        <w:tc>
          <w:tcPr>
            <w:tcW w:w="1587" w:type="dxa"/>
          </w:tcPr>
          <w:p w:rsidR="00B74C5B" w:rsidRPr="00121253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"МК ГРАНД", </w:t>
            </w:r>
            <w:r w:rsidR="00A26F1E"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експертизу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проведено ДП "</w:t>
            </w:r>
            <w:proofErr w:type="spellStart"/>
            <w:r w:rsid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Укрдержекспертиза</w:t>
            </w:r>
            <w:proofErr w:type="spellEnd"/>
            <w:r w:rsid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 18.05.2018</w:t>
            </w:r>
          </w:p>
        </w:tc>
        <w:tc>
          <w:tcPr>
            <w:tcW w:w="1276" w:type="dxa"/>
          </w:tcPr>
          <w:p w:rsidR="00B74C5B" w:rsidRPr="001433D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</w:tcPr>
          <w:p w:rsidR="00245AA4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</w:t>
            </w:r>
          </w:p>
          <w:p w:rsidR="00B74C5B" w:rsidRPr="008875FC" w:rsidRDefault="008875FC" w:rsidP="0088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B74C5B"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СК-</w:t>
            </w:r>
            <w:proofErr w:type="spellStart"/>
            <w:r w:rsidR="00B74C5B"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Регіонбудсер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B74C5B"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B74C5B" w:rsidRPr="001433D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 2018</w:t>
            </w:r>
          </w:p>
        </w:tc>
        <w:tc>
          <w:tcPr>
            <w:tcW w:w="2410" w:type="dxa"/>
          </w:tcPr>
          <w:p w:rsidR="00B74C5B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укладено договір на виконання проектно-кошторисних робіт;</w:t>
            </w:r>
          </w:p>
          <w:p w:rsidR="00B74C5B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розроблено проектно-кошторисну 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документацію;</w:t>
            </w:r>
          </w:p>
          <w:p w:rsidR="00B74C5B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ектно-кошторисну  документацію 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надано на експертизу; </w:t>
            </w:r>
          </w:p>
          <w:p w:rsidR="00B74C5B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авторами проекту </w:t>
            </w:r>
            <w:proofErr w:type="spellStart"/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внесено</w:t>
            </w:r>
            <w:proofErr w:type="spellEnd"/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зміни в кошторисну частину проекту, перерозподіл коштів по КЕКВ 3110 та КЕКВ 3132, зменшено заплановані видатки на придбання основних засобів та збільшено видатки на капітальний ремонт приміщень; </w:t>
            </w:r>
          </w:p>
          <w:p w:rsidR="00B74C5B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укладено договори на підрядні роботи, 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торський та технічний нагляд; </w:t>
            </w:r>
          </w:p>
          <w:p w:rsidR="00B74C5B" w:rsidRDefault="00B74C5B" w:rsidP="00B74C5B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сайті Державної архітектурно-будівельної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74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інспекції розміщено повідомлення про початок будівельних робіт; </w:t>
            </w:r>
          </w:p>
          <w:p w:rsidR="00B74C5B" w:rsidRDefault="00B74C5B" w:rsidP="00B74C5B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B74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перераховано аванс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</w:t>
            </w:r>
            <w:r w:rsidRPr="00B74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придбання матеріалів</w:t>
            </w:r>
          </w:p>
          <w:p w:rsidR="00B74C5B" w:rsidRDefault="00B74C5B" w:rsidP="00B74C5B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 розпочато підготовчі будівельні роботи</w:t>
            </w:r>
          </w:p>
          <w:p w:rsidR="00715806" w:rsidRDefault="00715806" w:rsidP="00715806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8F05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</w:t>
            </w:r>
            <w:r w:rsidRPr="0071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чено</w:t>
            </w:r>
            <w:r w:rsidR="008F05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акту </w:t>
            </w:r>
            <w:r w:rsidRPr="0071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виконаних робіт на суму 329236,06 грн. (виконано роботи по ремонту підлоги, вимощення цоколю, заміні вікон та дверей, частково виконані 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боти по ремонту стін та стелі), </w:t>
            </w:r>
            <w:r w:rsidRPr="0071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ремонті роботи виконуються далі</w:t>
            </w:r>
          </w:p>
          <w:p w:rsidR="00715806" w:rsidRDefault="00715806" w:rsidP="00715806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71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придбано комп'ют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ерну техніку на 75,0 тис. грн</w:t>
            </w:r>
          </w:p>
          <w:p w:rsidR="00715806" w:rsidRDefault="00715806" w:rsidP="00715806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1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придбано меблі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r w:rsidRPr="0071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47,3 тис.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</w:t>
            </w:r>
          </w:p>
          <w:p w:rsidR="00715806" w:rsidRPr="00B948E1" w:rsidRDefault="00715806" w:rsidP="00715806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715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оргтехніка, фото та відеокамера, акустична система, телевізор, 3Д ручка, інтерактивна дошка та ін. на суму 142,6 тис.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276" w:type="dxa"/>
          </w:tcPr>
          <w:p w:rsidR="00B74C5B" w:rsidRPr="001433D5" w:rsidRDefault="006F1CB5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Листопад 2018</w:t>
            </w:r>
          </w:p>
        </w:tc>
      </w:tr>
      <w:tr w:rsidR="00B74C5B" w:rsidRPr="006F1CB5" w:rsidTr="00443F73">
        <w:tc>
          <w:tcPr>
            <w:tcW w:w="596" w:type="dxa"/>
          </w:tcPr>
          <w:p w:rsidR="00B74C5B" w:rsidRPr="00443F73" w:rsidRDefault="00B74C5B" w:rsidP="00B74C5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2977" w:type="dxa"/>
          </w:tcPr>
          <w:p w:rsidR="00B74C5B" w:rsidRPr="00443F73" w:rsidRDefault="00B74C5B" w:rsidP="00B74C5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"Фестиваль "Містечко зимових розваг з крижаними скульптурами, ковзанкою, льодяною гіркою та фортецею"</w:t>
            </w:r>
          </w:p>
        </w:tc>
        <w:tc>
          <w:tcPr>
            <w:tcW w:w="1701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Вадим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Дубодєлов</w:t>
            </w:r>
            <w:proofErr w:type="spellEnd"/>
          </w:p>
        </w:tc>
        <w:tc>
          <w:tcPr>
            <w:tcW w:w="1673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193953</w:t>
            </w:r>
            <w:r w:rsidR="008F05E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/</w:t>
            </w:r>
            <w:r w:rsidR="00EF13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буде </w:t>
            </w:r>
            <w:r w:rsidR="008F05E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уточнено після подачі актів виконаних робіт</w:t>
            </w:r>
          </w:p>
        </w:tc>
        <w:tc>
          <w:tcPr>
            <w:tcW w:w="1587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276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 2018</w:t>
            </w:r>
          </w:p>
        </w:tc>
        <w:tc>
          <w:tcPr>
            <w:tcW w:w="2410" w:type="dxa"/>
          </w:tcPr>
          <w:p w:rsidR="00B74C5B" w:rsidRPr="006F1CB5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узгодж</w:t>
            </w:r>
            <w:r w:rsidR="00505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 плану реалізації з автором</w:t>
            </w:r>
          </w:p>
          <w:p w:rsidR="00B74C5B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укладено договір з надавачем послуг</w:t>
            </w:r>
          </w:p>
          <w:p w:rsidR="008F05ED" w:rsidRPr="006F1CB5" w:rsidRDefault="008F05ED" w:rsidP="008F05ED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розроблено виготовлено дизайн-концепт заходу </w:t>
            </w:r>
          </w:p>
        </w:tc>
        <w:tc>
          <w:tcPr>
            <w:tcW w:w="1276" w:type="dxa"/>
          </w:tcPr>
          <w:p w:rsidR="00B74C5B" w:rsidRPr="006F1CB5" w:rsidRDefault="006F1CB5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 2018</w:t>
            </w:r>
          </w:p>
        </w:tc>
      </w:tr>
      <w:tr w:rsidR="00B74C5B" w:rsidRPr="006F1CB5" w:rsidTr="00443F73">
        <w:tc>
          <w:tcPr>
            <w:tcW w:w="596" w:type="dxa"/>
            <w:shd w:val="clear" w:color="auto" w:fill="92D050"/>
          </w:tcPr>
          <w:p w:rsidR="00B74C5B" w:rsidRPr="00443F73" w:rsidRDefault="00B74C5B" w:rsidP="00B74C5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70</w:t>
            </w:r>
          </w:p>
        </w:tc>
        <w:tc>
          <w:tcPr>
            <w:tcW w:w="2977" w:type="dxa"/>
            <w:shd w:val="clear" w:color="auto" w:fill="92D050"/>
          </w:tcPr>
          <w:p w:rsidR="00B74C5B" w:rsidRPr="00443F73" w:rsidRDefault="00B74C5B" w:rsidP="00B74C5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"Старими вулицями Нового міста"</w:t>
            </w:r>
          </w:p>
        </w:tc>
        <w:tc>
          <w:tcPr>
            <w:tcW w:w="1701" w:type="dxa"/>
            <w:shd w:val="clear" w:color="auto" w:fill="92D050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Галина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Ігнатьєва</w:t>
            </w:r>
            <w:proofErr w:type="spellEnd"/>
          </w:p>
        </w:tc>
        <w:tc>
          <w:tcPr>
            <w:tcW w:w="1673" w:type="dxa"/>
            <w:shd w:val="clear" w:color="auto" w:fill="92D050"/>
          </w:tcPr>
          <w:p w:rsidR="00B74C5B" w:rsidRPr="006F1CB5" w:rsidRDefault="00B74C5B" w:rsidP="00E13294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186000</w:t>
            </w:r>
            <w:r w:rsidR="008F05E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/</w:t>
            </w:r>
            <w:r w:rsidR="00EF13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буде </w:t>
            </w:r>
            <w:r w:rsidR="00E1329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уточнено</w:t>
            </w:r>
            <w:r w:rsidR="008F05E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після подачі актів виконаних робіт</w:t>
            </w:r>
          </w:p>
        </w:tc>
        <w:tc>
          <w:tcPr>
            <w:tcW w:w="1587" w:type="dxa"/>
            <w:shd w:val="clear" w:color="auto" w:fill="92D050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276" w:type="dxa"/>
            <w:shd w:val="clear" w:color="auto" w:fill="92D050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  <w:shd w:val="clear" w:color="auto" w:fill="92D050"/>
          </w:tcPr>
          <w:p w:rsidR="00B74C5B" w:rsidRPr="006F1CB5" w:rsidRDefault="008F05ED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«ІД Тростянецька районна друкарня ІК»</w:t>
            </w:r>
          </w:p>
        </w:tc>
        <w:tc>
          <w:tcPr>
            <w:tcW w:w="1275" w:type="dxa"/>
            <w:shd w:val="clear" w:color="auto" w:fill="92D050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 2018</w:t>
            </w:r>
          </w:p>
        </w:tc>
        <w:tc>
          <w:tcPr>
            <w:tcW w:w="2410" w:type="dxa"/>
            <w:shd w:val="clear" w:color="auto" w:fill="92D050"/>
          </w:tcPr>
          <w:p w:rsidR="00E13294" w:rsidRDefault="005059B8" w:rsidP="005059B8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5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74C5B" w:rsidRPr="00505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узгодження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концепції </w:t>
            </w:r>
            <w:r w:rsidR="00E13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проекту з автором</w:t>
            </w:r>
          </w:p>
          <w:p w:rsidR="00B74C5B" w:rsidRDefault="00E13294" w:rsidP="00E13294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укладено договір з надавачем послуг</w:t>
            </w:r>
          </w:p>
          <w:p w:rsidR="00E13294" w:rsidRDefault="00E13294" w:rsidP="00E13294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визначення програми заходів</w:t>
            </w:r>
          </w:p>
          <w:p w:rsidR="00E13294" w:rsidRDefault="00E13294" w:rsidP="00E13294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підготовка заходів</w:t>
            </w:r>
          </w:p>
          <w:p w:rsidR="00E13294" w:rsidRPr="005059B8" w:rsidRDefault="00E13294" w:rsidP="00E13294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проведення фестивалю</w:t>
            </w:r>
          </w:p>
        </w:tc>
        <w:tc>
          <w:tcPr>
            <w:tcW w:w="1276" w:type="dxa"/>
            <w:shd w:val="clear" w:color="auto" w:fill="92D050"/>
          </w:tcPr>
          <w:p w:rsidR="00B74C5B" w:rsidRPr="006F1CB5" w:rsidRDefault="006F1CB5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 2018</w:t>
            </w:r>
          </w:p>
        </w:tc>
      </w:tr>
    </w:tbl>
    <w:p w:rsidR="008F05ED" w:rsidRDefault="008F05ED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875FC" w:rsidRDefault="008875FC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43F73" w:rsidRDefault="00443F73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875FC" w:rsidRDefault="008875FC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875FC" w:rsidRDefault="008875FC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875FC" w:rsidRDefault="008875FC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875FC" w:rsidRDefault="008875FC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875FC" w:rsidRDefault="008875FC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875FC" w:rsidRDefault="008875FC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21253" w:rsidRDefault="00B74C5B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F1CB5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Департамент інфраструктури міста</w:t>
      </w:r>
    </w:p>
    <w:tbl>
      <w:tblPr>
        <w:tblStyle w:val="a3"/>
        <w:tblW w:w="161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701"/>
        <w:gridCol w:w="1673"/>
        <w:gridCol w:w="1587"/>
        <w:gridCol w:w="1276"/>
        <w:gridCol w:w="1418"/>
        <w:gridCol w:w="1275"/>
        <w:gridCol w:w="2410"/>
        <w:gridCol w:w="1276"/>
      </w:tblGrid>
      <w:tr w:rsidR="00B74C5B" w:rsidRPr="00443F73" w:rsidTr="00443F73">
        <w:trPr>
          <w:cantSplit/>
          <w:trHeight w:val="1134"/>
        </w:trPr>
        <w:tc>
          <w:tcPr>
            <w:tcW w:w="596" w:type="dxa"/>
            <w:textDirection w:val="btLr"/>
          </w:tcPr>
          <w:p w:rsidR="00B74C5B" w:rsidRPr="00443F73" w:rsidRDefault="00B74C5B" w:rsidP="00A01B0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2977" w:type="dxa"/>
            <w:vAlign w:val="center"/>
          </w:tcPr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vAlign w:val="center"/>
          </w:tcPr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Автор проекту</w:t>
            </w:r>
          </w:p>
        </w:tc>
        <w:tc>
          <w:tcPr>
            <w:tcW w:w="1673" w:type="dxa"/>
            <w:vAlign w:val="center"/>
          </w:tcPr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587" w:type="dxa"/>
            <w:vAlign w:val="center"/>
          </w:tcPr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6" w:type="dxa"/>
            <w:vAlign w:val="center"/>
          </w:tcPr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-ня проектного завдання/</w:t>
            </w:r>
          </w:p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418" w:type="dxa"/>
            <w:vAlign w:val="center"/>
          </w:tcPr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75" w:type="dxa"/>
            <w:vAlign w:val="center"/>
          </w:tcPr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Початок робіт (план/</w:t>
            </w:r>
          </w:p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факт)/</w:t>
            </w:r>
          </w:p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етапи робіт (план/</w:t>
            </w:r>
          </w:p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10" w:type="dxa"/>
            <w:vAlign w:val="center"/>
          </w:tcPr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276" w:type="dxa"/>
            <w:vAlign w:val="center"/>
          </w:tcPr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Завер-шення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робіт (введе</w:t>
            </w:r>
            <w:r w:rsid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ння в </w:t>
            </w:r>
            <w:proofErr w:type="spellStart"/>
            <w:r w:rsid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експлуата-цію</w:t>
            </w:r>
            <w:proofErr w:type="spellEnd"/>
            <w:r w:rsid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 план/факт</w:t>
            </w:r>
          </w:p>
        </w:tc>
      </w:tr>
      <w:tr w:rsidR="00B74C5B" w:rsidRPr="006F1CB5" w:rsidTr="00443F73">
        <w:tc>
          <w:tcPr>
            <w:tcW w:w="596" w:type="dxa"/>
          </w:tcPr>
          <w:p w:rsidR="00B74C5B" w:rsidRPr="00443F73" w:rsidRDefault="00B74C5B" w:rsidP="00A01B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2977" w:type="dxa"/>
          </w:tcPr>
          <w:p w:rsidR="00B74C5B" w:rsidRPr="00443F73" w:rsidRDefault="00B74C5B" w:rsidP="00A01B0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Міні-</w:t>
            </w: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скейтпарк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по Роменській</w:t>
            </w:r>
          </w:p>
        </w:tc>
        <w:tc>
          <w:tcPr>
            <w:tcW w:w="1701" w:type="dxa"/>
          </w:tcPr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Сахненко Андрій</w:t>
            </w:r>
          </w:p>
        </w:tc>
        <w:tc>
          <w:tcPr>
            <w:tcW w:w="1673" w:type="dxa"/>
          </w:tcPr>
          <w:p w:rsidR="00A850E7" w:rsidRDefault="00A850E7" w:rsidP="00A01B0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0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376800/</w:t>
            </w:r>
          </w:p>
          <w:p w:rsidR="00B74C5B" w:rsidRPr="00A850E7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321903,61 (виконання робіт)</w:t>
            </w:r>
          </w:p>
        </w:tc>
        <w:tc>
          <w:tcPr>
            <w:tcW w:w="1587" w:type="dxa"/>
          </w:tcPr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ТОВ «АРХДИЗАЙНСТУДІЯ»</w:t>
            </w:r>
          </w:p>
        </w:tc>
        <w:tc>
          <w:tcPr>
            <w:tcW w:w="1276" w:type="dxa"/>
          </w:tcPr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</w:tcPr>
          <w:p w:rsidR="00B74C5B" w:rsidRPr="00616F37" w:rsidRDefault="00B74C5B" w:rsidP="00A01B0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ТОВ «АРХДИЗАЙН СТУДІЯ</w:t>
            </w:r>
          </w:p>
        </w:tc>
        <w:tc>
          <w:tcPr>
            <w:tcW w:w="1275" w:type="dxa"/>
          </w:tcPr>
          <w:p w:rsidR="00B74C5B" w:rsidRDefault="00B74C5B" w:rsidP="00A01B0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Липень-серпень</w:t>
            </w:r>
          </w:p>
          <w:p w:rsidR="006F1CB5" w:rsidRPr="00CD2EDF" w:rsidRDefault="006F1CB5" w:rsidP="00A01B0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410" w:type="dxa"/>
          </w:tcPr>
          <w:p w:rsidR="00B74C5B" w:rsidRDefault="00B74C5B" w:rsidP="00A01B08">
            <w:pPr>
              <w:ind w:left="2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Виготовлена </w:t>
            </w:r>
            <w:r w:rsidR="00CD2E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ПКД, </w:t>
            </w: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укладений договір на виконання робіт</w:t>
            </w:r>
            <w:r w:rsidR="00CD2E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CD2EDF" w:rsidRPr="001619B1" w:rsidRDefault="00CD2EDF" w:rsidP="001619B1">
            <w:pPr>
              <w:ind w:left="2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D2E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роботи виконуються</w:t>
            </w:r>
            <w:r w:rsidR="001619B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встановлено опалубку та арматурний каркас, залиті бетоном підпірні стінки та основа, планується залиття споруди спеціальним бетоном з </w:t>
            </w:r>
            <w:proofErr w:type="spellStart"/>
            <w:r w:rsidR="001619B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фіброволокнами</w:t>
            </w:r>
            <w:proofErr w:type="spellEnd"/>
            <w:r w:rsidR="001619B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та його шліфування, встановлення захисної огорожі</w:t>
            </w:r>
          </w:p>
        </w:tc>
        <w:tc>
          <w:tcPr>
            <w:tcW w:w="1276" w:type="dxa"/>
          </w:tcPr>
          <w:p w:rsidR="00B74C5B" w:rsidRPr="006F1CB5" w:rsidRDefault="001619B1" w:rsidP="001619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31.11.18</w:t>
            </w:r>
          </w:p>
        </w:tc>
      </w:tr>
      <w:tr w:rsidR="00C642A6" w:rsidRPr="006F1CB5" w:rsidTr="00443F73">
        <w:tc>
          <w:tcPr>
            <w:tcW w:w="596" w:type="dxa"/>
          </w:tcPr>
          <w:p w:rsidR="00C642A6" w:rsidRPr="00443F73" w:rsidRDefault="00C642A6" w:rsidP="00C642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2977" w:type="dxa"/>
          </w:tcPr>
          <w:p w:rsidR="00C642A6" w:rsidRPr="00443F73" w:rsidRDefault="00C642A6" w:rsidP="00C642A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Новий «</w:t>
            </w: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Євросмітник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 по вулиці Харківській</w:t>
            </w:r>
          </w:p>
        </w:tc>
        <w:tc>
          <w:tcPr>
            <w:tcW w:w="1701" w:type="dxa"/>
          </w:tcPr>
          <w:p w:rsidR="00C642A6" w:rsidRPr="006F1CB5" w:rsidRDefault="00C642A6" w:rsidP="00C642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Боярчук Олександр</w:t>
            </w:r>
          </w:p>
        </w:tc>
        <w:tc>
          <w:tcPr>
            <w:tcW w:w="1673" w:type="dxa"/>
          </w:tcPr>
          <w:p w:rsidR="00C642A6" w:rsidRPr="00A850E7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0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497824/</w:t>
            </w:r>
          </w:p>
        </w:tc>
        <w:tc>
          <w:tcPr>
            <w:tcW w:w="1587" w:type="dxa"/>
          </w:tcPr>
          <w:p w:rsidR="00C642A6" w:rsidRPr="006F1CB5" w:rsidRDefault="00C642A6" w:rsidP="00C642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Басанець</w:t>
            </w:r>
            <w:proofErr w:type="spellEnd"/>
          </w:p>
        </w:tc>
        <w:tc>
          <w:tcPr>
            <w:tcW w:w="1276" w:type="dxa"/>
          </w:tcPr>
          <w:p w:rsidR="00C642A6" w:rsidRPr="006F1CB5" w:rsidRDefault="00C642A6" w:rsidP="00C642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</w:tcPr>
          <w:p w:rsidR="00C642A6" w:rsidRPr="00616F37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6F3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Буде визначений після розробки ПКД</w:t>
            </w:r>
          </w:p>
        </w:tc>
        <w:tc>
          <w:tcPr>
            <w:tcW w:w="1275" w:type="dxa"/>
          </w:tcPr>
          <w:p w:rsidR="00C642A6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Липень-серпень</w:t>
            </w:r>
          </w:p>
          <w:p w:rsidR="00C642A6" w:rsidRPr="00CD2EDF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410" w:type="dxa"/>
          </w:tcPr>
          <w:p w:rsidR="00C642A6" w:rsidRPr="00CD2EDF" w:rsidRDefault="00C642A6" w:rsidP="00C642A6">
            <w:pPr>
              <w:ind w:left="58" w:hanging="3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Виготовлено </w:t>
            </w: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ПКД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укладено договір з підрядною організацією, тривають роботи з облаштування фундаменту</w:t>
            </w:r>
          </w:p>
        </w:tc>
        <w:tc>
          <w:tcPr>
            <w:tcW w:w="1276" w:type="dxa"/>
          </w:tcPr>
          <w:p w:rsidR="00C642A6" w:rsidRDefault="00C642A6" w:rsidP="00C642A6">
            <w:r w:rsidRPr="009513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31.11.18</w:t>
            </w:r>
          </w:p>
        </w:tc>
      </w:tr>
      <w:tr w:rsidR="00C642A6" w:rsidRPr="006F1CB5" w:rsidTr="00C642A6">
        <w:tc>
          <w:tcPr>
            <w:tcW w:w="596" w:type="dxa"/>
            <w:shd w:val="clear" w:color="auto" w:fill="92D050"/>
          </w:tcPr>
          <w:p w:rsidR="00C642A6" w:rsidRPr="00443F73" w:rsidRDefault="00C642A6" w:rsidP="00C642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2977" w:type="dxa"/>
            <w:shd w:val="clear" w:color="auto" w:fill="92D050"/>
          </w:tcPr>
          <w:p w:rsidR="00C642A6" w:rsidRPr="00443F73" w:rsidRDefault="00C642A6" w:rsidP="00C642A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Сквер випускників Добровільної</w:t>
            </w:r>
          </w:p>
        </w:tc>
        <w:tc>
          <w:tcPr>
            <w:tcW w:w="1701" w:type="dxa"/>
            <w:shd w:val="clear" w:color="auto" w:fill="92D050"/>
          </w:tcPr>
          <w:p w:rsidR="00C642A6" w:rsidRPr="006F1CB5" w:rsidRDefault="00C642A6" w:rsidP="00C642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Твердохліб</w:t>
            </w:r>
            <w:proofErr w:type="spellEnd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Олексій</w:t>
            </w:r>
          </w:p>
        </w:tc>
        <w:tc>
          <w:tcPr>
            <w:tcW w:w="1673" w:type="dxa"/>
            <w:shd w:val="clear" w:color="auto" w:fill="92D050"/>
          </w:tcPr>
          <w:p w:rsidR="00C642A6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0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499005/</w:t>
            </w:r>
          </w:p>
          <w:p w:rsidR="00C642A6" w:rsidRPr="00A850E7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457599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(виконання робіт)</w:t>
            </w:r>
          </w:p>
        </w:tc>
        <w:tc>
          <w:tcPr>
            <w:tcW w:w="1587" w:type="dxa"/>
            <w:shd w:val="clear" w:color="auto" w:fill="92D050"/>
          </w:tcPr>
          <w:p w:rsidR="00C642A6" w:rsidRPr="006F1CB5" w:rsidRDefault="00C642A6" w:rsidP="00C642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Аллюре</w:t>
            </w:r>
            <w:proofErr w:type="spellEnd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6" w:type="dxa"/>
            <w:shd w:val="clear" w:color="auto" w:fill="92D050"/>
          </w:tcPr>
          <w:p w:rsidR="00C642A6" w:rsidRPr="006F1CB5" w:rsidRDefault="00C642A6" w:rsidP="00C642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  <w:shd w:val="clear" w:color="auto" w:fill="92D050"/>
          </w:tcPr>
          <w:p w:rsidR="00C642A6" w:rsidRPr="00616F37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Майданюк</w:t>
            </w:r>
            <w:proofErr w:type="spellEnd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Д.А.</w:t>
            </w:r>
          </w:p>
        </w:tc>
        <w:tc>
          <w:tcPr>
            <w:tcW w:w="1275" w:type="dxa"/>
            <w:shd w:val="clear" w:color="auto" w:fill="92D050"/>
          </w:tcPr>
          <w:p w:rsidR="00C642A6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Липень-серпень</w:t>
            </w:r>
          </w:p>
          <w:p w:rsidR="00C642A6" w:rsidRPr="00CD2EDF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410" w:type="dxa"/>
            <w:shd w:val="clear" w:color="auto" w:fill="92D050"/>
          </w:tcPr>
          <w:p w:rsidR="00C642A6" w:rsidRDefault="00C642A6" w:rsidP="00C642A6">
            <w:pPr>
              <w:ind w:left="58" w:hanging="3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Виготовлена ПКД, укладений договір на виконання робіт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C642A6" w:rsidRDefault="00C642A6" w:rsidP="00C642A6">
            <w:pPr>
              <w:ind w:left="58" w:hanging="3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виконано облаштування фонтану, виготовлено та встановлено арку.</w:t>
            </w:r>
          </w:p>
          <w:p w:rsidR="00C642A6" w:rsidRPr="00033B09" w:rsidRDefault="00C642A6" w:rsidP="00C642A6">
            <w:pPr>
              <w:ind w:left="58" w:hanging="3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Будівельно-монтажні роботи виконані у повному обсязі</w:t>
            </w:r>
          </w:p>
        </w:tc>
        <w:tc>
          <w:tcPr>
            <w:tcW w:w="1276" w:type="dxa"/>
            <w:shd w:val="clear" w:color="auto" w:fill="92D050"/>
          </w:tcPr>
          <w:p w:rsidR="00C642A6" w:rsidRDefault="00C642A6" w:rsidP="00C642A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2018</w:t>
            </w:r>
          </w:p>
        </w:tc>
      </w:tr>
      <w:tr w:rsidR="00C642A6" w:rsidRPr="006F1CB5" w:rsidTr="00443F73">
        <w:tc>
          <w:tcPr>
            <w:tcW w:w="596" w:type="dxa"/>
          </w:tcPr>
          <w:p w:rsidR="00C642A6" w:rsidRPr="00443F73" w:rsidRDefault="00C642A6" w:rsidP="00C642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2977" w:type="dxa"/>
          </w:tcPr>
          <w:p w:rsidR="00C642A6" w:rsidRPr="00443F73" w:rsidRDefault="00C642A6" w:rsidP="00C642A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#</w:t>
            </w: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СкверРозвагТаВідпочинку</w:t>
            </w:r>
            <w:proofErr w:type="spellEnd"/>
          </w:p>
        </w:tc>
        <w:tc>
          <w:tcPr>
            <w:tcW w:w="1701" w:type="dxa"/>
          </w:tcPr>
          <w:p w:rsidR="00C642A6" w:rsidRPr="006F1CB5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Колісничен</w:t>
            </w: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 Дар’я</w:t>
            </w:r>
          </w:p>
        </w:tc>
        <w:tc>
          <w:tcPr>
            <w:tcW w:w="1673" w:type="dxa"/>
          </w:tcPr>
          <w:p w:rsidR="00C642A6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0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500000/</w:t>
            </w:r>
          </w:p>
          <w:p w:rsidR="00C642A6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467573</w:t>
            </w:r>
          </w:p>
          <w:p w:rsidR="00C642A6" w:rsidRPr="00A850E7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(виконання робіт)</w:t>
            </w:r>
          </w:p>
        </w:tc>
        <w:tc>
          <w:tcPr>
            <w:tcW w:w="1587" w:type="dxa"/>
          </w:tcPr>
          <w:p w:rsidR="00C642A6" w:rsidRPr="006F1CB5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Басанець</w:t>
            </w:r>
            <w:proofErr w:type="spellEnd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276" w:type="dxa"/>
          </w:tcPr>
          <w:p w:rsidR="00C642A6" w:rsidRPr="006F1CB5" w:rsidRDefault="00C642A6" w:rsidP="00C642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</w:tcPr>
          <w:p w:rsidR="00C642A6" w:rsidRPr="00616F37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Майданюк</w:t>
            </w:r>
            <w:proofErr w:type="spellEnd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Д.А</w:t>
            </w:r>
          </w:p>
        </w:tc>
        <w:tc>
          <w:tcPr>
            <w:tcW w:w="1275" w:type="dxa"/>
          </w:tcPr>
          <w:p w:rsidR="00C642A6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Липень-серпень</w:t>
            </w:r>
          </w:p>
          <w:p w:rsidR="00C642A6" w:rsidRPr="006F1CB5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410" w:type="dxa"/>
          </w:tcPr>
          <w:p w:rsidR="00C642A6" w:rsidRPr="006F1CB5" w:rsidRDefault="00C642A6" w:rsidP="00C642A6">
            <w:pPr>
              <w:ind w:left="58" w:hanging="3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6F3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Виготовлена ПКД, укладений договір на виконання робіт,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виконані підготовчі роботи з облаштування території, планується встановлення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обладання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для зони відпочинку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ігромвий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комплекс,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гойдалки, качалки, карусель, урни, лавки)</w:t>
            </w:r>
          </w:p>
        </w:tc>
        <w:tc>
          <w:tcPr>
            <w:tcW w:w="1276" w:type="dxa"/>
          </w:tcPr>
          <w:p w:rsidR="00C642A6" w:rsidRDefault="00C642A6" w:rsidP="00C642A6">
            <w:r w:rsidRPr="009513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31.11.18</w:t>
            </w:r>
          </w:p>
        </w:tc>
      </w:tr>
    </w:tbl>
    <w:p w:rsidR="00BD74EA" w:rsidRPr="00B74C5B" w:rsidRDefault="00BD74EA" w:rsidP="008F05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BD74EA" w:rsidRPr="00B74C5B" w:rsidSect="00715806">
      <w:pgSz w:w="16838" w:h="11906" w:orient="landscape"/>
      <w:pgMar w:top="426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12FA"/>
    <w:multiLevelType w:val="hybridMultilevel"/>
    <w:tmpl w:val="68B8D752"/>
    <w:lvl w:ilvl="0" w:tplc="DD48B940">
      <w:start w:val="1"/>
      <w:numFmt w:val="bullet"/>
      <w:lvlText w:val="-"/>
      <w:lvlJc w:val="left"/>
      <w:pPr>
        <w:ind w:left="3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307D784E"/>
    <w:multiLevelType w:val="hybridMultilevel"/>
    <w:tmpl w:val="621AF810"/>
    <w:lvl w:ilvl="0" w:tplc="6F8E34D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80462"/>
    <w:multiLevelType w:val="hybridMultilevel"/>
    <w:tmpl w:val="DB307838"/>
    <w:lvl w:ilvl="0" w:tplc="4900D6BE">
      <w:start w:val="1"/>
      <w:numFmt w:val="bullet"/>
      <w:lvlText w:val="-"/>
      <w:lvlJc w:val="left"/>
      <w:pPr>
        <w:ind w:left="3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69E723E9"/>
    <w:multiLevelType w:val="hybridMultilevel"/>
    <w:tmpl w:val="97506DA6"/>
    <w:lvl w:ilvl="0" w:tplc="F2D095C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4B"/>
    <w:rsid w:val="00033B09"/>
    <w:rsid w:val="00121253"/>
    <w:rsid w:val="00130DC1"/>
    <w:rsid w:val="0014102D"/>
    <w:rsid w:val="001433D5"/>
    <w:rsid w:val="001619B1"/>
    <w:rsid w:val="00242358"/>
    <w:rsid w:val="00245AA4"/>
    <w:rsid w:val="00274367"/>
    <w:rsid w:val="00386768"/>
    <w:rsid w:val="003E270A"/>
    <w:rsid w:val="00443F73"/>
    <w:rsid w:val="005059B8"/>
    <w:rsid w:val="00566F02"/>
    <w:rsid w:val="005E78C7"/>
    <w:rsid w:val="00616F37"/>
    <w:rsid w:val="006B0420"/>
    <w:rsid w:val="006B0959"/>
    <w:rsid w:val="006B7511"/>
    <w:rsid w:val="006F1CB5"/>
    <w:rsid w:val="00715806"/>
    <w:rsid w:val="007911D6"/>
    <w:rsid w:val="008875FC"/>
    <w:rsid w:val="008F05ED"/>
    <w:rsid w:val="00A26F1E"/>
    <w:rsid w:val="00A850E7"/>
    <w:rsid w:val="00AE5909"/>
    <w:rsid w:val="00B42A7C"/>
    <w:rsid w:val="00B62F8F"/>
    <w:rsid w:val="00B74C5B"/>
    <w:rsid w:val="00B948E1"/>
    <w:rsid w:val="00BD74EA"/>
    <w:rsid w:val="00C35F5D"/>
    <w:rsid w:val="00C642A6"/>
    <w:rsid w:val="00CD2EDF"/>
    <w:rsid w:val="00E13294"/>
    <w:rsid w:val="00E90580"/>
    <w:rsid w:val="00ED07C6"/>
    <w:rsid w:val="00EF13B4"/>
    <w:rsid w:val="00F053C9"/>
    <w:rsid w:val="00F63A9B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89C7"/>
  <w15:docId w15:val="{35C7D3E4-450A-4F8E-AF57-14B154CF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FC4C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FC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1"/>
    <w:basedOn w:val="a"/>
    <w:uiPriority w:val="99"/>
    <w:rsid w:val="0012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121253"/>
    <w:rPr>
      <w:b/>
      <w:bCs/>
    </w:rPr>
  </w:style>
  <w:style w:type="paragraph" w:styleId="a6">
    <w:name w:val="List Paragraph"/>
    <w:basedOn w:val="a"/>
    <w:uiPriority w:val="34"/>
    <w:qFormat/>
    <w:rsid w:val="00121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Моша Андрій Михайлович</cp:lastModifiedBy>
  <cp:revision>5</cp:revision>
  <cp:lastPrinted>2018-07-24T13:17:00Z</cp:lastPrinted>
  <dcterms:created xsi:type="dcterms:W3CDTF">2018-11-12T13:04:00Z</dcterms:created>
  <dcterms:modified xsi:type="dcterms:W3CDTF">2018-11-15T09:47:00Z</dcterms:modified>
</cp:coreProperties>
</file>