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91" w:rsidRPr="00C42932" w:rsidRDefault="00C42932" w:rsidP="00C429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26D9" w:rsidRPr="00C42932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03191" w:rsidRPr="00C42932" w:rsidRDefault="000E26D9" w:rsidP="0022217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42932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="00D03191" w:rsidRPr="00C42932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</w:t>
      </w:r>
      <w:r w:rsidR="0022217B" w:rsidRPr="00C42932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D03191" w:rsidRPr="00C4293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bookmarkStart w:id="0" w:name="_GoBack"/>
      <w:bookmarkEnd w:id="0"/>
      <w:r w:rsidR="00D03191" w:rsidRPr="00C429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4E45" w:rsidRPr="00C42932">
        <w:t xml:space="preserve"> </w:t>
      </w:r>
    </w:p>
    <w:p w:rsidR="009C4E45" w:rsidRPr="00C42932" w:rsidRDefault="00C42932" w:rsidP="00C429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965BFA">
        <w:rPr>
          <w:rFonts w:ascii="Times New Roman" w:hAnsi="Times New Roman" w:cs="Times New Roman"/>
          <w:sz w:val="28"/>
          <w:szCs w:val="28"/>
          <w:lang w:val="uk-UA"/>
        </w:rPr>
        <w:t>від 24.10.2023</w:t>
      </w:r>
      <w:r w:rsidR="00965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94C">
        <w:rPr>
          <w:rFonts w:ascii="Times New Roman" w:hAnsi="Times New Roman" w:cs="Times New Roman"/>
          <w:sz w:val="28"/>
          <w:szCs w:val="28"/>
          <w:lang w:val="uk-UA"/>
        </w:rPr>
        <w:t xml:space="preserve"> №336-Р</w:t>
      </w:r>
    </w:p>
    <w:p w:rsidR="009C4E45" w:rsidRDefault="009C4E45" w:rsidP="009C4E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8F8" w:rsidRPr="00720199" w:rsidRDefault="00182487" w:rsidP="00A4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82487" w:rsidRDefault="00182487" w:rsidP="00A4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>про режими радіаційного захисту в Сумській</w:t>
      </w:r>
      <w:r w:rsidR="00055D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</w:t>
      </w: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територіальній громаді</w:t>
      </w:r>
    </w:p>
    <w:p w:rsidR="00A4304A" w:rsidRPr="00720199" w:rsidRDefault="00A4304A" w:rsidP="00A4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487" w:rsidRPr="00720199" w:rsidRDefault="00182487" w:rsidP="007201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182487" w:rsidRDefault="00182487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режими радіаційного захисту </w:t>
      </w:r>
      <w:r w:rsidRPr="00182487">
        <w:rPr>
          <w:rFonts w:ascii="Times New Roman" w:hAnsi="Times New Roman" w:cs="Times New Roman"/>
          <w:sz w:val="28"/>
          <w:szCs w:val="28"/>
          <w:lang w:val="uk-UA"/>
        </w:rPr>
        <w:t>в Сумській</w:t>
      </w:r>
      <w:r w:rsidR="00055D40">
        <w:rPr>
          <w:rFonts w:ascii="Times New Roman" w:hAnsi="Times New Roman" w:cs="Times New Roman"/>
          <w:sz w:val="28"/>
          <w:szCs w:val="28"/>
          <w:lang w:val="uk-UA"/>
        </w:rPr>
        <w:t xml:space="preserve"> міській</w:t>
      </w:r>
      <w:r w:rsidRPr="0018248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територіальній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 розроблене з урахуванням вимог </w:t>
      </w:r>
      <w:r w:rsidR="009D14C2">
        <w:rPr>
          <w:rFonts w:ascii="Times New Roman" w:hAnsi="Times New Roman" w:cs="Times New Roman"/>
          <w:sz w:val="28"/>
          <w:szCs w:val="28"/>
          <w:lang w:val="uk-UA"/>
        </w:rPr>
        <w:t xml:space="preserve">Кодексу цивільного захисту України, Закону України «Про захист людини від впливу іонізуючого випромінювання» і Норм радіаційної безпеки України-97 (далі – НРБУ-97), визначає рижими радіаційного захисту населення Сумської </w:t>
      </w:r>
      <w:r w:rsidR="00463CEC"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D14C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в умовах радіоактивного забруднення територій та спрямоване на забезпечення захисту життя, здоров’я та майна людей від негативного впливу іонізуючого випромінювання, спричиненого </w:t>
      </w:r>
      <w:r w:rsidR="00426693" w:rsidRPr="00426693">
        <w:rPr>
          <w:rFonts w:ascii="Times New Roman" w:hAnsi="Times New Roman" w:cs="Times New Roman"/>
          <w:sz w:val="28"/>
          <w:szCs w:val="28"/>
          <w:lang w:val="uk-UA"/>
        </w:rPr>
        <w:t>застосування противником ядерної зброї</w:t>
      </w:r>
      <w:r w:rsidR="009D14C2">
        <w:rPr>
          <w:rFonts w:ascii="Times New Roman" w:hAnsi="Times New Roman" w:cs="Times New Roman"/>
          <w:sz w:val="28"/>
          <w:szCs w:val="28"/>
          <w:lang w:val="uk-UA"/>
        </w:rPr>
        <w:t>, а також у випадках радіаційних аварій, шляхом виконання запобіжних та рятувальний заходів.</w:t>
      </w:r>
    </w:p>
    <w:p w:rsidR="00BA2528" w:rsidRDefault="00BA2528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режимом </w:t>
      </w:r>
      <w:r w:rsidRPr="00BA2528">
        <w:rPr>
          <w:rFonts w:ascii="Times New Roman" w:hAnsi="Times New Roman" w:cs="Times New Roman"/>
          <w:sz w:val="28"/>
          <w:szCs w:val="28"/>
          <w:lang w:val="uk-UA"/>
        </w:rPr>
        <w:t xml:space="preserve">радіаційного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розуміють </w:t>
      </w:r>
      <w:r w:rsidRPr="00BA2528">
        <w:rPr>
          <w:rFonts w:ascii="Times New Roman" w:hAnsi="Times New Roman" w:cs="Times New Roman"/>
          <w:sz w:val="28"/>
          <w:szCs w:val="28"/>
          <w:lang w:val="uk-UA"/>
        </w:rPr>
        <w:t xml:space="preserve">порядок дій людей, використання </w:t>
      </w:r>
      <w:r w:rsidRPr="00E70407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Pr="00BA2528">
        <w:rPr>
          <w:rFonts w:ascii="Times New Roman" w:hAnsi="Times New Roman" w:cs="Times New Roman"/>
          <w:sz w:val="28"/>
          <w:szCs w:val="28"/>
          <w:lang w:val="uk-UA"/>
        </w:rPr>
        <w:t>і засобів захисту в зонах радіоактивного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>брудне</w:t>
      </w:r>
      <w:r w:rsidRPr="00BA2528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передбачаючи максимальне зменшення можливих доз опромінювання.</w:t>
      </w:r>
    </w:p>
    <w:p w:rsidR="00BA2528" w:rsidRDefault="00BA2528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528">
        <w:rPr>
          <w:rFonts w:ascii="Times New Roman" w:hAnsi="Times New Roman" w:cs="Times New Roman"/>
          <w:sz w:val="28"/>
          <w:szCs w:val="28"/>
          <w:lang w:val="uk-UA"/>
        </w:rPr>
        <w:t>Режим радіаційного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 час постійного перебування</w:t>
      </w:r>
      <w:r w:rsidRPr="00BA2528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r w:rsidR="004730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2528">
        <w:rPr>
          <w:rFonts w:ascii="Times New Roman" w:hAnsi="Times New Roman" w:cs="Times New Roman"/>
          <w:sz w:val="28"/>
          <w:szCs w:val="28"/>
          <w:lang w:val="uk-UA"/>
        </w:rPr>
        <w:t xml:space="preserve"> захисних споруд</w:t>
      </w:r>
      <w:r w:rsidR="004730BF">
        <w:rPr>
          <w:rFonts w:ascii="Times New Roman" w:hAnsi="Times New Roman" w:cs="Times New Roman"/>
          <w:sz w:val="28"/>
          <w:szCs w:val="28"/>
          <w:lang w:val="uk-UA"/>
        </w:rPr>
        <w:t>ах, обмеження перебування їх на відкритій місцевості після виходу із захисних споруд або при веденні рятувальних і невідкладних аварійно-відновлюваних робіт в осередках ураження, а також передбачає використання засобів індивідуального захисту і захисних властивостей промислових споруд, техніки і транспорту.</w:t>
      </w:r>
    </w:p>
    <w:p w:rsidR="004730BF" w:rsidRPr="00E70407" w:rsidRDefault="004730BF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постійного перебування людей в захисних спорудах і, в цілому, тривалість дотримання режиму захисту залежить від ряду факторів, визначальними з яких є: рівні радіації на місцевості, захисні властивості сховищ, протирадіаційних укриттів</w:t>
      </w:r>
      <w:r w:rsidR="004D15E3">
        <w:rPr>
          <w:rFonts w:ascii="Times New Roman" w:hAnsi="Times New Roman" w:cs="Times New Roman"/>
          <w:sz w:val="28"/>
          <w:szCs w:val="28"/>
          <w:lang w:val="uk-UA"/>
        </w:rPr>
        <w:t xml:space="preserve">, виробничих та житлових приміщень, а також встановленні (допустимі) дози опромінення. З урахуванням цих факторів розробляються режими захисту </w:t>
      </w:r>
      <w:r w:rsidR="004D15E3" w:rsidRPr="00E70407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463CEC" w:rsidRPr="00E70407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9C4E45" w:rsidRPr="00E70407">
        <w:rPr>
          <w:rFonts w:ascii="Times New Roman" w:hAnsi="Times New Roman" w:cs="Times New Roman"/>
          <w:sz w:val="28"/>
          <w:szCs w:val="28"/>
          <w:lang w:val="uk-UA"/>
        </w:rPr>
        <w:t>одаток №1)</w:t>
      </w:r>
      <w:r w:rsidR="004D15E3" w:rsidRPr="00E70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5E3" w:rsidRDefault="004D15E3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407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цих режимів захисту виключає радіаційне ураження і опромінення людей вище встановлених </w:t>
      </w:r>
      <w:r w:rsidR="00463CEC" w:rsidRPr="00E70407">
        <w:rPr>
          <w:rFonts w:ascii="Times New Roman" w:hAnsi="Times New Roman" w:cs="Times New Roman"/>
          <w:sz w:val="28"/>
          <w:szCs w:val="28"/>
          <w:lang w:val="uk-UA"/>
        </w:rPr>
        <w:t xml:space="preserve">допустимих </w:t>
      </w:r>
      <w:r>
        <w:rPr>
          <w:rFonts w:ascii="Times New Roman" w:hAnsi="Times New Roman" w:cs="Times New Roman"/>
          <w:sz w:val="28"/>
          <w:szCs w:val="28"/>
          <w:lang w:val="uk-UA"/>
        </w:rPr>
        <w:t>доз опромінення.</w:t>
      </w:r>
    </w:p>
    <w:p w:rsidR="004D15E3" w:rsidRDefault="004D15E3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Положенні наведені нижче терміни вживаються у такому значенні:</w:t>
      </w:r>
    </w:p>
    <w:p w:rsidR="004D15E3" w:rsidRDefault="004D15E3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Відвернута доза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доза, яка відвертається внаслідок застосування конкретного контрзаходу і вираховується як різниця </w:t>
      </w:r>
      <w:r w:rsidR="00C63DF4">
        <w:rPr>
          <w:rFonts w:ascii="Times New Roman" w:hAnsi="Times New Roman" w:cs="Times New Roman"/>
          <w:sz w:val="28"/>
          <w:szCs w:val="28"/>
          <w:lang w:val="uk-UA"/>
        </w:rPr>
        <w:t xml:space="preserve">між дозою без </w:t>
      </w:r>
      <w:r w:rsidR="00C63DF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контрзаходу і дозою після припинення дії введеного контрзаходу.</w:t>
      </w:r>
    </w:p>
    <w:p w:rsidR="00C63DF4" w:rsidRDefault="00C63DF4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Втручання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будь яка дія, спрямована на зменшення опромінення або запобігання йому чи можливості опромінення людини від джерел, що не належать до сфери контрольованої практичної діяльності або які вийшли з під контролю.</w:t>
      </w:r>
    </w:p>
    <w:p w:rsidR="00C63DF4" w:rsidRDefault="00C63DF4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Джерело іонізуючого випромінювання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об’єкт, що містить радіоактивну речовину, зброя або технічний пристрій, які створюють або в певних умовах здатні створювати іонізуюче випромінювання.</w:t>
      </w:r>
    </w:p>
    <w:p w:rsidR="00C63DF4" w:rsidRDefault="00C63DF4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Доза </w:t>
      </w:r>
      <w:r>
        <w:rPr>
          <w:rFonts w:ascii="Times New Roman" w:hAnsi="Times New Roman" w:cs="Times New Roman"/>
          <w:sz w:val="28"/>
          <w:szCs w:val="28"/>
          <w:lang w:val="uk-UA"/>
        </w:rPr>
        <w:t>(в рамках цього Положення) – узагальнена назва ефективної, еквівалентної або поглиненої дози.</w:t>
      </w:r>
    </w:p>
    <w:p w:rsidR="00C63DF4" w:rsidRDefault="001B775B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Ефекти детерміністичні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(нестохастичні) – ефекти радіаційного впливу, що виявляються тільки при перевищені певного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порогу, тяжкість наслідків яких залежить від величини отриманої дози (гостра променева хвороба, променеві опіки та ін.).</w:t>
      </w:r>
    </w:p>
    <w:p w:rsidR="001B775B" w:rsidRDefault="001B775B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Іонізуюче випромінювання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випромінювання (електромагнітне, корпускулярне), яке при взаємодії з речовиною безпосередньо або непрямо викликає іонізацію та збудження її атомів і молекул.</w:t>
      </w:r>
    </w:p>
    <w:p w:rsidR="001B775B" w:rsidRDefault="001B775B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Забруднення радіоактивне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наявність або розповсюдження радіоактивних речовин понад їх природний вміст у навколишнь</w:t>
      </w:r>
      <w:r w:rsidR="00C90FE3">
        <w:rPr>
          <w:rFonts w:ascii="Times New Roman" w:hAnsi="Times New Roman" w:cs="Times New Roman"/>
          <w:sz w:val="28"/>
          <w:szCs w:val="28"/>
          <w:lang w:val="uk-UA"/>
        </w:rPr>
        <w:t>ому середовищі та/або у тілі людини.</w:t>
      </w:r>
    </w:p>
    <w:p w:rsidR="00C90FE3" w:rsidRDefault="00C90FE3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Збиток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поняття, що використовується для позначення сукупних втрат. Збиток включає як компонентну, що позначається поняттям «шкода для здоров’я», так і економічні, соціально-психологічні та інші втрати.</w:t>
      </w:r>
    </w:p>
    <w:p w:rsidR="00C90FE3" w:rsidRDefault="00C90FE3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Коефіцієнт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показує, у скільки разів доза радіації гамма-випромінювання, отримана людьми в будівлі, споруді, укритті або транспортному засобі, менша дози, отриманої за аналогічний період на відкритій місцевості.</w:t>
      </w:r>
    </w:p>
    <w:p w:rsidR="00C90FE3" w:rsidRDefault="00C90FE3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Контрзахід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будь яка дія, призводить до зменшення існуючих індивідуальних та/або колективних доз опромінення або імовірності опромінення в наслідок</w:t>
      </w:r>
      <w:r w:rsidR="00426693" w:rsidRPr="00426693">
        <w:rPr>
          <w:lang w:val="uk-UA"/>
        </w:rPr>
        <w:t xml:space="preserve"> </w:t>
      </w:r>
      <w:r w:rsidR="00426693" w:rsidRPr="00426693">
        <w:rPr>
          <w:rFonts w:ascii="Times New Roman" w:hAnsi="Times New Roman" w:cs="Times New Roman"/>
          <w:sz w:val="28"/>
          <w:szCs w:val="28"/>
          <w:lang w:val="uk-UA"/>
        </w:rPr>
        <w:t>застосування противником ядерної зброї</w:t>
      </w:r>
      <w:r w:rsidR="0042669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аварії чи ситуації хронічного опромінення </w:t>
      </w:r>
      <w:r w:rsidR="00426693">
        <w:rPr>
          <w:rFonts w:ascii="Times New Roman" w:hAnsi="Times New Roman" w:cs="Times New Roman"/>
          <w:sz w:val="28"/>
          <w:szCs w:val="28"/>
          <w:lang w:val="uk-UA"/>
        </w:rPr>
        <w:t>та/або зменшення збитку здоров’ю, завданого самим фактором</w:t>
      </w:r>
      <w:r w:rsidR="00426693" w:rsidRPr="00426693">
        <w:rPr>
          <w:lang w:val="uk-UA"/>
        </w:rPr>
        <w:t xml:space="preserve"> </w:t>
      </w:r>
      <w:r w:rsidR="00426693" w:rsidRPr="00426693">
        <w:rPr>
          <w:rFonts w:ascii="Times New Roman" w:hAnsi="Times New Roman" w:cs="Times New Roman"/>
          <w:sz w:val="28"/>
          <w:szCs w:val="28"/>
          <w:lang w:val="uk-UA"/>
        </w:rPr>
        <w:t>застосування противником ядерної зброї</w:t>
      </w:r>
      <w:r w:rsidR="00426693">
        <w:rPr>
          <w:rFonts w:ascii="Times New Roman" w:hAnsi="Times New Roman" w:cs="Times New Roman"/>
          <w:sz w:val="28"/>
          <w:szCs w:val="28"/>
          <w:lang w:val="uk-UA"/>
        </w:rPr>
        <w:t xml:space="preserve">, аварії чи </w:t>
      </w:r>
      <w:r w:rsidR="00426693" w:rsidRPr="00426693">
        <w:rPr>
          <w:rFonts w:ascii="Times New Roman" w:hAnsi="Times New Roman" w:cs="Times New Roman"/>
          <w:sz w:val="28"/>
          <w:szCs w:val="28"/>
          <w:lang w:val="uk-UA"/>
        </w:rPr>
        <w:t>хронічного опромінення</w:t>
      </w:r>
      <w:r w:rsidR="00426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693" w:rsidRDefault="00426693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Мікрозіверт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одиниця вимірювання еквівалентної та ефективної дози іонізуючого опромінення (система СІ). Позасистемна одиниця – бер.</w:t>
      </w:r>
      <w:r w:rsidR="007267A8">
        <w:rPr>
          <w:rFonts w:ascii="Times New Roman" w:hAnsi="Times New Roman" w:cs="Times New Roman"/>
          <w:sz w:val="28"/>
          <w:szCs w:val="28"/>
          <w:lang w:val="uk-UA"/>
        </w:rPr>
        <w:t xml:space="preserve"> 1Бер=0,01Зіверт.</w:t>
      </w:r>
    </w:p>
    <w:p w:rsidR="00426693" w:rsidRDefault="00A10087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Мілірентген</w:t>
      </w:r>
      <w:r w:rsidR="00FC580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C580B" w:rsidRPr="00E70407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– позасистемна одиниця експозиційної дози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 xml:space="preserve"> радіоактивного опромінення рентге</w:t>
      </w:r>
      <w:r w:rsidR="00463CEC">
        <w:rPr>
          <w:rFonts w:ascii="Times New Roman" w:hAnsi="Times New Roman" w:cs="Times New Roman"/>
          <w:sz w:val="28"/>
          <w:szCs w:val="28"/>
          <w:lang w:val="uk-UA"/>
        </w:rPr>
        <w:t xml:space="preserve">нівським або гама-опроміненням. 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4FF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 xml:space="preserve"> Рентген=</w:t>
      </w:r>
      <w:r w:rsidR="00463C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BA7032">
        <w:rPr>
          <w:rFonts w:ascii="Times New Roman" w:hAnsi="Times New Roman" w:cs="Times New Roman"/>
          <w:sz w:val="28"/>
          <w:szCs w:val="28"/>
          <w:lang w:val="uk-UA"/>
        </w:rPr>
        <w:t>Зіверт</w:t>
      </w:r>
      <w:proofErr w:type="spellEnd"/>
      <w:r w:rsidR="00994FF4">
        <w:rPr>
          <w:rFonts w:ascii="Times New Roman" w:hAnsi="Times New Roman" w:cs="Times New Roman"/>
          <w:sz w:val="28"/>
          <w:szCs w:val="28"/>
          <w:lang w:val="uk-UA"/>
        </w:rPr>
        <w:t xml:space="preserve">=100 Бер=1 </w:t>
      </w:r>
      <w:proofErr w:type="spellStart"/>
      <w:r w:rsidR="00994FF4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="00994FF4">
        <w:rPr>
          <w:rFonts w:ascii="Times New Roman" w:hAnsi="Times New Roman" w:cs="Times New Roman"/>
          <w:sz w:val="28"/>
          <w:szCs w:val="28"/>
          <w:lang w:val="uk-UA"/>
        </w:rPr>
        <w:t>=100 рад</w:t>
      </w:r>
      <w:r w:rsidR="00BA7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032" w:rsidRDefault="00BA7032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Опромінення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вплив на людину іонізуючого випромінення від джерел, що знаходяться поза організмом (зовнішнє опромінення), або від джерел, що знаходяться всередині організму (внутрішнє опромінення).</w:t>
      </w:r>
    </w:p>
    <w:p w:rsidR="00BA7032" w:rsidRDefault="00BA7032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Протирадіаційний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нормативно-правових, проектно-конструкторських, медичних, технічних та організаційних заходів, що забезпечують радіаційну безпеку.</w:t>
      </w:r>
    </w:p>
    <w:p w:rsidR="00BA7032" w:rsidRDefault="00BA7032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Радіаційна безпека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дотримання допустимих меж радіаційного впливу на персонал, населення та навколишнє природне середовище, встановлених нормами, правилами та стандартами з безпеки.</w:t>
      </w:r>
    </w:p>
    <w:p w:rsidR="002B1AA9" w:rsidRDefault="002B1AA9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Радіаційна аварія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(аварія) – подія, в наслідок якої втрачено контроль над ядерною установкою, джерелом іонізуючого випромінення, і яка призводить або може призвести до радіаційного впливу на людей та навколишнє природне середовище, що перевищує допустимі межі, встановлені нормами, правилами і стандартами з безпеки.</w:t>
      </w:r>
    </w:p>
    <w:p w:rsidR="002B1AA9" w:rsidRDefault="002B1AA9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Радіаційний вибух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(вибух) – подія </w:t>
      </w:r>
      <w:r w:rsidRPr="002B1AA9">
        <w:rPr>
          <w:rFonts w:ascii="Times New Roman" w:hAnsi="Times New Roman" w:cs="Times New Roman"/>
          <w:sz w:val="28"/>
          <w:szCs w:val="28"/>
          <w:lang w:val="uk-UA"/>
        </w:rPr>
        <w:t>застосування противником ядерної зброї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AA9">
        <w:rPr>
          <w:rFonts w:ascii="Times New Roman" w:hAnsi="Times New Roman" w:cs="Times New Roman"/>
          <w:sz w:val="28"/>
          <w:szCs w:val="28"/>
          <w:lang w:val="uk-UA"/>
        </w:rPr>
        <w:t xml:space="preserve">в наслідок якої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утворилося</w:t>
      </w:r>
      <w:r w:rsidR="00791A2A">
        <w:rPr>
          <w:rFonts w:ascii="Times New Roman" w:hAnsi="Times New Roman" w:cs="Times New Roman"/>
          <w:sz w:val="28"/>
          <w:szCs w:val="28"/>
          <w:lang w:val="uk-UA"/>
        </w:rPr>
        <w:t xml:space="preserve"> неконтрольоване</w:t>
      </w:r>
      <w:r w:rsidRPr="002B1AA9">
        <w:rPr>
          <w:rFonts w:ascii="Times New Roman" w:hAnsi="Times New Roman" w:cs="Times New Roman"/>
          <w:sz w:val="28"/>
          <w:szCs w:val="28"/>
          <w:lang w:val="uk-UA"/>
        </w:rPr>
        <w:t xml:space="preserve"> джерело іонізуючого випромінення, і яка призводить або може призвести до радіаційного впливу на людей та навколишнє природне середовище, що перевищує допустимі межі, встановлені нормами, правилами і стандартами з безпеки.</w:t>
      </w:r>
    </w:p>
    <w:p w:rsidR="00791A2A" w:rsidRDefault="00791A2A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Радіоактивне забруднення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забруднення поверхні землі, атмосфери, води чи продовольства, харчової сировини, кормів і різних предметів радіоактивними речовинами в обсягах, що перевищують рівень, встановлений нормами радіаційної безпеки і правилами робіт з радіоактивними речовинами.</w:t>
      </w:r>
    </w:p>
    <w:p w:rsidR="00791A2A" w:rsidRDefault="00791A2A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Радіаційний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радіаційно-гігієнічних,</w:t>
      </w:r>
      <w:r w:rsidRPr="00791A2A">
        <w:rPr>
          <w:lang w:val="uk-UA"/>
        </w:rPr>
        <w:t xml:space="preserve"> </w:t>
      </w:r>
      <w:r w:rsidRPr="00791A2A">
        <w:rPr>
          <w:rFonts w:ascii="Times New Roman" w:hAnsi="Times New Roman" w:cs="Times New Roman"/>
          <w:sz w:val="28"/>
          <w:szCs w:val="28"/>
          <w:lang w:val="uk-UA"/>
        </w:rPr>
        <w:t>проектно-конструкторських, технічних та організаційних заходів, що забезпечують радіаційну безпеку.</w:t>
      </w:r>
    </w:p>
    <w:p w:rsidR="00791A2A" w:rsidRDefault="00791A2A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Режим радіаційного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порядок дії населення і використання засобів і способів захисту в зоні</w:t>
      </w:r>
      <w:r w:rsidRPr="00D0392F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91A2A">
        <w:rPr>
          <w:rFonts w:ascii="Times New Roman" w:hAnsi="Times New Roman" w:cs="Times New Roman"/>
          <w:sz w:val="28"/>
          <w:szCs w:val="28"/>
          <w:lang w:val="uk-UA"/>
        </w:rPr>
        <w:t>адіоактивн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91A2A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</w:t>
      </w:r>
      <w:r w:rsidR="00D0392F">
        <w:rPr>
          <w:rFonts w:ascii="Times New Roman" w:hAnsi="Times New Roman" w:cs="Times New Roman"/>
          <w:sz w:val="28"/>
          <w:szCs w:val="28"/>
          <w:lang w:val="uk-UA"/>
        </w:rPr>
        <w:t xml:space="preserve"> з метою можливого зменшення дії іонізуючого опромінення на людей.</w:t>
      </w:r>
    </w:p>
    <w:p w:rsidR="00D0392F" w:rsidRDefault="00D0392F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Радіаційний 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контроль за дотриманням норм радіаційної безпеки і основних санітарних правил роботи з радіоактивними речовинами і іншими джерелами іонізуючого випромінювання, а також отримання інформації про рівні опромінення людей і про обстановку на об’єкті та в довкіллі.</w:t>
      </w:r>
    </w:p>
    <w:p w:rsidR="00D0392F" w:rsidRDefault="00D0392F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Природній радіаційний 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опромінення, зумовлене космічним випромінюванням та випромінюванням природних радіонуклідів, природно розподілених у землі, воді, повітрі та інших елементах біосфери.</w:t>
      </w:r>
    </w:p>
    <w:p w:rsidR="00D0392F" w:rsidRDefault="00D0392F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Фаза аварії рання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(гостра) – фаза комунальної аварії тривалістю від декількох годин до 1-2ох місяців після початку аварії.</w:t>
      </w:r>
    </w:p>
    <w:p w:rsidR="007A2918" w:rsidRDefault="007A2918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Фаза аварії середня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(фаза стабілізації) – фаза комунальної аварії починається через 1-2 місяці і завершується через 1-2 роки після початку радіаційної аварії, на якій відсутні (із-за радіоактивного розпаду) короткоживучі осколочні радіоізотопи.</w:t>
      </w:r>
    </w:p>
    <w:p w:rsidR="00D0392F" w:rsidRDefault="007578BF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Фаза аварії пізня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(фаза відновлення) – фаза комунальної аварії, що починається через 1-2 роки після початку аварії, коли основним джерелом зовнішнього опромінення</w:t>
      </w:r>
      <w:r w:rsidR="007A2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С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78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випадах на ґрунт, а внутрішнього -  </w:t>
      </w:r>
      <w:r w:rsidRPr="007578BF">
        <w:rPr>
          <w:rFonts w:ascii="Times New Roman" w:hAnsi="Times New Roman" w:cs="Times New Roman"/>
          <w:sz w:val="28"/>
          <w:szCs w:val="28"/>
          <w:lang w:val="uk-UA"/>
        </w:rPr>
        <w:t>Сs</w:t>
      </w:r>
      <w:r w:rsidRPr="007578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57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7578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продуктах харчування, які виробляються на забруднених цими радіонуклідами </w:t>
      </w:r>
      <w:r w:rsidR="006C3582">
        <w:rPr>
          <w:rFonts w:ascii="Times New Roman" w:hAnsi="Times New Roman" w:cs="Times New Roman"/>
          <w:sz w:val="28"/>
          <w:szCs w:val="28"/>
          <w:lang w:val="uk-UA"/>
        </w:rPr>
        <w:t>територіях.</w:t>
      </w:r>
    </w:p>
    <w:p w:rsidR="006C3582" w:rsidRDefault="006C3582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i/>
          <w:sz w:val="28"/>
          <w:szCs w:val="28"/>
          <w:lang w:val="uk-UA"/>
        </w:rPr>
        <w:t>Захисні споруди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захисні споруди ЦЗ) – інженерні споруди, призначені для захисту населення від впливу небезпечних факторів, що виникають в наслідок надзвичайних ситуацій, воєнних дій або терористичних актів. Захисні споруди ЦЗ за захисними властивостями розподіляються на сховища та протирадіаційні укриття.</w:t>
      </w:r>
    </w:p>
    <w:p w:rsidR="001D3FF4" w:rsidRDefault="001D3FF4" w:rsidP="005E1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582" w:rsidRPr="00720199" w:rsidRDefault="00596855" w:rsidP="00605A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>Потенційна радіаційна небезпека</w:t>
      </w:r>
    </w:p>
    <w:p w:rsidR="00014BDF" w:rsidRDefault="00014BDF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Сумської </w:t>
      </w:r>
      <w:r w:rsidR="00055D40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55D40">
        <w:rPr>
          <w:rFonts w:ascii="Times New Roman" w:hAnsi="Times New Roman" w:cs="Times New Roman"/>
          <w:sz w:val="28"/>
          <w:szCs w:val="28"/>
          <w:lang w:val="uk-UA"/>
        </w:rPr>
        <w:t xml:space="preserve"> (далі - Сумської МТГ)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належить до зони спостереження об’єктів категорії радіаційної небезпеки І – ІІ.</w:t>
      </w:r>
    </w:p>
    <w:p w:rsidR="00596855" w:rsidRDefault="00596855" w:rsidP="001009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Радіаційна обстановка, що може статися на території Сумської </w:t>
      </w:r>
      <w:r w:rsidR="00055D40">
        <w:rPr>
          <w:rFonts w:ascii="Times New Roman" w:hAnsi="Times New Roman" w:cs="Times New Roman"/>
          <w:sz w:val="28"/>
          <w:szCs w:val="28"/>
          <w:lang w:val="uk-UA"/>
        </w:rPr>
        <w:t>МТГ</w:t>
      </w:r>
      <w:r>
        <w:rPr>
          <w:rFonts w:ascii="Times New Roman" w:hAnsi="Times New Roman" w:cs="Times New Roman"/>
          <w:sz w:val="28"/>
          <w:szCs w:val="28"/>
          <w:lang w:val="uk-UA"/>
        </w:rPr>
        <w:t>, може бути наслідком таких подій:</w:t>
      </w:r>
    </w:p>
    <w:p w:rsidR="00596855" w:rsidRPr="00720199" w:rsidRDefault="00596855" w:rsidP="005E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Радіаційна аварія. </w:t>
      </w:r>
    </w:p>
    <w:p w:rsidR="00596855" w:rsidRDefault="00596855" w:rsidP="005E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 в Україні діють 4 атомні електростанції з 15 енергоблоками.</w:t>
      </w:r>
    </w:p>
    <w:p w:rsidR="00A95215" w:rsidRPr="00720199" w:rsidRDefault="00596855" w:rsidP="00463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АЕС та дослідницьких реакторів Укра</w:t>
      </w:r>
      <w:r w:rsidR="003C12E8">
        <w:rPr>
          <w:rFonts w:ascii="Times New Roman" w:hAnsi="Times New Roman" w:cs="Times New Roman"/>
          <w:sz w:val="28"/>
          <w:szCs w:val="28"/>
          <w:lang w:val="uk-UA"/>
        </w:rPr>
        <w:t xml:space="preserve">їни та країни агресора </w:t>
      </w:r>
      <w:proofErr w:type="spellStart"/>
      <w:r w:rsidR="00DD4984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DD4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2E8">
        <w:rPr>
          <w:rFonts w:ascii="Times New Roman" w:hAnsi="Times New Roman" w:cs="Times New Roman"/>
          <w:sz w:val="28"/>
          <w:szCs w:val="28"/>
          <w:lang w:val="uk-UA"/>
        </w:rPr>
        <w:t xml:space="preserve">найближчих до Сумської </w:t>
      </w:r>
      <w:r w:rsidR="00055D40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7201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1763"/>
        <w:gridCol w:w="1788"/>
        <w:gridCol w:w="1610"/>
        <w:gridCol w:w="1569"/>
      </w:tblGrid>
      <w:tr w:rsidR="003C12E8" w:rsidTr="00720199">
        <w:tc>
          <w:tcPr>
            <w:tcW w:w="2615" w:type="dxa"/>
            <w:vAlign w:val="center"/>
          </w:tcPr>
          <w:p w:rsidR="003C12E8" w:rsidRDefault="003C12E8" w:rsidP="0046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763" w:type="dxa"/>
            <w:vAlign w:val="center"/>
          </w:tcPr>
          <w:p w:rsidR="003C12E8" w:rsidRDefault="003C12E8" w:rsidP="0046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Генеруюча потужність</w:t>
            </w:r>
          </w:p>
        </w:tc>
        <w:tc>
          <w:tcPr>
            <w:tcW w:w="1788" w:type="dxa"/>
            <w:vAlign w:val="center"/>
          </w:tcPr>
          <w:p w:rsidR="003C12E8" w:rsidRDefault="003C12E8" w:rsidP="0046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реакторів</w:t>
            </w:r>
          </w:p>
        </w:tc>
        <w:tc>
          <w:tcPr>
            <w:tcW w:w="1610" w:type="dxa"/>
            <w:vAlign w:val="center"/>
          </w:tcPr>
          <w:p w:rsidR="003C12E8" w:rsidRDefault="003C12E8" w:rsidP="0046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реакторів</w:t>
            </w:r>
          </w:p>
        </w:tc>
        <w:tc>
          <w:tcPr>
            <w:tcW w:w="1569" w:type="dxa"/>
            <w:vAlign w:val="center"/>
          </w:tcPr>
          <w:p w:rsidR="003C12E8" w:rsidRDefault="003C12E8" w:rsidP="00463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 до С</w:t>
            </w:r>
            <w:r w:rsidR="00055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</w:p>
        </w:tc>
      </w:tr>
      <w:tr w:rsidR="003C12E8" w:rsidTr="00720199">
        <w:tc>
          <w:tcPr>
            <w:tcW w:w="2615" w:type="dxa"/>
            <w:vAlign w:val="center"/>
          </w:tcPr>
          <w:p w:rsidR="003C12E8" w:rsidRDefault="00A16687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м.Курчатов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рф</w:t>
            </w:r>
            <w:proofErr w:type="spellEnd"/>
          </w:p>
        </w:tc>
        <w:tc>
          <w:tcPr>
            <w:tcW w:w="1763" w:type="dxa"/>
            <w:vAlign w:val="center"/>
          </w:tcPr>
          <w:p w:rsidR="003C12E8" w:rsidRDefault="00A16687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ГВт</w:t>
            </w:r>
            <w:proofErr w:type="spellEnd"/>
          </w:p>
        </w:tc>
        <w:tc>
          <w:tcPr>
            <w:tcW w:w="1788" w:type="dxa"/>
            <w:vAlign w:val="center"/>
          </w:tcPr>
          <w:p w:rsidR="003C12E8" w:rsidRDefault="00A16687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0" w:type="dxa"/>
            <w:vAlign w:val="center"/>
          </w:tcPr>
          <w:p w:rsidR="003C12E8" w:rsidRPr="00A16687" w:rsidRDefault="00A16687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PHVR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CFNDU-6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</w:t>
            </w:r>
            <w:proofErr w:type="spellEnd"/>
          </w:p>
        </w:tc>
        <w:tc>
          <w:tcPr>
            <w:tcW w:w="1569" w:type="dxa"/>
            <w:vAlign w:val="center"/>
          </w:tcPr>
          <w:p w:rsidR="003C12E8" w:rsidRDefault="00A16687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Дослідницький реактор Київського інституту ядерних досліджень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(теплова потужність)</w:t>
            </w:r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ВВР-М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308</w:t>
            </w:r>
          </w:p>
        </w:tc>
      </w:tr>
      <w:tr w:rsidR="00293DB9" w:rsidTr="009C4E45">
        <w:tc>
          <w:tcPr>
            <w:tcW w:w="2615" w:type="dxa"/>
            <w:vAlign w:val="center"/>
          </w:tcPr>
          <w:p w:rsidR="00293DB9" w:rsidRDefault="00293DB9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Чорнобильська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м.Припять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Україна</w:t>
            </w:r>
          </w:p>
        </w:tc>
        <w:tc>
          <w:tcPr>
            <w:tcW w:w="5161" w:type="dxa"/>
            <w:gridSpan w:val="3"/>
            <w:vAlign w:val="center"/>
          </w:tcPr>
          <w:p w:rsidR="00293DB9" w:rsidRDefault="00293DB9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Централізован</w:t>
            </w:r>
            <w:r w:rsidR="00484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93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сховища відпрацьованого ядерного палива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(ЦСВЯП)</w:t>
            </w:r>
            <w:r w:rsidR="00273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21284 </w:t>
            </w:r>
            <w:r w:rsidR="00273F98" w:rsidRPr="00273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паливних збірок</w:t>
            </w:r>
            <w:r w:rsidR="00273F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9" w:type="dxa"/>
            <w:vAlign w:val="center"/>
          </w:tcPr>
          <w:p w:rsidR="00293DB9" w:rsidRDefault="00293DB9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м.Енергодар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Україна</w:t>
            </w:r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2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 окупації</w:t>
            </w:r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ВВЕР-1000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Південноукраїнська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м.Южноукаїнськ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Україна</w:t>
            </w:r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ГВт</w:t>
            </w:r>
            <w:proofErr w:type="spellEnd"/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ВВЕР-1000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Смоленська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м.Десногорськ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рф</w:t>
            </w:r>
            <w:proofErr w:type="spellEnd"/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ГВт</w:t>
            </w:r>
            <w:proofErr w:type="spellEnd"/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РБМК-1000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Хмельницька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м.Нет</w:t>
            </w:r>
            <w:r w:rsidR="009C4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Україна</w:t>
            </w:r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ГВт</w:t>
            </w:r>
            <w:proofErr w:type="spellEnd"/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ВВЕР-1000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</w:t>
            </w:r>
            <w:r w:rsidR="009C4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енська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9C4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Україна</w:t>
            </w:r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МВт</w:t>
            </w:r>
            <w:proofErr w:type="spellEnd"/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ВВЕР-1000</w:t>
            </w:r>
          </w:p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ВВЕР-440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702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Дослідницький реактор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Севастопольського Національного університету ядерної енергії та промисловості,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м.Севастополь</w:t>
            </w:r>
            <w:proofErr w:type="spellEnd"/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КВт (теплова потужність) </w:t>
            </w:r>
            <w:r w:rsidRPr="00CF22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 окупації</w:t>
            </w:r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ИР-10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</w:t>
            </w:r>
          </w:p>
        </w:tc>
      </w:tr>
      <w:tr w:rsidR="00DD4984" w:rsidTr="00720199">
        <w:tc>
          <w:tcPr>
            <w:tcW w:w="2615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Ростовська АЕС,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м.Волгодонськ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рф</w:t>
            </w:r>
            <w:proofErr w:type="spellEnd"/>
          </w:p>
        </w:tc>
        <w:tc>
          <w:tcPr>
            <w:tcW w:w="1763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ГВт</w:t>
            </w:r>
            <w:proofErr w:type="spellEnd"/>
          </w:p>
        </w:tc>
        <w:tc>
          <w:tcPr>
            <w:tcW w:w="1788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0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РБМК-1000</w:t>
            </w:r>
          </w:p>
        </w:tc>
        <w:tc>
          <w:tcPr>
            <w:tcW w:w="1569" w:type="dxa"/>
            <w:vAlign w:val="center"/>
          </w:tcPr>
          <w:p w:rsidR="00DD4984" w:rsidRDefault="00DD4984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804</w:t>
            </w:r>
          </w:p>
        </w:tc>
      </w:tr>
    </w:tbl>
    <w:p w:rsidR="006C3582" w:rsidRDefault="000906A7" w:rsidP="005E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Серйозною небезпекою може бути радіоактивне забруднення, спричинене аваріями радіонуклідних джерел іонізуючого випромінювання (ядерні енергетичні установки, радіоізотопні термоелектричні</w:t>
      </w:r>
      <w:r w:rsidR="00A03B79">
        <w:rPr>
          <w:rFonts w:ascii="Times New Roman" w:hAnsi="Times New Roman" w:cs="Times New Roman"/>
          <w:sz w:val="28"/>
          <w:szCs w:val="28"/>
          <w:lang w:val="uk-UA"/>
        </w:rPr>
        <w:t xml:space="preserve"> генератори (РІТЕГ), експериментальні радіоізотопні ракетні двигуни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B79">
        <w:rPr>
          <w:rFonts w:ascii="Times New Roman" w:hAnsi="Times New Roman" w:cs="Times New Roman"/>
          <w:sz w:val="28"/>
          <w:szCs w:val="28"/>
          <w:lang w:val="uk-UA"/>
        </w:rPr>
        <w:t>, що використовуються у космічних дослідженнях і астронавтиці, оскільки в наслідок аварійних ситуацій запуску ракет-носіїв, аварійних посадках (падіннях) супутників і космічних кораблів джерело з плутонієм-238 або стронцієм-90 може зруйнуватись.</w:t>
      </w:r>
    </w:p>
    <w:p w:rsidR="00A03B79" w:rsidRDefault="00A03B79" w:rsidP="005E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згорає радіонуклідне джерело РІТ</w:t>
      </w:r>
      <w:r w:rsidR="001B652E">
        <w:rPr>
          <w:rFonts w:ascii="Times New Roman" w:hAnsi="Times New Roman" w:cs="Times New Roman"/>
          <w:sz w:val="28"/>
          <w:szCs w:val="28"/>
          <w:lang w:val="uk-UA"/>
        </w:rPr>
        <w:t>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25 Вт, то забруднення стронцієм-90 буде таке, як при вибуху ядерного заряду потужністю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79" w:rsidRDefault="00A03B79" w:rsidP="005E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Незаконний обіг радіоактивних матеріалів – перебування ядерних матеріалів, радіоактивних відходів та джерел іонізуючого випромінювання, крім генеруючих технічних пристроїв, які створюють або за певних умов </w:t>
      </w:r>
      <w:r w:rsidR="008067B1">
        <w:rPr>
          <w:rFonts w:ascii="Times New Roman" w:hAnsi="Times New Roman" w:cs="Times New Roman"/>
          <w:sz w:val="28"/>
          <w:szCs w:val="28"/>
          <w:lang w:val="uk-UA"/>
        </w:rPr>
        <w:t>можуть створи іонізуючого</w:t>
      </w:r>
      <w:r w:rsidR="006E0DCC">
        <w:rPr>
          <w:rFonts w:ascii="Times New Roman" w:hAnsi="Times New Roman" w:cs="Times New Roman"/>
          <w:sz w:val="28"/>
          <w:szCs w:val="28"/>
          <w:lang w:val="uk-UA"/>
        </w:rPr>
        <w:t xml:space="preserve"> випромінювання</w:t>
      </w:r>
      <w:r w:rsidR="001B652E">
        <w:rPr>
          <w:rFonts w:ascii="Times New Roman" w:hAnsi="Times New Roman" w:cs="Times New Roman"/>
          <w:sz w:val="28"/>
          <w:szCs w:val="28"/>
          <w:lang w:val="uk-UA"/>
        </w:rPr>
        <w:t>, поза державними системами обліку і контролю радіоактивних матеріалів та/або системами їх фізичного захисту, а також придбання, зберігання, використання, передача, видозмінення, знищення, перевезення і захоронення зазначених радіоактивних матеріалів без дотримання установлених законодавством вимог.</w:t>
      </w:r>
    </w:p>
    <w:p w:rsidR="001B652E" w:rsidRDefault="001B652E" w:rsidP="005E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Радіонуклідні джерела іонізуючого опромінення, які можуть знаходитись в незаконному обігу: РІТЕГ, Гамарид-20, гамма-терапевтичний апарат Луч-1, контейнер з радіонуклідним</w:t>
      </w:r>
      <w:r w:rsidRPr="001B652E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B652E">
        <w:rPr>
          <w:rFonts w:ascii="Times New Roman" w:hAnsi="Times New Roman" w:cs="Times New Roman"/>
          <w:sz w:val="28"/>
          <w:szCs w:val="28"/>
          <w:lang w:val="uk-UA"/>
        </w:rPr>
        <w:t xml:space="preserve"> іонізуючого опромінення</w:t>
      </w:r>
      <w:r w:rsidR="00B6617F">
        <w:rPr>
          <w:rFonts w:ascii="Times New Roman" w:hAnsi="Times New Roman" w:cs="Times New Roman"/>
          <w:sz w:val="28"/>
          <w:szCs w:val="28"/>
          <w:lang w:val="uk-UA"/>
        </w:rPr>
        <w:t xml:space="preserve"> УКТ-Д11 і </w:t>
      </w:r>
      <w:proofErr w:type="spellStart"/>
      <w:r w:rsidR="00B6617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B66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617F" w:rsidRPr="00720199" w:rsidRDefault="00B6617F" w:rsidP="005E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99">
        <w:rPr>
          <w:rFonts w:ascii="Times New Roman" w:hAnsi="Times New Roman" w:cs="Times New Roman"/>
          <w:b/>
          <w:sz w:val="28"/>
          <w:szCs w:val="28"/>
          <w:lang w:val="uk-UA"/>
        </w:rPr>
        <w:t>Радіаційний вибух</w:t>
      </w:r>
      <w:r w:rsidR="007201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6617F" w:rsidRDefault="00B6617F" w:rsidP="005E1B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22.02.22р. Україна зазнала повномасштабну агресію з боку російської федерації. Країна агресор веде повномасштабні бойові дії по всій території України з застосуванням різного виду озброєння. Станом на 01.09.2015р.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володіла 526 розгорнутими балістичними </w:t>
      </w:r>
      <w:r w:rsidR="003D0A98">
        <w:rPr>
          <w:rFonts w:ascii="Times New Roman" w:hAnsi="Times New Roman" w:cs="Times New Roman"/>
          <w:sz w:val="28"/>
          <w:szCs w:val="28"/>
          <w:lang w:val="uk-UA"/>
        </w:rPr>
        <w:t xml:space="preserve">ракетами та 1648 ядерними </w:t>
      </w:r>
      <w:r w:rsidR="003D0A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боєголовками до них. Також на озброєнні збройних сил </w:t>
      </w:r>
      <w:proofErr w:type="spellStart"/>
      <w:r w:rsidR="003D0A98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3D0A98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значна кількість тактичного ядерного озброєння</w:t>
      </w:r>
      <w:r w:rsidR="0078792A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до 50 </w:t>
      </w:r>
      <w:proofErr w:type="spellStart"/>
      <w:r w:rsidR="0078792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7879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61D" w:rsidRPr="0094161D" w:rsidRDefault="0094161D" w:rsidP="009416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>Небезпеки, пов'язані з ядерними вибухами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4161D" w:rsidRPr="0094161D" w:rsidRDefault="0094161D" w:rsidP="006B577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>Яскравий спалах може призвести до тимчасової сліпоти менше ніж на хвилину.</w:t>
      </w:r>
    </w:p>
    <w:p w:rsidR="0094161D" w:rsidRPr="0094161D" w:rsidRDefault="0094161D" w:rsidP="006B577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 xml:space="preserve">Вибухова хвиля здатна спричинити смерть, нівечення та руйнування конструкцій за декілька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>кілометрів</w:t>
      </w:r>
      <w:r w:rsidRPr="0094161D">
        <w:rPr>
          <w:rFonts w:ascii="Times New Roman" w:hAnsi="Times New Roman" w:cs="Times New Roman"/>
          <w:sz w:val="28"/>
          <w:szCs w:val="28"/>
          <w:lang w:val="uk-UA"/>
        </w:rPr>
        <w:t xml:space="preserve"> від вибуху.</w:t>
      </w:r>
    </w:p>
    <w:p w:rsidR="0094161D" w:rsidRPr="0094161D" w:rsidRDefault="0094161D" w:rsidP="006B577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>Радіація може пошкодити клітини організму, а великі опромінення спроможні викликати променеву хворобу.</w:t>
      </w:r>
    </w:p>
    <w:p w:rsidR="0094161D" w:rsidRPr="0094161D" w:rsidRDefault="0094161D" w:rsidP="006B577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 xml:space="preserve">Вогонь і жар можуть спричинити смерть, опіки у людей і тварин та пошкодження будівель за 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>кілометрів</w:t>
      </w:r>
      <w:r w:rsidRPr="009416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61D" w:rsidRPr="0094161D" w:rsidRDefault="0094161D" w:rsidP="006B577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 xml:space="preserve">Електромагнітний імпульс (ЕМІ) може пошкодити електричне обладнання й електроніку за кілька </w:t>
      </w:r>
      <w:r>
        <w:rPr>
          <w:rFonts w:ascii="Times New Roman" w:hAnsi="Times New Roman" w:cs="Times New Roman"/>
          <w:sz w:val="28"/>
          <w:szCs w:val="28"/>
          <w:lang w:val="uk-UA"/>
        </w:rPr>
        <w:t>кілометрів</w:t>
      </w:r>
      <w:r w:rsidRPr="0094161D">
        <w:rPr>
          <w:rFonts w:ascii="Times New Roman" w:hAnsi="Times New Roman" w:cs="Times New Roman"/>
          <w:sz w:val="28"/>
          <w:szCs w:val="28"/>
          <w:lang w:val="uk-UA"/>
        </w:rPr>
        <w:t xml:space="preserve"> від вибуху та спричинити тимчасові перебої надалі.</w:t>
      </w:r>
    </w:p>
    <w:p w:rsidR="005E1B32" w:rsidRPr="0094161D" w:rsidRDefault="0094161D" w:rsidP="006B577B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61D">
        <w:rPr>
          <w:rFonts w:ascii="Times New Roman" w:hAnsi="Times New Roman" w:cs="Times New Roman"/>
          <w:sz w:val="28"/>
          <w:szCs w:val="28"/>
          <w:lang w:val="uk-UA"/>
        </w:rPr>
        <w:t>Опади — радіоактивний, видимий бруд і сміття, що осідають з висоти кількох кілометрів, можуть спричинити хворобу ти</w:t>
      </w:r>
      <w:r>
        <w:rPr>
          <w:rFonts w:ascii="Times New Roman" w:hAnsi="Times New Roman" w:cs="Times New Roman"/>
          <w:sz w:val="28"/>
          <w:szCs w:val="28"/>
          <w:lang w:val="uk-UA"/>
        </w:rPr>
        <w:t>х, хто знаходиться на вулиці.</w:t>
      </w:r>
    </w:p>
    <w:p w:rsidR="0078792A" w:rsidRPr="00014BDF" w:rsidRDefault="0078792A" w:rsidP="005E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4BDF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014BDF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014BDF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014B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4BDF">
        <w:rPr>
          <w:rFonts w:ascii="Times New Roman" w:hAnsi="Times New Roman" w:cs="Times New Roman"/>
          <w:sz w:val="28"/>
          <w:szCs w:val="28"/>
        </w:rPr>
        <w:t>сліді</w:t>
      </w:r>
      <w:proofErr w:type="spellEnd"/>
      <w:r w:rsidRPr="00014BDF">
        <w:rPr>
          <w:rFonts w:ascii="Times New Roman" w:hAnsi="Times New Roman" w:cs="Times New Roman"/>
          <w:sz w:val="28"/>
          <w:szCs w:val="28"/>
        </w:rPr>
        <w:t xml:space="preserve"> хмари</w:t>
      </w:r>
    </w:p>
    <w:p w:rsidR="0078792A" w:rsidRPr="003C11A4" w:rsidRDefault="0078792A" w:rsidP="005E1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11A4">
        <w:rPr>
          <w:rFonts w:ascii="Times New Roman" w:hAnsi="Times New Roman" w:cs="Times New Roman"/>
          <w:sz w:val="24"/>
          <w:szCs w:val="24"/>
        </w:rPr>
        <w:t>довжина</w:t>
      </w:r>
      <w:proofErr w:type="spellEnd"/>
      <w:r w:rsidRPr="003C11A4">
        <w:rPr>
          <w:rFonts w:ascii="Times New Roman" w:hAnsi="Times New Roman" w:cs="Times New Roman"/>
          <w:sz w:val="24"/>
          <w:szCs w:val="24"/>
        </w:rPr>
        <w:t xml:space="preserve"> – максимальна ширина), км</w:t>
      </w:r>
    </w:p>
    <w:p w:rsidR="0078792A" w:rsidRDefault="0078792A" w:rsidP="005E1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Pr="00014BDF" w:rsidRDefault="00720199" w:rsidP="005E1B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="0078792A" w:rsidRPr="00014BDF">
        <w:rPr>
          <w:rFonts w:ascii="Times New Roman" w:hAnsi="Times New Roman" w:cs="Times New Roman"/>
          <w:bCs/>
          <w:sz w:val="28"/>
          <w:szCs w:val="28"/>
        </w:rPr>
        <w:t>аземний</w:t>
      </w:r>
      <w:proofErr w:type="spellEnd"/>
      <w:r w:rsidR="0078792A" w:rsidRPr="00014B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92A" w:rsidRPr="00014BDF">
        <w:rPr>
          <w:rFonts w:ascii="Times New Roman" w:hAnsi="Times New Roman" w:cs="Times New Roman"/>
          <w:bCs/>
          <w:sz w:val="28"/>
          <w:szCs w:val="28"/>
        </w:rPr>
        <w:t>вибух</w:t>
      </w:r>
      <w:proofErr w:type="spellEnd"/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33B7" wp14:editId="4C8AE84B">
                <wp:simplePos x="0" y="0"/>
                <wp:positionH relativeFrom="column">
                  <wp:posOffset>328930</wp:posOffset>
                </wp:positionH>
                <wp:positionV relativeFrom="paragraph">
                  <wp:posOffset>196215</wp:posOffset>
                </wp:positionV>
                <wp:extent cx="5372100" cy="13525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5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3A9A6" id="Овал 1" o:spid="_x0000_s1026" style="position:absolute;margin-left:25.9pt;margin-top:15.45pt;width:423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65FB" wp14:editId="459B14C4">
                <wp:simplePos x="0" y="0"/>
                <wp:positionH relativeFrom="column">
                  <wp:posOffset>328930</wp:posOffset>
                </wp:positionH>
                <wp:positionV relativeFrom="paragraph">
                  <wp:posOffset>144145</wp:posOffset>
                </wp:positionV>
                <wp:extent cx="4410075" cy="10572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572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92E3D" id="Овал 2" o:spid="_x0000_s1026" style="position:absolute;margin-left:25.9pt;margin-top:11.35pt;width:347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" fillcolor="#375623 [1609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8116" wp14:editId="4EFD19AF">
                <wp:simplePos x="0" y="0"/>
                <wp:positionH relativeFrom="column">
                  <wp:posOffset>328295</wp:posOffset>
                </wp:positionH>
                <wp:positionV relativeFrom="paragraph">
                  <wp:posOffset>144145</wp:posOffset>
                </wp:positionV>
                <wp:extent cx="3267075" cy="10572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572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D3BBC" id="Овал 3" o:spid="_x0000_s1026" style="position:absolute;margin-left:25.85pt;margin-top:11.35pt;width:257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" fillcolor="#823b0b [1605]" strokecolor="#823b0b [1605]" strokeweight="1pt">
                <v:stroke joinstyle="miter"/>
              </v:oval>
            </w:pict>
          </mc:Fallback>
        </mc:AlternateContent>
      </w: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A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F2F9B" wp14:editId="4D622FC4">
                <wp:simplePos x="0" y="0"/>
                <wp:positionH relativeFrom="column">
                  <wp:posOffset>328930</wp:posOffset>
                </wp:positionH>
                <wp:positionV relativeFrom="paragraph">
                  <wp:posOffset>15875</wp:posOffset>
                </wp:positionV>
                <wp:extent cx="1676400" cy="9239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23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F4619" id="Овал 4" o:spid="_x0000_s1026" style="position:absolute;margin-left:25.9pt;margin-top:1.25pt;width:132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" fillcolor="black [3213]" strokecolor="#ae5a21" strokeweight="1pt">
                <v:stroke joinstyle="miter"/>
              </v:oval>
            </w:pict>
          </mc:Fallback>
        </mc:AlternateContent>
      </w: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Default="0078792A" w:rsidP="001F4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Зона Г                 Зона В                  Зона Б                 Зона А</w:t>
      </w: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(зона</w:t>
      </w:r>
      <w:r w:rsidR="00605A3A" w:rsidRPr="00605A3A">
        <w:t xml:space="preserve"> </w:t>
      </w:r>
      <w:proofErr w:type="spellStart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>помірного</w:t>
      </w:r>
      <w:proofErr w:type="spellEnd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>зараження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доби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утворення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відкрито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розташований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особовий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склад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формувань ЦЗ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одержати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дози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приводять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виходу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з ладу. На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автомобілях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4E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найпростіших укриттях</w:t>
      </w:r>
      <w:r w:rsidR="00A952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5215">
        <w:rPr>
          <w:rFonts w:ascii="Times New Roman" w:hAnsi="Times New Roman" w:cs="Times New Roman"/>
          <w:bCs/>
          <w:sz w:val="28"/>
          <w:szCs w:val="28"/>
        </w:rPr>
        <w:t>особови</w:t>
      </w:r>
      <w:proofErr w:type="spellEnd"/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й склад формувань ЦЗ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як правило не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одержує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доз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опромінення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призводять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зниження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боєздатності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. За межами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зони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36A0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вихід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з ладу о/с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виключений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92A" w:rsidRPr="00936A07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 (зона</w:t>
      </w:r>
      <w:r w:rsidR="00605A3A" w:rsidRPr="00605A3A">
        <w:t xml:space="preserve"> </w:t>
      </w:r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 xml:space="preserve">сильного </w:t>
      </w:r>
      <w:proofErr w:type="spellStart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>зараження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небезпека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радіаційних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уражень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. У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цій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зоні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протягом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доби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навіть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автомобільному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>транспорті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spellStart"/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собовий</w:t>
      </w:r>
      <w:proofErr w:type="spellEnd"/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36A07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клад</w:t>
      </w:r>
      <w:proofErr w:type="spellEnd"/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формувань ЦЗ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одержати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радіаційні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ураження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>(Наприклад у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броньованих машинах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уражень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немає</w:t>
      </w:r>
      <w:proofErr w:type="spellEnd"/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936A07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92A" w:rsidRPr="009C4E45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(зона </w:t>
      </w:r>
      <w:proofErr w:type="spellStart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>небезпечного</w:t>
      </w:r>
      <w:proofErr w:type="spellEnd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05A3A" w:rsidRPr="00605A3A">
        <w:rPr>
          <w:rFonts w:ascii="Times New Roman" w:hAnsi="Times New Roman" w:cs="Times New Roman"/>
          <w:b/>
          <w:bCs/>
          <w:sz w:val="28"/>
          <w:szCs w:val="28"/>
        </w:rPr>
        <w:t>зараження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тяжкі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радіаційні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ураження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на відкритій місцевості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особового складу формувань ЦЗ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можливі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навіть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короткочасних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діях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, особливо </w:t>
      </w:r>
      <w:proofErr w:type="gramStart"/>
      <w:r w:rsidRPr="00936A07">
        <w:rPr>
          <w:rFonts w:ascii="Times New Roman" w:hAnsi="Times New Roman" w:cs="Times New Roman"/>
          <w:bCs/>
          <w:sz w:val="28"/>
          <w:szCs w:val="28"/>
        </w:rPr>
        <w:t>в першу</w:t>
      </w:r>
      <w:proofErr w:type="gram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добу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після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утворення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иключається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lastRenderedPageBreak/>
        <w:t>тільки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протирадіаційних укриттях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сховищах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>.</w:t>
      </w:r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(Наприклад в</w:t>
      </w:r>
      <w:r w:rsidR="009C4E45" w:rsidRPr="009C4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ихід </w:t>
      </w:r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ладу можливий навіть у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броньованій </w:t>
      </w:r>
      <w:proofErr w:type="spellStart"/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техниці</w:t>
      </w:r>
      <w:proofErr w:type="spellEnd"/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78792A" w:rsidRDefault="0078792A" w:rsidP="005E1B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2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зоні Г (зона </w:t>
      </w:r>
      <w:r w:rsidR="00605A3A" w:rsidRPr="00605A3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надзвичайно небезпечного зараження</w:t>
      </w:r>
      <w:r w:rsidRPr="00A9521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– </w:t>
      </w:r>
      <w:r w:rsidRP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навіть під час перебування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особового складу формувань ЦЗ</w:t>
      </w:r>
      <w:r w:rsidRP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кам’яних будинках протягом перших годин після зараження місцевості</w:t>
      </w:r>
      <w:r w:rsidR="006E62A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5215">
        <w:rPr>
          <w:rFonts w:ascii="Times New Roman" w:hAnsi="Times New Roman" w:cs="Times New Roman"/>
          <w:bCs/>
          <w:sz w:val="28"/>
          <w:szCs w:val="28"/>
          <w:lang w:val="uk-UA"/>
        </w:rPr>
        <w:t>особовий</w:t>
      </w:r>
      <w:r w:rsidR="00823B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 формувань ЦЗ</w:t>
      </w:r>
      <w:r w:rsidRP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одержу</w:t>
      </w:r>
      <w:r w:rsidR="009C4E45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9C4E45" w:rsidRP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тяжк</w:t>
      </w:r>
      <w:r w:rsidRPr="00A952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радіаційні ураження. </w:t>
      </w:r>
      <w:r w:rsidR="00823BCB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етривале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перебування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823B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відкритій</w:t>
      </w:r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місцевості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зоні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(без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виходу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з ладу)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можливо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лише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раніше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proofErr w:type="spellStart"/>
      <w:r w:rsidRPr="00936A07">
        <w:rPr>
          <w:rFonts w:ascii="Times New Roman" w:hAnsi="Times New Roman" w:cs="Times New Roman"/>
          <w:bCs/>
          <w:sz w:val="28"/>
          <w:szCs w:val="28"/>
        </w:rPr>
        <w:t>тиждень</w:t>
      </w:r>
      <w:proofErr w:type="spellEnd"/>
      <w:r w:rsidRPr="00936A0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616"/>
        <w:gridCol w:w="1786"/>
        <w:gridCol w:w="1418"/>
        <w:gridCol w:w="1559"/>
        <w:gridCol w:w="1701"/>
        <w:gridCol w:w="1701"/>
      </w:tblGrid>
      <w:tr w:rsidR="00B135FD" w:rsidRPr="00B135FD" w:rsidTr="00B135FD">
        <w:trPr>
          <w:trHeight w:val="288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5FD" w:rsidRPr="00B135FD" w:rsidRDefault="00463CEC" w:rsidP="005E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</w:t>
            </w:r>
            <w:proofErr w:type="spellStart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Розміри</w:t>
            </w:r>
            <w:proofErr w:type="spellEnd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</w:t>
            </w:r>
            <w:proofErr w:type="spellStart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зараження</w:t>
            </w:r>
            <w:proofErr w:type="spellEnd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сліду</w:t>
            </w:r>
            <w:proofErr w:type="spellEnd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хмари при наземному </w:t>
            </w:r>
            <w:proofErr w:type="spellStart"/>
            <w:r w:rsidR="00B135FD"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вибуху</w:t>
            </w:r>
            <w:proofErr w:type="spellEnd"/>
          </w:p>
        </w:tc>
      </w:tr>
      <w:tr w:rsidR="00B135FD" w:rsidRPr="00B135FD" w:rsidTr="00B135FD">
        <w:trPr>
          <w:trHeight w:val="5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Потужність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вибуху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Мт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Швидкість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середньго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вітру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км/год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Розміри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 і </w:t>
            </w: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еталонний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радіації</w:t>
            </w:r>
            <w:proofErr w:type="spellEnd"/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км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А-8 Р/год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Б-80 Р/год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В-240 Р/год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Г-800 Р/год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6,4-2,9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16-4,0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12-2,2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90-8,4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98-9,6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28-6,2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78-7,7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24-4,0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340-27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140-13,5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20-2,6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83-9,5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32-6,6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26-4,2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466-34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21-3,0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48-9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536-39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231-19,6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43-6,2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38-4,5</w:t>
            </w: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630-45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750-50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772-52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393-28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35FD" w:rsidRPr="00B135FD" w:rsidTr="00B135FD">
        <w:trPr>
          <w:trHeight w:val="288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1035-62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FD" w:rsidRPr="00B135FD" w:rsidRDefault="00B135FD" w:rsidP="005E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792A" w:rsidRDefault="0078792A" w:rsidP="005E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BDF" w:rsidRPr="00605A3A" w:rsidRDefault="00014BDF" w:rsidP="00605A3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A3A">
        <w:rPr>
          <w:rFonts w:ascii="Times New Roman" w:hAnsi="Times New Roman" w:cs="Times New Roman"/>
          <w:b/>
          <w:sz w:val="28"/>
          <w:szCs w:val="28"/>
          <w:lang w:val="uk-UA"/>
        </w:rPr>
        <w:t>Режими радіаційного захисту в умовах виникнення радіаційної аварії або вибуху.</w:t>
      </w:r>
    </w:p>
    <w:p w:rsidR="00954155" w:rsidRDefault="007D3DE6" w:rsidP="0010099F">
      <w:pPr>
        <w:spacing w:after="0"/>
        <w:ind w:firstLine="708"/>
        <w:jc w:val="both"/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</w:pPr>
      <w:r w:rsidRPr="00317E21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Режим радіаційного захисту (режим роботи) упроваджують у разі тривалого перебування людей в зонах радіоактивного зараження, щоб забезпечити виробничий процес на об’єкті та життєдіяльність населення, зберігаючи в цей час працездатність людей. Для цього регламентують перебування людей у захисних спорудах, у виробничих і житлових будівлях та </w:t>
      </w:r>
      <w:r w:rsidRPr="00317E21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lastRenderedPageBreak/>
        <w:t xml:space="preserve">на відкритій місцевості з урахуванням захисних властивостей будівель та </w:t>
      </w:r>
      <w:r w:rsidR="00732321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споруд.</w:t>
      </w:r>
    </w:p>
    <w:p w:rsidR="00954155" w:rsidRDefault="005E733B" w:rsidP="0010099F">
      <w:pPr>
        <w:spacing w:after="0"/>
        <w:ind w:firstLine="708"/>
        <w:jc w:val="both"/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</w:pP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У</w:t>
      </w:r>
      <w:r w:rsid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 Сумській МТГ функціонують:</w:t>
      </w:r>
    </w:p>
    <w:p w:rsidR="00954155" w:rsidRPr="00954155" w:rsidRDefault="00954155" w:rsidP="00C643B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с</w:t>
      </w:r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ховищ 99 шт.</w:t>
      </w:r>
      <w:r w:rsidR="00E70407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 </w:t>
      </w:r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(</w:t>
      </w:r>
      <w:proofErr w:type="spellStart"/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Кпосл</w:t>
      </w:r>
      <w:proofErr w:type="spellEnd"/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.=800-1000)</w:t>
      </w:r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;</w:t>
      </w:r>
    </w:p>
    <w:p w:rsidR="00954155" w:rsidRPr="00954155" w:rsidRDefault="00954155" w:rsidP="00C643B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протирад</w:t>
      </w:r>
      <w:r w:rsidR="00E70407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іаційних </w:t>
      </w:r>
      <w:proofErr w:type="spellStart"/>
      <w:r w:rsidR="00E70407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укриттів</w:t>
      </w:r>
      <w:proofErr w:type="spellEnd"/>
      <w:r w:rsidR="00E70407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 (ПРУ) 27 шт. </w:t>
      </w:r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(</w:t>
      </w:r>
      <w:proofErr w:type="spellStart"/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Кпосл</w:t>
      </w:r>
      <w:proofErr w:type="spellEnd"/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.=</w:t>
      </w:r>
      <w:r w:rsid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2</w:t>
      </w:r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00-</w:t>
      </w:r>
      <w:r w:rsid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4</w:t>
      </w:r>
      <w:r w:rsidR="00C643B6" w:rsidRP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00)</w:t>
      </w: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;</w:t>
      </w:r>
    </w:p>
    <w:p w:rsidR="007D3DE6" w:rsidRPr="00954155" w:rsidRDefault="00954155" w:rsidP="009541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найпростіші укриттів</w:t>
      </w:r>
      <w:r w:rsidR="00E70407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 (підвали цегляних будинків) __</w:t>
      </w:r>
      <w:r w:rsidR="00865C1B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___</w:t>
      </w: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 шт.</w:t>
      </w:r>
      <w:r w:rsidR="00E70407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 xml:space="preserve"> </w:t>
      </w:r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(</w:t>
      </w:r>
      <w:proofErr w:type="spellStart"/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Кпосл</w:t>
      </w:r>
      <w:proofErr w:type="spellEnd"/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.=</w:t>
      </w:r>
      <w:r w:rsid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2</w:t>
      </w:r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00-</w:t>
      </w:r>
      <w:r w:rsidR="00C643B6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3</w:t>
      </w:r>
      <w:r w:rsidRPr="00954155"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00)</w:t>
      </w:r>
      <w:r>
        <w:rPr>
          <w:rFonts w:ascii="Montserrat-Regular" w:eastAsia="Times New Roman" w:hAnsi="Montserrat-Regular" w:cs="Times New Roman"/>
          <w:sz w:val="27"/>
          <w:szCs w:val="27"/>
          <w:lang w:val="uk-UA" w:eastAsia="ru-RU"/>
        </w:rPr>
        <w:t>.</w:t>
      </w:r>
      <w:r w:rsidR="007D3DE6" w:rsidRPr="0095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623" w:rsidRDefault="0022343A" w:rsidP="00B13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2343A">
        <w:rPr>
          <w:rFonts w:ascii="Times New Roman" w:hAnsi="Times New Roman" w:cs="Times New Roman"/>
          <w:sz w:val="28"/>
          <w:szCs w:val="28"/>
          <w:lang w:val="uk-UA"/>
        </w:rPr>
        <w:t>перативний черговий Департаменту ЦЗН Сумської</w:t>
      </w:r>
      <w:r w:rsidR="00274560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(далі - Сумська</w:t>
      </w:r>
      <w:r w:rsidRPr="00223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560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про </w:t>
      </w:r>
      <w:r w:rsidR="00274560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надзвичайну ситуацію (далі 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74560">
        <w:rPr>
          <w:rFonts w:ascii="Times New Roman" w:hAnsi="Times New Roman" w:cs="Times New Roman"/>
          <w:sz w:val="28"/>
          <w:szCs w:val="28"/>
          <w:lang w:val="uk-UA"/>
        </w:rPr>
        <w:t>НС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 субланки Сумської МТГ та </w:t>
      </w:r>
      <w:r w:rsidRPr="0022343A">
        <w:rPr>
          <w:rFonts w:ascii="Times New Roman" w:hAnsi="Times New Roman" w:cs="Times New Roman"/>
          <w:sz w:val="28"/>
          <w:szCs w:val="28"/>
          <w:lang w:val="uk-UA"/>
        </w:rPr>
        <w:t xml:space="preserve">відділ «Служба 15-80» </w:t>
      </w:r>
      <w:r w:rsidR="00274560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(далі – </w:t>
      </w:r>
      <w:r w:rsidRPr="00274560">
        <w:rPr>
          <w:rFonts w:ascii="Times New Roman" w:hAnsi="Times New Roman" w:cs="Times New Roman"/>
          <w:sz w:val="28"/>
          <w:szCs w:val="28"/>
          <w:lang w:val="uk-UA"/>
        </w:rPr>
        <w:t>СМР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 свою чергу повідомляють від</w:t>
      </w:r>
      <w:r w:rsidR="00C25397">
        <w:rPr>
          <w:rFonts w:ascii="Times New Roman" w:hAnsi="Times New Roman" w:cs="Times New Roman"/>
          <w:sz w:val="28"/>
          <w:szCs w:val="28"/>
          <w:lang w:val="uk-UA"/>
        </w:rPr>
        <w:t>діл з питань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муніципальної безпеки </w:t>
      </w:r>
      <w:r w:rsidRPr="00274560">
        <w:rPr>
          <w:rFonts w:ascii="Times New Roman" w:hAnsi="Times New Roman" w:cs="Times New Roman"/>
          <w:sz w:val="28"/>
          <w:szCs w:val="28"/>
          <w:lang w:val="uk-UA"/>
        </w:rPr>
        <w:t>СМР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E21" w:rsidRPr="00C25397">
        <w:rPr>
          <w:rFonts w:ascii="Times New Roman" w:hAnsi="Times New Roman" w:cs="Times New Roman"/>
          <w:sz w:val="28"/>
          <w:szCs w:val="28"/>
          <w:lang w:val="uk-UA"/>
        </w:rPr>
        <w:t xml:space="preserve">Відділ з питань цивільного захисту 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3A7F" w:rsidRPr="00274560">
        <w:rPr>
          <w:rFonts w:ascii="Times New Roman" w:hAnsi="Times New Roman" w:cs="Times New Roman"/>
          <w:sz w:val="28"/>
          <w:szCs w:val="28"/>
          <w:lang w:val="uk-UA"/>
        </w:rPr>
        <w:t>розрахунково-аналітична група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 (далі РАГ)</w:t>
      </w:r>
      <w:r w:rsidR="00B13A7F" w:rsidRPr="00274560">
        <w:rPr>
          <w:rFonts w:ascii="Times New Roman" w:hAnsi="Times New Roman" w:cs="Times New Roman"/>
          <w:sz w:val="28"/>
          <w:szCs w:val="28"/>
          <w:lang w:val="uk-UA"/>
        </w:rPr>
        <w:t>) узагальнює дані спостережень за</w:t>
      </w:r>
      <w:r w:rsidR="00317E21" w:rsidRPr="00B13A7F"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  <w:t xml:space="preserve"> </w:t>
      </w:r>
      <w:r w:rsidR="00B13A7F">
        <w:rPr>
          <w:rFonts w:ascii="Times New Roman" w:hAnsi="Times New Roman" w:cs="Times New Roman"/>
          <w:sz w:val="28"/>
          <w:szCs w:val="28"/>
          <w:lang w:val="uk-UA"/>
        </w:rPr>
        <w:t>рівнем</w:t>
      </w:r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радіаційного забруднення</w:t>
      </w:r>
      <w:r w:rsidR="00B13A7F">
        <w:rPr>
          <w:rFonts w:ascii="Times New Roman" w:hAnsi="Times New Roman" w:cs="Times New Roman"/>
          <w:sz w:val="28"/>
          <w:szCs w:val="28"/>
          <w:lang w:val="uk-UA"/>
        </w:rPr>
        <w:t xml:space="preserve">, які здійснюють чотири номерних пости радіаційного та хімічного спостереження </w:t>
      </w:r>
      <w:r w:rsidR="00B13A7F" w:rsidRPr="00274560">
        <w:rPr>
          <w:rFonts w:ascii="Times New Roman" w:hAnsi="Times New Roman" w:cs="Times New Roman"/>
          <w:sz w:val="28"/>
          <w:szCs w:val="28"/>
          <w:lang w:val="uk-UA"/>
        </w:rPr>
        <w:t>(далі – пости РХС), які включені до складу мережі спостереження та лабораторного контролю Сумської області, та</w:t>
      </w:r>
      <w:r w:rsidR="00B13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радіаційної розвідки позаштатними постами </w:t>
      </w:r>
      <w:r w:rsidR="00B13A7F">
        <w:rPr>
          <w:rFonts w:ascii="Times New Roman" w:hAnsi="Times New Roman" w:cs="Times New Roman"/>
          <w:sz w:val="28"/>
          <w:szCs w:val="28"/>
          <w:lang w:val="uk-UA"/>
        </w:rPr>
        <w:t xml:space="preserve">РХС </w:t>
      </w:r>
      <w:r w:rsidR="00E70407">
        <w:rPr>
          <w:rFonts w:ascii="Times New Roman" w:hAnsi="Times New Roman" w:cs="Times New Roman"/>
          <w:sz w:val="28"/>
          <w:szCs w:val="28"/>
          <w:lang w:val="uk-UA"/>
        </w:rPr>
        <w:t>1-го д</w:t>
      </w:r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  <w:proofErr w:type="spellStart"/>
      <w:r w:rsidR="00317E21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-рятувального загону </w:t>
      </w:r>
      <w:r w:rsidR="00317E21" w:rsidRPr="00317E21">
        <w:rPr>
          <w:rFonts w:ascii="Times New Roman" w:hAnsi="Times New Roman" w:cs="Times New Roman"/>
          <w:sz w:val="28"/>
          <w:szCs w:val="28"/>
          <w:lang w:val="uk-UA"/>
        </w:rPr>
        <w:t>ГУ Д</w:t>
      </w:r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СНС </w:t>
      </w:r>
      <w:r w:rsidR="00C25397"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17E21" w:rsidRPr="00317E21">
        <w:rPr>
          <w:rFonts w:ascii="Times New Roman" w:hAnsi="Times New Roman" w:cs="Times New Roman"/>
          <w:sz w:val="28"/>
          <w:szCs w:val="28"/>
          <w:lang w:val="uk-UA"/>
        </w:rPr>
        <w:t>у Сумській області</w:t>
      </w:r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 (цілодобово за </w:t>
      </w:r>
      <w:proofErr w:type="spellStart"/>
      <w:r w:rsidR="00317E21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317E21">
        <w:rPr>
          <w:rFonts w:ascii="Times New Roman" w:hAnsi="Times New Roman" w:cs="Times New Roman"/>
          <w:sz w:val="28"/>
          <w:szCs w:val="28"/>
          <w:lang w:val="uk-UA"/>
        </w:rPr>
        <w:t xml:space="preserve">.: 665-507, 360-231) та </w:t>
      </w:r>
      <w:r w:rsidR="00073657">
        <w:rPr>
          <w:rFonts w:ascii="Times New Roman" w:hAnsi="Times New Roman" w:cs="Times New Roman"/>
          <w:sz w:val="28"/>
          <w:szCs w:val="28"/>
          <w:lang w:val="uk-UA"/>
        </w:rPr>
        <w:t>ДУ «Сумській</w:t>
      </w:r>
      <w:r w:rsidR="00073657" w:rsidRPr="0007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57">
        <w:rPr>
          <w:rFonts w:ascii="Times New Roman" w:hAnsi="Times New Roman" w:cs="Times New Roman"/>
          <w:sz w:val="28"/>
          <w:szCs w:val="28"/>
          <w:lang w:val="uk-UA"/>
        </w:rPr>
        <w:t>ОЦКПХ МОЗ України» (</w:t>
      </w:r>
      <w:proofErr w:type="spellStart"/>
      <w:r w:rsidR="00073657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073657">
        <w:rPr>
          <w:rFonts w:ascii="Times New Roman" w:hAnsi="Times New Roman" w:cs="Times New Roman"/>
          <w:sz w:val="28"/>
          <w:szCs w:val="28"/>
          <w:lang w:val="uk-UA"/>
        </w:rPr>
        <w:t>.: 65</w:t>
      </w:r>
      <w:r w:rsidR="00073657" w:rsidRPr="0007365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36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3657" w:rsidRPr="000736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73657">
        <w:rPr>
          <w:rFonts w:ascii="Times New Roman" w:hAnsi="Times New Roman" w:cs="Times New Roman"/>
          <w:sz w:val="28"/>
          <w:szCs w:val="28"/>
          <w:lang w:val="uk-UA"/>
        </w:rPr>
        <w:t>86, 25</w:t>
      </w:r>
      <w:r w:rsidR="00073657" w:rsidRPr="0007365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36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3657" w:rsidRPr="00073657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="0007365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13A7F" w:rsidRDefault="00082847" w:rsidP="00B13A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стан радіаційного забруднення відділ (РАГ) передає керівному складу субланки Сумської МТГ для прийняття відповідного рішення.</w:t>
      </w:r>
    </w:p>
    <w:p w:rsidR="00A17073" w:rsidRPr="00A17073" w:rsidRDefault="00A17073" w:rsidP="00100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055D40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933C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3C26" w:rsidRPr="007F2434">
        <w:rPr>
          <w:rFonts w:ascii="Times New Roman" w:hAnsi="Times New Roman" w:cs="Times New Roman"/>
          <w:sz w:val="28"/>
          <w:szCs w:val="28"/>
          <w:lang w:val="uk-UA"/>
        </w:rPr>
        <w:t>згідно Додатку,</w:t>
      </w:r>
      <w:r w:rsidRPr="007F2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режим вибирається:</w:t>
      </w:r>
    </w:p>
    <w:p w:rsidR="00A17073" w:rsidRPr="00A17073" w:rsidRDefault="00A17073" w:rsidP="00082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>- по максимальному рівню радіації;</w:t>
      </w:r>
    </w:p>
    <w:p w:rsidR="00947BA1" w:rsidRDefault="00A17073" w:rsidP="00082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- по найменшому значенню Кпосл. захисної споруди. </w:t>
      </w:r>
    </w:p>
    <w:p w:rsidR="00630B63" w:rsidRDefault="00A17073" w:rsidP="00F75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>Тривалість</w:t>
      </w:r>
      <w:r w:rsidR="00947BA1">
        <w:rPr>
          <w:rFonts w:ascii="Times New Roman" w:hAnsi="Times New Roman" w:cs="Times New Roman"/>
          <w:sz w:val="28"/>
          <w:szCs w:val="28"/>
          <w:lang w:val="uk-UA"/>
        </w:rPr>
        <w:t xml:space="preserve"> додержання режиму радіаційного 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захисту і час припинення його дії встановлюється </w:t>
      </w:r>
      <w:r w:rsidR="00BF7F20">
        <w:rPr>
          <w:rFonts w:ascii="Times New Roman" w:hAnsi="Times New Roman" w:cs="Times New Roman"/>
          <w:sz w:val="28"/>
          <w:szCs w:val="28"/>
          <w:lang w:val="uk-UA"/>
        </w:rPr>
        <w:t>керівником субланки Сумської МТГ</w:t>
      </w:r>
      <w:r w:rsidR="00947BA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конкретної радіаційної обстановки. </w:t>
      </w:r>
    </w:p>
    <w:p w:rsidR="00A17073" w:rsidRPr="00A17073" w:rsidRDefault="00A17073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9400D">
        <w:rPr>
          <w:rFonts w:ascii="Times New Roman" w:hAnsi="Times New Roman" w:cs="Times New Roman"/>
          <w:sz w:val="28"/>
          <w:szCs w:val="28"/>
          <w:lang w:val="uk-UA"/>
        </w:rPr>
        <w:t>розрахунків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 режиму</w:t>
      </w:r>
      <w:r w:rsidR="00947BA1"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радіаційного захисту необхідно 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знати:</w:t>
      </w:r>
    </w:p>
    <w:p w:rsidR="00A17073" w:rsidRPr="00A17073" w:rsidRDefault="00A17073" w:rsidP="000C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>- рівні радіації на території населеного пункту на 1 год. п</w:t>
      </w:r>
      <w:r w:rsidR="00947BA1">
        <w:rPr>
          <w:rFonts w:ascii="Times New Roman" w:hAnsi="Times New Roman" w:cs="Times New Roman"/>
          <w:sz w:val="28"/>
          <w:szCs w:val="28"/>
          <w:lang w:val="uk-UA"/>
        </w:rPr>
        <w:t xml:space="preserve">ісля ядерного вибуху </w:t>
      </w:r>
      <w:r w:rsidR="0066259E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947BA1">
        <w:rPr>
          <w:rFonts w:ascii="Times New Roman" w:hAnsi="Times New Roman" w:cs="Times New Roman"/>
          <w:sz w:val="28"/>
          <w:szCs w:val="28"/>
          <w:lang w:val="uk-UA"/>
        </w:rPr>
        <w:t xml:space="preserve">аварії на </w:t>
      </w:r>
      <w:r w:rsidR="0066259E">
        <w:rPr>
          <w:rFonts w:ascii="Times New Roman" w:hAnsi="Times New Roman" w:cs="Times New Roman"/>
          <w:sz w:val="28"/>
          <w:szCs w:val="28"/>
          <w:lang w:val="uk-UA"/>
        </w:rPr>
        <w:t xml:space="preserve">радіаційно-небезпечному </w:t>
      </w:r>
      <w:r w:rsidR="0066259E" w:rsidRPr="007A28E4">
        <w:rPr>
          <w:rFonts w:ascii="Times New Roman" w:hAnsi="Times New Roman" w:cs="Times New Roman"/>
          <w:sz w:val="28"/>
          <w:szCs w:val="28"/>
          <w:lang w:val="uk-UA"/>
        </w:rPr>
        <w:t>об'єкті</w:t>
      </w:r>
      <w:r w:rsidR="00F940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>Для цього вик</w:t>
      </w:r>
      <w:r w:rsidR="00F9400D">
        <w:rPr>
          <w:rFonts w:ascii="Times New Roman" w:hAnsi="Times New Roman" w:cs="Times New Roman"/>
          <w:sz w:val="28"/>
          <w:szCs w:val="28"/>
          <w:lang w:val="uk-UA"/>
        </w:rPr>
        <w:t>ористати дані Т</w:t>
      </w:r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>аблиці №</w:t>
      </w:r>
      <w:r w:rsidR="00287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>1 і формулу:</w:t>
      </w:r>
      <w:r w:rsidR="00F9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 xml:space="preserve">Р1 = </w:t>
      </w:r>
      <w:proofErr w:type="spellStart"/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>Рt</w:t>
      </w:r>
      <w:proofErr w:type="spellEnd"/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proofErr w:type="spellStart"/>
      <w:r w:rsidR="00F9400D" w:rsidRPr="00F9400D">
        <w:rPr>
          <w:rFonts w:ascii="Times New Roman" w:hAnsi="Times New Roman" w:cs="Times New Roman"/>
          <w:sz w:val="28"/>
          <w:szCs w:val="28"/>
          <w:lang w:val="uk-UA"/>
        </w:rPr>
        <w:t>Кt</w:t>
      </w:r>
      <w:proofErr w:type="spellEnd"/>
      <w:r w:rsidRPr="007A28E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7073" w:rsidRPr="00A17073" w:rsidRDefault="00A17073" w:rsidP="000C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73">
        <w:rPr>
          <w:rFonts w:ascii="Times New Roman" w:hAnsi="Times New Roman" w:cs="Times New Roman"/>
          <w:sz w:val="28"/>
          <w:szCs w:val="28"/>
          <w:lang w:val="uk-UA"/>
        </w:rPr>
        <w:t>- коефіцієнти послаблення житлових приміщень, в яких проживає населення: дерев'яні од</w:t>
      </w:r>
      <w:r w:rsidR="00947BA1">
        <w:rPr>
          <w:rFonts w:ascii="Times New Roman" w:hAnsi="Times New Roman" w:cs="Times New Roman"/>
          <w:sz w:val="28"/>
          <w:szCs w:val="28"/>
          <w:lang w:val="uk-UA"/>
        </w:rPr>
        <w:t xml:space="preserve">ноповерхові 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будинки, кам'яні (</w:t>
      </w:r>
      <w:r w:rsidR="00B7478E">
        <w:rPr>
          <w:rFonts w:ascii="Times New Roman" w:hAnsi="Times New Roman" w:cs="Times New Roman"/>
          <w:sz w:val="28"/>
          <w:szCs w:val="28"/>
          <w:lang w:val="uk-UA"/>
        </w:rPr>
        <w:t>цегляні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) одноповерхові будинки, багатоповерхові кам'яні (</w:t>
      </w:r>
      <w:r w:rsidR="00B7478E">
        <w:rPr>
          <w:rFonts w:ascii="Times New Roman" w:hAnsi="Times New Roman" w:cs="Times New Roman"/>
          <w:sz w:val="28"/>
          <w:szCs w:val="28"/>
          <w:lang w:val="uk-UA"/>
        </w:rPr>
        <w:t>цегляні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) будинки</w:t>
      </w:r>
      <w:r w:rsidR="00C754EE">
        <w:rPr>
          <w:rFonts w:ascii="Times New Roman" w:hAnsi="Times New Roman" w:cs="Times New Roman"/>
          <w:sz w:val="28"/>
          <w:szCs w:val="28"/>
          <w:lang w:val="uk-UA"/>
        </w:rPr>
        <w:t xml:space="preserve"> (Таблиця 2)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577B" w:rsidRDefault="00947BA1" w:rsidP="000C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17073" w:rsidRPr="00A17073">
        <w:rPr>
          <w:rFonts w:ascii="Times New Roman" w:hAnsi="Times New Roman" w:cs="Times New Roman"/>
          <w:sz w:val="28"/>
          <w:szCs w:val="28"/>
          <w:lang w:val="uk-UA"/>
        </w:rPr>
        <w:t>коефіцієнти послаблення захисних споруд (ПРУ), підвалів одноп</w:t>
      </w:r>
      <w:r>
        <w:rPr>
          <w:rFonts w:ascii="Times New Roman" w:hAnsi="Times New Roman" w:cs="Times New Roman"/>
          <w:sz w:val="28"/>
          <w:szCs w:val="28"/>
          <w:lang w:val="uk-UA"/>
        </w:rPr>
        <w:t>оверхових дерев'яних</w:t>
      </w:r>
      <w:r w:rsidR="00B7478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кам'яних </w:t>
      </w:r>
      <w:r w:rsidR="00A17073" w:rsidRPr="00A17073">
        <w:rPr>
          <w:rFonts w:ascii="Times New Roman" w:hAnsi="Times New Roman" w:cs="Times New Roman"/>
          <w:sz w:val="28"/>
          <w:szCs w:val="28"/>
          <w:lang w:val="uk-UA"/>
        </w:rPr>
        <w:t>будинків, підвалів багатоповерхових кам'яних будинків, сховищ</w:t>
      </w:r>
      <w:r w:rsidR="00C754EE">
        <w:rPr>
          <w:rFonts w:ascii="Times New Roman" w:hAnsi="Times New Roman" w:cs="Times New Roman"/>
          <w:sz w:val="28"/>
          <w:szCs w:val="28"/>
          <w:lang w:val="uk-UA"/>
        </w:rPr>
        <w:t xml:space="preserve"> (Таблиця 2)</w:t>
      </w:r>
      <w:r w:rsidR="00A17073" w:rsidRPr="00A170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2847" w:rsidRDefault="0008284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47" w:rsidRDefault="000C5B4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47" w:rsidRDefault="000C5B4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47" w:rsidRPr="00A17073" w:rsidRDefault="000C5B4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F13" w:rsidRDefault="005C1F13" w:rsidP="001F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1</w:t>
      </w:r>
    </w:p>
    <w:p w:rsidR="005C1F13" w:rsidRDefault="00287942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C1F13" w:rsidRPr="005C1F13">
        <w:rPr>
          <w:rFonts w:ascii="Times New Roman" w:hAnsi="Times New Roman" w:cs="Times New Roman"/>
          <w:sz w:val="28"/>
          <w:szCs w:val="28"/>
          <w:lang w:val="uk-UA"/>
        </w:rPr>
        <w:t>Коефіцієнти Кілля перерахунку рівнів радіації на 1 год після вибуху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48"/>
        <w:gridCol w:w="844"/>
        <w:gridCol w:w="1551"/>
        <w:gridCol w:w="872"/>
        <w:gridCol w:w="1559"/>
        <w:gridCol w:w="851"/>
        <w:gridCol w:w="1424"/>
        <w:gridCol w:w="844"/>
      </w:tblGrid>
      <w:tr w:rsidR="005C1F13" w:rsidTr="005C1F13">
        <w:tc>
          <w:tcPr>
            <w:tcW w:w="1548" w:type="dxa"/>
            <w:vAlign w:val="center"/>
          </w:tcPr>
          <w:p w:rsidR="005C1F13" w:rsidRP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після</w:t>
            </w:r>
          </w:p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вибуху, год.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Кt</w:t>
            </w:r>
            <w:proofErr w:type="spellEnd"/>
          </w:p>
        </w:tc>
        <w:tc>
          <w:tcPr>
            <w:tcW w:w="1551" w:type="dxa"/>
            <w:vAlign w:val="center"/>
          </w:tcPr>
          <w:p w:rsidR="005C1F13" w:rsidRP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після</w:t>
            </w:r>
          </w:p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вибуху, год.</w:t>
            </w:r>
          </w:p>
        </w:tc>
        <w:tc>
          <w:tcPr>
            <w:tcW w:w="872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Кt</w:t>
            </w:r>
            <w:proofErr w:type="spellEnd"/>
          </w:p>
        </w:tc>
        <w:tc>
          <w:tcPr>
            <w:tcW w:w="1559" w:type="dxa"/>
            <w:vAlign w:val="center"/>
          </w:tcPr>
          <w:p w:rsidR="005C1F13" w:rsidRP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після</w:t>
            </w:r>
          </w:p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вибуху, год.</w:t>
            </w:r>
          </w:p>
        </w:tc>
        <w:tc>
          <w:tcPr>
            <w:tcW w:w="8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Кt</w:t>
            </w:r>
            <w:proofErr w:type="spellEnd"/>
          </w:p>
        </w:tc>
        <w:tc>
          <w:tcPr>
            <w:tcW w:w="1424" w:type="dxa"/>
            <w:vAlign w:val="center"/>
          </w:tcPr>
          <w:p w:rsidR="005C1F13" w:rsidRP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після</w:t>
            </w:r>
          </w:p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вибуху, год.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1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Кt</w:t>
            </w:r>
            <w:proofErr w:type="spellEnd"/>
          </w:p>
        </w:tc>
      </w:tr>
      <w:tr w:rsidR="005C1F13" w:rsidTr="005C1F13">
        <w:tc>
          <w:tcPr>
            <w:tcW w:w="1548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2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559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142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C1F13" w:rsidTr="005C1F13">
        <w:tc>
          <w:tcPr>
            <w:tcW w:w="1548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5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72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559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2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C1F13" w:rsidTr="005C1F13">
        <w:tc>
          <w:tcPr>
            <w:tcW w:w="1548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15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2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1559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2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5C1F13" w:rsidTr="005C1F13">
        <w:tc>
          <w:tcPr>
            <w:tcW w:w="1548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2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1559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2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44" w:type="dxa"/>
            <w:vAlign w:val="center"/>
          </w:tcPr>
          <w:p w:rsidR="005C1F13" w:rsidRDefault="005C1F1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7A4007" w:rsidRPr="007A4007" w:rsidRDefault="007A400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00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40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A4007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A4007">
        <w:rPr>
          <w:rFonts w:ascii="Times New Roman" w:hAnsi="Times New Roman" w:cs="Times New Roman"/>
          <w:sz w:val="28"/>
          <w:szCs w:val="28"/>
          <w:lang w:val="uk-UA"/>
        </w:rPr>
        <w:t>Рt</w:t>
      </w:r>
      <w:proofErr w:type="spellEnd"/>
      <w:r w:rsidRPr="007A4007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proofErr w:type="spellStart"/>
      <w:r w:rsidRPr="007A4007">
        <w:rPr>
          <w:rFonts w:ascii="Times New Roman" w:hAnsi="Times New Roman" w:cs="Times New Roman"/>
          <w:sz w:val="28"/>
          <w:szCs w:val="28"/>
          <w:lang w:val="uk-UA"/>
        </w:rPr>
        <w:t>Кt</w:t>
      </w:r>
      <w:proofErr w:type="spellEnd"/>
    </w:p>
    <w:p w:rsidR="007A4007" w:rsidRPr="007A4007" w:rsidRDefault="007A400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00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A400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A4007">
        <w:rPr>
          <w:rFonts w:ascii="Times New Roman" w:hAnsi="Times New Roman" w:cs="Times New Roman"/>
          <w:sz w:val="28"/>
          <w:szCs w:val="28"/>
          <w:lang w:val="uk-UA"/>
        </w:rPr>
        <w:t xml:space="preserve"> - рівень радіації на 1 год після вибуху;</w:t>
      </w:r>
    </w:p>
    <w:p w:rsidR="007A4007" w:rsidRPr="007A4007" w:rsidRDefault="007A400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4007">
        <w:rPr>
          <w:rFonts w:ascii="Times New Roman" w:hAnsi="Times New Roman" w:cs="Times New Roman"/>
          <w:sz w:val="28"/>
          <w:szCs w:val="28"/>
          <w:lang w:val="uk-UA"/>
        </w:rPr>
        <w:t>Рt</w:t>
      </w:r>
      <w:proofErr w:type="spellEnd"/>
      <w:r w:rsidRPr="007A4007">
        <w:rPr>
          <w:rFonts w:ascii="Times New Roman" w:hAnsi="Times New Roman" w:cs="Times New Roman"/>
          <w:sz w:val="28"/>
          <w:szCs w:val="28"/>
          <w:lang w:val="uk-UA"/>
        </w:rPr>
        <w:t xml:space="preserve"> - рівень радіації на час t;</w:t>
      </w:r>
    </w:p>
    <w:p w:rsidR="005C1F13" w:rsidRDefault="007A400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4007">
        <w:rPr>
          <w:rFonts w:ascii="Times New Roman" w:hAnsi="Times New Roman" w:cs="Times New Roman"/>
          <w:sz w:val="28"/>
          <w:szCs w:val="28"/>
          <w:lang w:val="uk-UA"/>
        </w:rPr>
        <w:t>Кt</w:t>
      </w:r>
      <w:proofErr w:type="spellEnd"/>
      <w:r w:rsidRPr="007A4007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 пере</w:t>
      </w:r>
      <w:r w:rsidR="00E15F77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7A4007">
        <w:rPr>
          <w:rFonts w:ascii="Times New Roman" w:hAnsi="Times New Roman" w:cs="Times New Roman"/>
          <w:sz w:val="28"/>
          <w:szCs w:val="28"/>
          <w:lang w:val="uk-UA"/>
        </w:rPr>
        <w:t>хунку рівнів радіації.</w:t>
      </w:r>
    </w:p>
    <w:p w:rsidR="002B44F9" w:rsidRDefault="002B44F9" w:rsidP="001F4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2B44F9" w:rsidRDefault="00287942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B44F9">
        <w:rPr>
          <w:rFonts w:ascii="Times New Roman" w:hAnsi="Times New Roman" w:cs="Times New Roman"/>
          <w:sz w:val="28"/>
          <w:szCs w:val="28"/>
          <w:lang w:val="uk-UA"/>
        </w:rPr>
        <w:t>Середні значення коефіцієнта послаблення (К</w:t>
      </w:r>
      <w:r w:rsidR="002B44F9" w:rsidRPr="002B44F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посл</w:t>
      </w:r>
      <w:r w:rsidR="002B44F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44F9" w:rsidRPr="002B44F9">
        <w:rPr>
          <w:rFonts w:ascii="Times New Roman" w:hAnsi="Times New Roman" w:cs="Times New Roman"/>
          <w:sz w:val="28"/>
          <w:szCs w:val="28"/>
          <w:lang w:val="uk-UA"/>
        </w:rPr>
        <w:t xml:space="preserve"> дози радіації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2B44F9" w:rsidTr="002B44F9">
        <w:tc>
          <w:tcPr>
            <w:tcW w:w="7792" w:type="dxa"/>
          </w:tcPr>
          <w:p w:rsidR="002B44F9" w:rsidRPr="00A04623" w:rsidRDefault="002B44F9" w:rsidP="00982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3" w:type="dxa"/>
          </w:tcPr>
          <w:p w:rsidR="002B44F9" w:rsidRPr="00A04623" w:rsidRDefault="002B44F9" w:rsidP="00982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A0462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посл</w:t>
            </w:r>
          </w:p>
        </w:tc>
      </w:tr>
      <w:tr w:rsidR="00982C9A" w:rsidTr="002B44F9">
        <w:tc>
          <w:tcPr>
            <w:tcW w:w="7792" w:type="dxa"/>
          </w:tcPr>
          <w:p w:rsidR="00982C9A" w:rsidRPr="00A04623" w:rsidRDefault="00982C9A" w:rsidP="00982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Захисні споруди</w:t>
            </w:r>
          </w:p>
        </w:tc>
        <w:tc>
          <w:tcPr>
            <w:tcW w:w="1553" w:type="dxa"/>
          </w:tcPr>
          <w:p w:rsidR="00982C9A" w:rsidRPr="00A04623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C9A" w:rsidTr="002B44F9">
        <w:tc>
          <w:tcPr>
            <w:tcW w:w="7792" w:type="dxa"/>
          </w:tcPr>
          <w:p w:rsidR="00982C9A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місцевість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82C9A" w:rsidTr="002B44F9">
        <w:tc>
          <w:tcPr>
            <w:tcW w:w="7792" w:type="dxa"/>
          </w:tcPr>
          <w:p w:rsidR="00982C9A" w:rsidRDefault="00982C9A" w:rsidP="00982C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окопи, щілини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82C9A" w:rsidTr="002B44F9">
        <w:tc>
          <w:tcPr>
            <w:tcW w:w="7792" w:type="dxa"/>
          </w:tcPr>
          <w:p w:rsidR="00982C9A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Перекриті окопи, щілини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82C9A" w:rsidTr="002B44F9">
        <w:tc>
          <w:tcPr>
            <w:tcW w:w="7792" w:type="dxa"/>
          </w:tcPr>
          <w:p w:rsidR="00982C9A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Протирадіаційні укриття (ПРУ)</w:t>
            </w:r>
          </w:p>
        </w:tc>
        <w:tc>
          <w:tcPr>
            <w:tcW w:w="1553" w:type="dxa"/>
          </w:tcPr>
          <w:p w:rsidR="00982C9A" w:rsidRDefault="00982C9A" w:rsidP="00C64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</w:t>
            </w:r>
            <w:r w:rsidR="00C64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82C9A" w:rsidTr="002B44F9">
        <w:tc>
          <w:tcPr>
            <w:tcW w:w="7792" w:type="dxa"/>
          </w:tcPr>
          <w:p w:rsidR="00982C9A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Сховища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400-1000</w:t>
            </w:r>
          </w:p>
        </w:tc>
      </w:tr>
      <w:tr w:rsidR="00982C9A" w:rsidTr="002B44F9">
        <w:tc>
          <w:tcPr>
            <w:tcW w:w="7792" w:type="dxa"/>
          </w:tcPr>
          <w:p w:rsidR="00982C9A" w:rsidRPr="00A04623" w:rsidRDefault="00982C9A" w:rsidP="00982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засоби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4F9" w:rsidTr="002B44F9">
        <w:tc>
          <w:tcPr>
            <w:tcW w:w="7792" w:type="dxa"/>
          </w:tcPr>
          <w:p w:rsidR="002B44F9" w:rsidRPr="00A04623" w:rsidRDefault="002B44F9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Автомобілі</w:t>
            </w:r>
            <w:r w:rsidR="00982C9A"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автобуси</w:t>
            </w:r>
          </w:p>
        </w:tc>
        <w:tc>
          <w:tcPr>
            <w:tcW w:w="1553" w:type="dxa"/>
          </w:tcPr>
          <w:p w:rsidR="002B44F9" w:rsidRDefault="002B44F9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B44F9" w:rsidTr="002B44F9">
        <w:tc>
          <w:tcPr>
            <w:tcW w:w="7792" w:type="dxa"/>
          </w:tcPr>
          <w:p w:rsidR="002B44F9" w:rsidRPr="00A04623" w:rsidRDefault="002B44F9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Пасажирські вагони</w:t>
            </w:r>
          </w:p>
        </w:tc>
        <w:tc>
          <w:tcPr>
            <w:tcW w:w="1553" w:type="dxa"/>
          </w:tcPr>
          <w:p w:rsidR="002B44F9" w:rsidRDefault="002B44F9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82C9A" w:rsidTr="002B44F9">
        <w:tc>
          <w:tcPr>
            <w:tcW w:w="7792" w:type="dxa"/>
          </w:tcPr>
          <w:p w:rsidR="00982C9A" w:rsidRPr="00A04623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Бульдозери й автогрейдери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82C9A" w:rsidTr="002B44F9">
        <w:tc>
          <w:tcPr>
            <w:tcW w:w="7792" w:type="dxa"/>
          </w:tcPr>
          <w:p w:rsidR="00982C9A" w:rsidRPr="00A04623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Бронемашини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82C9A" w:rsidTr="002B44F9">
        <w:tc>
          <w:tcPr>
            <w:tcW w:w="7792" w:type="dxa"/>
          </w:tcPr>
          <w:p w:rsidR="00982C9A" w:rsidRPr="00A04623" w:rsidRDefault="00982C9A" w:rsidP="00982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Промислові й адміністративні будинки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C9A" w:rsidTr="002B44F9">
        <w:tc>
          <w:tcPr>
            <w:tcW w:w="7792" w:type="dxa"/>
          </w:tcPr>
          <w:p w:rsidR="00982C9A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Виробничі одноповерхові будинки (цехи)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82C9A" w:rsidTr="002B44F9">
        <w:tc>
          <w:tcPr>
            <w:tcW w:w="7792" w:type="dxa"/>
          </w:tcPr>
          <w:p w:rsidR="00982C9A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Підвали</w:t>
            </w:r>
          </w:p>
        </w:tc>
        <w:tc>
          <w:tcPr>
            <w:tcW w:w="1553" w:type="dxa"/>
          </w:tcPr>
          <w:p w:rsidR="00982C9A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2B44F9" w:rsidTr="002B44F9">
        <w:tc>
          <w:tcPr>
            <w:tcW w:w="7792" w:type="dxa"/>
          </w:tcPr>
          <w:p w:rsidR="002B44F9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будинки</w:t>
            </w:r>
          </w:p>
        </w:tc>
        <w:tc>
          <w:tcPr>
            <w:tcW w:w="1553" w:type="dxa"/>
          </w:tcPr>
          <w:p w:rsidR="002B44F9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B44F9" w:rsidTr="002B44F9">
        <w:tc>
          <w:tcPr>
            <w:tcW w:w="7792" w:type="dxa"/>
          </w:tcPr>
          <w:p w:rsidR="002B44F9" w:rsidRDefault="00982C9A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Підвали</w:t>
            </w:r>
          </w:p>
        </w:tc>
        <w:tc>
          <w:tcPr>
            <w:tcW w:w="1553" w:type="dxa"/>
          </w:tcPr>
          <w:p w:rsidR="002B44F9" w:rsidRDefault="00982C9A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850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дерев’яні будинки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Одноповерхові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850F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B44F9" w:rsidTr="002B44F9">
        <w:tc>
          <w:tcPr>
            <w:tcW w:w="7792" w:type="dxa"/>
          </w:tcPr>
          <w:p w:rsidR="002B44F9" w:rsidRPr="00A04623" w:rsidRDefault="00850F63" w:rsidP="00850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кам’яні (цегляні) будинки</w:t>
            </w:r>
          </w:p>
        </w:tc>
        <w:tc>
          <w:tcPr>
            <w:tcW w:w="1553" w:type="dxa"/>
          </w:tcPr>
          <w:p w:rsidR="002B44F9" w:rsidRDefault="002B44F9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Одноповерхові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Підвал 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850F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Багатоповерхові 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Підвали</w:t>
            </w:r>
          </w:p>
        </w:tc>
        <w:tc>
          <w:tcPr>
            <w:tcW w:w="1553" w:type="dxa"/>
          </w:tcPr>
          <w:p w:rsidR="00850F63" w:rsidRDefault="00C643B6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</w:t>
            </w:r>
            <w:r w:rsidR="00850F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850F63" w:rsidTr="002B44F9">
        <w:tc>
          <w:tcPr>
            <w:tcW w:w="7792" w:type="dxa"/>
          </w:tcPr>
          <w:p w:rsidR="00850F63" w:rsidRPr="00A04623" w:rsidRDefault="00850F63" w:rsidP="00850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середньому для населення</w:t>
            </w:r>
          </w:p>
        </w:tc>
        <w:tc>
          <w:tcPr>
            <w:tcW w:w="1553" w:type="dxa"/>
          </w:tcPr>
          <w:p w:rsidR="00850F63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4F9" w:rsidTr="002B44F9">
        <w:tc>
          <w:tcPr>
            <w:tcW w:w="7792" w:type="dxa"/>
          </w:tcPr>
          <w:p w:rsidR="002B44F9" w:rsidRDefault="00850F63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</w:t>
            </w:r>
          </w:p>
        </w:tc>
        <w:tc>
          <w:tcPr>
            <w:tcW w:w="1553" w:type="dxa"/>
          </w:tcPr>
          <w:p w:rsidR="002B44F9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B44F9" w:rsidTr="002B44F9">
        <w:tc>
          <w:tcPr>
            <w:tcW w:w="7792" w:type="dxa"/>
          </w:tcPr>
          <w:p w:rsidR="002B44F9" w:rsidRDefault="00850F63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</w:t>
            </w:r>
          </w:p>
        </w:tc>
        <w:tc>
          <w:tcPr>
            <w:tcW w:w="1553" w:type="dxa"/>
          </w:tcPr>
          <w:p w:rsidR="002B44F9" w:rsidRDefault="00850F63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0C5B47" w:rsidRDefault="000C5B47" w:rsidP="006B5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77B" w:rsidRPr="00F9400D" w:rsidRDefault="006B577B" w:rsidP="006B5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00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Режими радіаційного захисту вибираються у наступній послідовності:</w:t>
      </w:r>
    </w:p>
    <w:p w:rsidR="006B577B" w:rsidRPr="00A17073" w:rsidRDefault="006B577B" w:rsidP="006B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00D">
        <w:rPr>
          <w:rFonts w:ascii="Times New Roman" w:hAnsi="Times New Roman" w:cs="Times New Roman"/>
          <w:sz w:val="28"/>
          <w:szCs w:val="28"/>
          <w:lang w:val="uk-UA"/>
        </w:rPr>
        <w:t>1) визнач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F9400D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9400D">
        <w:rPr>
          <w:rFonts w:ascii="Times New Roman" w:hAnsi="Times New Roman" w:cs="Times New Roman"/>
          <w:sz w:val="28"/>
          <w:szCs w:val="28"/>
          <w:lang w:val="uk-UA"/>
        </w:rPr>
        <w:t xml:space="preserve"> радіації на території населеного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допомогою замірів постами радіаційн</w:t>
      </w:r>
      <w:r w:rsidR="00287942">
        <w:rPr>
          <w:rFonts w:ascii="Times New Roman" w:hAnsi="Times New Roman" w:cs="Times New Roman"/>
          <w:sz w:val="28"/>
          <w:szCs w:val="28"/>
          <w:lang w:val="uk-UA"/>
        </w:rPr>
        <w:t>ого та хімічного спостереження)</w:t>
      </w:r>
      <w:r w:rsidR="00287942" w:rsidRPr="00287942"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  <w:t>;</w:t>
      </w:r>
      <w:r w:rsidRPr="00F94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577B" w:rsidRDefault="006B577B" w:rsidP="006B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A17073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 w:rsidR="00287942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87942">
        <w:rPr>
          <w:rFonts w:ascii="Times New Roman" w:hAnsi="Times New Roman" w:cs="Times New Roman"/>
          <w:sz w:val="28"/>
          <w:szCs w:val="28"/>
          <w:lang w:val="uk-UA"/>
        </w:rPr>
        <w:t xml:space="preserve"> режим радіаційного захисту</w:t>
      </w:r>
      <w:r w:rsidR="00287942" w:rsidRPr="00287942"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  <w:t>;</w:t>
      </w:r>
    </w:p>
    <w:p w:rsidR="006B577B" w:rsidRPr="006E1E13" w:rsidRDefault="006B577B" w:rsidP="006B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</w:t>
      </w:r>
      <w:r w:rsidRPr="00630B63">
        <w:rPr>
          <w:rFonts w:ascii="Times New Roman" w:hAnsi="Times New Roman" w:cs="Times New Roman"/>
          <w:sz w:val="28"/>
          <w:szCs w:val="28"/>
          <w:lang w:val="uk-UA"/>
        </w:rPr>
        <w:t>опередження населення відповідно до рівня радіації на місцевості про дотримання вимог певних режимів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74560" w:rsidRPr="00274560">
        <w:rPr>
          <w:rFonts w:ascii="Times New Roman" w:hAnsi="Times New Roman" w:cs="Times New Roman"/>
          <w:sz w:val="28"/>
          <w:szCs w:val="28"/>
          <w:lang w:val="uk-UA"/>
        </w:rPr>
        <w:t>місцевою автоматизованою системою централізованого оповіщення Сумської МТГ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BF7F20">
        <w:rPr>
          <w:rFonts w:ascii="Times New Roman" w:hAnsi="Times New Roman" w:cs="Times New Roman"/>
          <w:sz w:val="28"/>
          <w:szCs w:val="28"/>
          <w:lang w:val="uk-UA"/>
        </w:rPr>
        <w:t xml:space="preserve">ідділ «Служба 15-80»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СМР с залученням управління комунікацій та інформаційної політики СМР).</w:t>
      </w:r>
    </w:p>
    <w:p w:rsidR="006B577B" w:rsidRDefault="006B577B" w:rsidP="006B5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78C">
        <w:rPr>
          <w:rFonts w:ascii="Times New Roman" w:hAnsi="Times New Roman" w:cs="Times New Roman"/>
          <w:sz w:val="28"/>
          <w:szCs w:val="28"/>
          <w:lang w:val="uk-UA"/>
        </w:rPr>
        <w:t>При ядерних вибухах ступінь радіоактивного зараження, а також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орма і розмір районів зараження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залежать від потужності і виду ядерного вибуху, метеорологічних умо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рельєфу місцевості, часу, що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минув після вибуху, характеру ґрунту і рослинності.</w:t>
      </w:r>
    </w:p>
    <w:p w:rsidR="002B44F9" w:rsidRPr="002B44F9" w:rsidRDefault="002B44F9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4F9">
        <w:rPr>
          <w:rFonts w:ascii="Times New Roman" w:hAnsi="Times New Roman" w:cs="Times New Roman"/>
          <w:sz w:val="28"/>
          <w:szCs w:val="28"/>
          <w:lang w:val="uk-UA"/>
        </w:rPr>
        <w:t>При повному з'ясуванні радіаційної обстановки у межах зони А першу добу можна знаходитись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простіших захисних спорудах і у звичайних приміщ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>еннях</w:t>
      </w:r>
      <w:r w:rsidR="006A5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FC9" w:rsidRPr="00274560">
        <w:rPr>
          <w:rFonts w:ascii="Times New Roman" w:hAnsi="Times New Roman" w:cs="Times New Roman"/>
          <w:sz w:val="28"/>
          <w:szCs w:val="28"/>
          <w:lang w:val="uk-UA"/>
        </w:rPr>
        <w:t>за умов проведення заходів з їх герметизації</w:t>
      </w:r>
      <w:r w:rsidR="00D4478C" w:rsidRPr="002745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тут не отримає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 xml:space="preserve">доз радіації, які могли б призвести до втрати працездатності. 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Прийом радіозахисних засобів не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обов'язковий.</w:t>
      </w:r>
    </w:p>
    <w:p w:rsidR="002B44F9" w:rsidRPr="002B44F9" w:rsidRDefault="002B44F9" w:rsidP="007F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4F9">
        <w:rPr>
          <w:rFonts w:ascii="Times New Roman" w:hAnsi="Times New Roman" w:cs="Times New Roman"/>
          <w:sz w:val="28"/>
          <w:szCs w:val="28"/>
          <w:lang w:val="uk-UA"/>
        </w:rPr>
        <w:t>У зоні Б небезпека радіаційного ураження значно зростає. Тут убере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гти людей від опромінення можна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лише у спорудах з коефіцієнтом захисту не нижчим, як 20. Перебування</w:t>
      </w:r>
      <w:r w:rsidR="007F48CA">
        <w:rPr>
          <w:rFonts w:ascii="Times New Roman" w:hAnsi="Times New Roman" w:cs="Times New Roman"/>
          <w:sz w:val="28"/>
          <w:szCs w:val="28"/>
          <w:lang w:val="uk-UA"/>
        </w:rPr>
        <w:t xml:space="preserve"> людини на відкритій місцевості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протягом перших 12 годин після випадіння радіоактивних осадків м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оже вивести її з ладу. У даному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випадку виникне потреба приймати радіозахисні засоби.</w:t>
      </w:r>
    </w:p>
    <w:p w:rsidR="002B44F9" w:rsidRPr="002B44F9" w:rsidRDefault="002B44F9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4F9">
        <w:rPr>
          <w:rFonts w:ascii="Times New Roman" w:hAnsi="Times New Roman" w:cs="Times New Roman"/>
          <w:sz w:val="28"/>
          <w:szCs w:val="28"/>
          <w:lang w:val="uk-UA"/>
        </w:rPr>
        <w:t xml:space="preserve">У зоні В на відкритій місцевості і у дерев'яних будівлях. навіть при короткочасному </w:t>
      </w:r>
      <w:r w:rsidR="00D4478C" w:rsidRPr="002B44F9">
        <w:rPr>
          <w:rFonts w:ascii="Times New Roman" w:hAnsi="Times New Roman" w:cs="Times New Roman"/>
          <w:sz w:val="28"/>
          <w:szCs w:val="28"/>
          <w:lang w:val="uk-UA"/>
        </w:rPr>
        <w:t>знаходженні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 там,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люди можуть зазнати важких радіаційних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 уражень, особливо у першу добу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. Тому населення треба укривати у сховищах і ПРУ з коефіцієнт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ом захисту не нижчим за 50. Дії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 xml:space="preserve">на зараженій місцевості повинні бути строго регламентовані, причому 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треба буде застосовувати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радіозахисні засоби.</w:t>
      </w:r>
    </w:p>
    <w:p w:rsidR="00FA316C" w:rsidRPr="006A5FC9" w:rsidRDefault="002B44F9" w:rsidP="000828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82847">
        <w:rPr>
          <w:rFonts w:ascii="Times New Roman" w:hAnsi="Times New Roman" w:cs="Times New Roman"/>
          <w:sz w:val="28"/>
          <w:szCs w:val="28"/>
          <w:lang w:val="uk-UA"/>
        </w:rPr>
        <w:t xml:space="preserve">Якщо люди опиняться 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у зоні найбільш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небезпечного радіоактивного зараження (зона Г), то від важких уражень 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і втрат їх можуть зберегти лише сховища з високим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коефіцієнтом захисту (не нижче 200). Знадоб</w:t>
      </w:r>
      <w:r w:rsidR="00D4478C">
        <w:rPr>
          <w:rFonts w:ascii="Times New Roman" w:hAnsi="Times New Roman" w:cs="Times New Roman"/>
          <w:sz w:val="28"/>
          <w:szCs w:val="28"/>
          <w:lang w:val="uk-UA"/>
        </w:rPr>
        <w:t xml:space="preserve">иться здійснювати весь комплекс </w:t>
      </w:r>
      <w:r w:rsidRPr="002B44F9">
        <w:rPr>
          <w:rFonts w:ascii="Times New Roman" w:hAnsi="Times New Roman" w:cs="Times New Roman"/>
          <w:sz w:val="28"/>
          <w:szCs w:val="28"/>
          <w:lang w:val="uk-UA"/>
        </w:rPr>
        <w:t>медичних заходів з профілактики променевої хвороби.</w:t>
      </w:r>
      <w:r w:rsidR="00FA316C">
        <w:rPr>
          <w:rFonts w:ascii="Times New Roman" w:hAnsi="Times New Roman" w:cs="Times New Roman"/>
          <w:sz w:val="28"/>
          <w:szCs w:val="28"/>
          <w:lang w:val="uk-UA"/>
        </w:rPr>
        <w:t xml:space="preserve"> Також роз</w:t>
      </w:r>
      <w:r w:rsidR="006A5FC9">
        <w:rPr>
          <w:rFonts w:ascii="Times New Roman" w:hAnsi="Times New Roman" w:cs="Times New Roman"/>
          <w:sz w:val="28"/>
          <w:szCs w:val="28"/>
          <w:lang w:val="uk-UA"/>
        </w:rPr>
        <w:t>гляда</w:t>
      </w:r>
      <w:r w:rsidR="006A5FC9" w:rsidRPr="006A5FC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A316C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6A5FC9" w:rsidRPr="00274560">
        <w:rPr>
          <w:rFonts w:ascii="Times New Roman" w:hAnsi="Times New Roman" w:cs="Times New Roman"/>
          <w:sz w:val="28"/>
          <w:szCs w:val="28"/>
          <w:lang w:val="uk-UA"/>
        </w:rPr>
        <w:t xml:space="preserve">питання необхідності проведення заходів з </w:t>
      </w:r>
      <w:r w:rsidR="006A5FC9">
        <w:rPr>
          <w:rFonts w:ascii="Times New Roman" w:hAnsi="Times New Roman" w:cs="Times New Roman"/>
          <w:sz w:val="28"/>
          <w:szCs w:val="28"/>
          <w:lang w:val="uk-UA"/>
        </w:rPr>
        <w:t>евакуації</w:t>
      </w:r>
      <w:r w:rsidR="00FA316C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населення.</w:t>
      </w:r>
      <w:r w:rsidR="00466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78C" w:rsidRDefault="0053198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98D">
        <w:rPr>
          <w:rFonts w:ascii="Times New Roman" w:hAnsi="Times New Roman" w:cs="Times New Roman"/>
          <w:sz w:val="28"/>
          <w:szCs w:val="28"/>
          <w:lang w:val="uk-UA"/>
        </w:rPr>
        <w:t>Організм людини здатен відновлювати до 90 % радіаційного ураження. Проте у перші чотири доби з початку опромінення відновлення не відбувається. Визначаючи сумарне опромінення людей потрібно враховувати залишкову дозу  опромінення і отриману нову</w:t>
      </w:r>
      <w:r w:rsidR="002B5D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10079" w:type="dxa"/>
        <w:tblInd w:w="-601" w:type="dxa"/>
        <w:tblLook w:val="04A0" w:firstRow="1" w:lastRow="0" w:firstColumn="1" w:lastColumn="0" w:noHBand="0" w:noVBand="1"/>
      </w:tblPr>
      <w:tblGrid>
        <w:gridCol w:w="2714"/>
        <w:gridCol w:w="497"/>
        <w:gridCol w:w="531"/>
        <w:gridCol w:w="531"/>
        <w:gridCol w:w="531"/>
        <w:gridCol w:w="531"/>
        <w:gridCol w:w="531"/>
        <w:gridCol w:w="531"/>
        <w:gridCol w:w="531"/>
        <w:gridCol w:w="531"/>
        <w:gridCol w:w="496"/>
        <w:gridCol w:w="531"/>
        <w:gridCol w:w="531"/>
        <w:gridCol w:w="531"/>
        <w:gridCol w:w="531"/>
      </w:tblGrid>
      <w:tr w:rsidR="006C3DEB" w:rsidTr="000C5B47">
        <w:tc>
          <w:tcPr>
            <w:tcW w:w="2806" w:type="dxa"/>
          </w:tcPr>
          <w:p w:rsidR="006C3DEB" w:rsidRDefault="006C3DEB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після опромінення, </w:t>
            </w:r>
            <w:r w:rsidR="005E1B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тижнів</w:t>
            </w:r>
          </w:p>
        </w:tc>
        <w:tc>
          <w:tcPr>
            <w:tcW w:w="496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4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4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9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6C3DEB" w:rsidTr="000C5B47">
        <w:tc>
          <w:tcPr>
            <w:tcW w:w="2806" w:type="dxa"/>
          </w:tcPr>
          <w:p w:rsidR="006C3DEB" w:rsidRDefault="006C3DEB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Залишкова доза опромінення, %</w:t>
            </w:r>
          </w:p>
        </w:tc>
        <w:tc>
          <w:tcPr>
            <w:tcW w:w="496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534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534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9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35" w:type="dxa"/>
            <w:vAlign w:val="center"/>
          </w:tcPr>
          <w:p w:rsidR="006C3DEB" w:rsidRDefault="006C3DEB" w:rsidP="001F4F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082847" w:rsidRDefault="002B5D99" w:rsidP="000C5B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2B5D9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605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A3A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605A3A">
        <w:rPr>
          <w:rFonts w:ascii="Times New Roman" w:hAnsi="Times New Roman" w:cs="Times New Roman"/>
          <w:sz w:val="28"/>
          <w:szCs w:val="28"/>
          <w:lang w:val="uk-UA"/>
        </w:rPr>
        <w:t>-рятувальних та спеціалізованих формувань ЦЗ</w:t>
      </w:r>
      <w:r w:rsidRPr="002B5D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допустимої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 xml:space="preserve"> роботи на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>,</w:t>
      </w:r>
      <w:r w:rsidRPr="002B5D99">
        <w:t xml:space="preserve">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забрудненій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радіоактивними</w:t>
      </w:r>
      <w:proofErr w:type="spellEnd"/>
      <w:r w:rsidRPr="002B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D99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="006A5F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по </w:t>
      </w:r>
      <w:r w:rsidRPr="000C5B47">
        <w:rPr>
          <w:rFonts w:ascii="Times New Roman" w:hAnsi="Times New Roman" w:cs="Times New Roman"/>
          <w:sz w:val="28"/>
          <w:szCs w:val="28"/>
          <w:lang w:val="uk-UA"/>
        </w:rPr>
        <w:t>Таблиці 3</w:t>
      </w:r>
      <w:r w:rsidR="00D47D8C" w:rsidRPr="000C5B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D8C" w:rsidRPr="00D47D8C" w:rsidRDefault="00D47D8C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D8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Додержання режимів радіаційного захисту виключає радіаційне 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і опромінення людей понад </w:t>
      </w:r>
      <w:r w:rsidRPr="00D47D8C">
        <w:rPr>
          <w:rFonts w:ascii="Times New Roman" w:hAnsi="Times New Roman" w:cs="Times New Roman"/>
          <w:sz w:val="28"/>
          <w:szCs w:val="28"/>
          <w:lang w:val="uk-UA"/>
        </w:rPr>
        <w:t>встановлених доз опромінення.</w:t>
      </w:r>
    </w:p>
    <w:p w:rsidR="00D47D8C" w:rsidRPr="00D47D8C" w:rsidRDefault="00D47D8C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D8C">
        <w:rPr>
          <w:rFonts w:ascii="Times New Roman" w:hAnsi="Times New Roman" w:cs="Times New Roman"/>
          <w:sz w:val="28"/>
          <w:szCs w:val="28"/>
          <w:lang w:val="uk-UA"/>
        </w:rPr>
        <w:t>На воєнний час встановлені наступні дози опромінення:</w:t>
      </w:r>
    </w:p>
    <w:p w:rsidR="00D47D8C" w:rsidRPr="00D47D8C" w:rsidRDefault="0017072A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7D8C" w:rsidRPr="00D47D8C">
        <w:rPr>
          <w:rFonts w:ascii="Times New Roman" w:hAnsi="Times New Roman" w:cs="Times New Roman"/>
          <w:sz w:val="28"/>
          <w:szCs w:val="28"/>
          <w:lang w:val="uk-UA"/>
        </w:rPr>
        <w:t>одноразове опромінення протягом перших 4 діб -50 рад;</w:t>
      </w:r>
    </w:p>
    <w:p w:rsidR="00D47D8C" w:rsidRPr="00D47D8C" w:rsidRDefault="0017072A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7D8C" w:rsidRPr="00D47D8C">
        <w:rPr>
          <w:rFonts w:ascii="Times New Roman" w:hAnsi="Times New Roman" w:cs="Times New Roman"/>
          <w:sz w:val="28"/>
          <w:szCs w:val="28"/>
          <w:lang w:val="uk-UA"/>
        </w:rPr>
        <w:t>багаторазове опромінення протягом 30 діб - 100 рад;</w:t>
      </w:r>
    </w:p>
    <w:p w:rsidR="00D47D8C" w:rsidRPr="00D47D8C" w:rsidRDefault="0017072A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7D8C" w:rsidRPr="00D47D8C">
        <w:rPr>
          <w:rFonts w:ascii="Times New Roman" w:hAnsi="Times New Roman" w:cs="Times New Roman"/>
          <w:sz w:val="28"/>
          <w:szCs w:val="28"/>
          <w:lang w:val="uk-UA"/>
        </w:rPr>
        <w:t>багаторазове опромінення протягом 3 місяців - 200 рад;</w:t>
      </w:r>
    </w:p>
    <w:p w:rsidR="00D47D8C" w:rsidRPr="00D47D8C" w:rsidRDefault="0017072A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7D8C" w:rsidRPr="00D47D8C">
        <w:rPr>
          <w:rFonts w:ascii="Times New Roman" w:hAnsi="Times New Roman" w:cs="Times New Roman"/>
          <w:sz w:val="28"/>
          <w:szCs w:val="28"/>
          <w:lang w:val="uk-UA"/>
        </w:rPr>
        <w:t>багаторазове опромінення протягом року - не більше за 300 рад.</w:t>
      </w:r>
    </w:p>
    <w:p w:rsidR="00D47D8C" w:rsidRDefault="0017072A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мирний час, </w:t>
      </w:r>
      <w:r w:rsidR="00D47D8C" w:rsidRPr="00D47D8C">
        <w:rPr>
          <w:rFonts w:ascii="Times New Roman" w:hAnsi="Times New Roman" w:cs="Times New Roman"/>
          <w:sz w:val="28"/>
          <w:szCs w:val="28"/>
          <w:lang w:val="uk-UA"/>
        </w:rPr>
        <w:t>у відповідності з вимогами Державних гігієнічни</w:t>
      </w:r>
      <w:r w:rsidR="00D47D8C">
        <w:rPr>
          <w:rFonts w:ascii="Times New Roman" w:hAnsi="Times New Roman" w:cs="Times New Roman"/>
          <w:sz w:val="28"/>
          <w:szCs w:val="28"/>
          <w:lang w:val="uk-UA"/>
        </w:rPr>
        <w:t xml:space="preserve">х нормативів “Норми радіаційної </w:t>
      </w:r>
      <w:r w:rsidR="00D47D8C" w:rsidRPr="00D47D8C">
        <w:rPr>
          <w:rFonts w:ascii="Times New Roman" w:hAnsi="Times New Roman" w:cs="Times New Roman"/>
          <w:sz w:val="28"/>
          <w:szCs w:val="28"/>
          <w:lang w:val="uk-UA"/>
        </w:rPr>
        <w:t>безпеки України (НРБУ- 97)”, які є обов’язковими для всіх суб’єктів госп</w:t>
      </w:r>
      <w:r w:rsidR="00AC1CA9">
        <w:rPr>
          <w:rFonts w:ascii="Times New Roman" w:hAnsi="Times New Roman" w:cs="Times New Roman"/>
          <w:sz w:val="28"/>
          <w:szCs w:val="28"/>
          <w:lang w:val="uk-UA"/>
        </w:rPr>
        <w:t>одарської діяльності і громадян: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9"/>
        <w:gridCol w:w="1758"/>
        <w:gridCol w:w="1843"/>
        <w:gridCol w:w="1695"/>
      </w:tblGrid>
      <w:tr w:rsidR="00182C7D" w:rsidTr="00182C7D">
        <w:tc>
          <w:tcPr>
            <w:tcW w:w="4049" w:type="dxa"/>
            <w:vMerge w:val="restart"/>
            <w:vAlign w:val="center"/>
          </w:tcPr>
          <w:p w:rsidR="00182C7D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296" w:type="dxa"/>
            <w:gridSpan w:val="3"/>
            <w:vAlign w:val="center"/>
          </w:tcPr>
          <w:p w:rsidR="00182C7D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осіб, які зазнають опромінювання</w:t>
            </w:r>
          </w:p>
        </w:tc>
      </w:tr>
      <w:tr w:rsidR="00182C7D" w:rsidTr="00182C7D">
        <w:tc>
          <w:tcPr>
            <w:tcW w:w="4049" w:type="dxa"/>
            <w:vMerge/>
            <w:vAlign w:val="center"/>
          </w:tcPr>
          <w:p w:rsidR="00182C7D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vAlign w:val="center"/>
          </w:tcPr>
          <w:p w:rsidR="00182C7D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82C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а</w:t>
            </w:r>
            <w:proofErr w:type="spellEnd"/>
            <w:r w:rsidRPr="00182C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)б)</w:t>
            </w:r>
          </w:p>
        </w:tc>
        <w:tc>
          <w:tcPr>
            <w:tcW w:w="1843" w:type="dxa"/>
            <w:vAlign w:val="center"/>
          </w:tcPr>
          <w:p w:rsidR="00182C7D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182C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а)</w:t>
            </w:r>
          </w:p>
        </w:tc>
        <w:tc>
          <w:tcPr>
            <w:tcW w:w="1695" w:type="dxa"/>
            <w:vAlign w:val="center"/>
          </w:tcPr>
          <w:p w:rsidR="00182C7D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182C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а)</w:t>
            </w:r>
          </w:p>
        </w:tc>
      </w:tr>
      <w:tr w:rsidR="00D47D8C" w:rsidTr="00182C7D">
        <w:tc>
          <w:tcPr>
            <w:tcW w:w="4049" w:type="dxa"/>
            <w:vAlign w:val="center"/>
          </w:tcPr>
          <w:p w:rsidR="00D47D8C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ЛД</w:t>
            </w:r>
            <w:r w:rsidRPr="00182C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(ліміт ефективної дози)</w:t>
            </w:r>
          </w:p>
        </w:tc>
        <w:tc>
          <w:tcPr>
            <w:tcW w:w="1758" w:type="dxa"/>
            <w:vAlign w:val="center"/>
          </w:tcPr>
          <w:p w:rsidR="00D47D8C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82C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б)</w:t>
            </w:r>
          </w:p>
        </w:tc>
        <w:tc>
          <w:tcPr>
            <w:tcW w:w="1843" w:type="dxa"/>
            <w:vAlign w:val="center"/>
          </w:tcPr>
          <w:p w:rsidR="00D47D8C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5" w:type="dxa"/>
            <w:vAlign w:val="center"/>
          </w:tcPr>
          <w:p w:rsidR="00D47D8C" w:rsidRDefault="00182C7D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182C7D" w:rsidRPr="00182C7D" w:rsidRDefault="00082847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>Примітки:</w:t>
      </w:r>
    </w:p>
    <w:p w:rsidR="00182C7D" w:rsidRPr="00182C7D" w:rsidRDefault="00605A3A" w:rsidP="00605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>розподіл дози опромінюванн</w:t>
      </w:r>
      <w:r w:rsidR="00182C7D">
        <w:rPr>
          <w:rFonts w:ascii="Times New Roman" w:hAnsi="Times New Roman" w:cs="Times New Roman"/>
          <w:sz w:val="28"/>
          <w:szCs w:val="28"/>
          <w:lang w:val="uk-UA"/>
        </w:rPr>
        <w:t xml:space="preserve">я протягом календарного року не </w:t>
      </w:r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>регламентується.</w:t>
      </w:r>
    </w:p>
    <w:p w:rsidR="00182C7D" w:rsidRPr="00182C7D" w:rsidRDefault="00605A3A" w:rsidP="00605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 </w:t>
      </w:r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>для жінок дітородного віку (до 45 років), які віднесені до категорії А, середн</w:t>
      </w:r>
      <w:r w:rsidR="00182C7D">
        <w:rPr>
          <w:rFonts w:ascii="Times New Roman" w:hAnsi="Times New Roman" w:cs="Times New Roman"/>
          <w:sz w:val="28"/>
          <w:szCs w:val="28"/>
          <w:lang w:val="uk-UA"/>
        </w:rPr>
        <w:t xml:space="preserve">я еквівалентна доза зовнішнього </w:t>
      </w:r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 xml:space="preserve">опромінювання (зародку та плоду) за будь-які 2 послідовні місяці не повинна перевищувати </w:t>
      </w:r>
      <w:r w:rsidR="00182C7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182C7D">
        <w:rPr>
          <w:rFonts w:ascii="Times New Roman" w:hAnsi="Times New Roman" w:cs="Times New Roman"/>
          <w:sz w:val="28"/>
          <w:szCs w:val="28"/>
          <w:lang w:val="uk-UA"/>
        </w:rPr>
        <w:t>мЗв</w:t>
      </w:r>
      <w:proofErr w:type="spellEnd"/>
      <w:r w:rsidR="00182C7D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за весь період </w:t>
      </w:r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 xml:space="preserve">вагітності ця доза не повинна перевищувати 2 </w:t>
      </w:r>
      <w:proofErr w:type="spellStart"/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>мЗв</w:t>
      </w:r>
      <w:proofErr w:type="spellEnd"/>
      <w:r w:rsidR="00182C7D" w:rsidRPr="00182C7D">
        <w:rPr>
          <w:rFonts w:ascii="Times New Roman" w:hAnsi="Times New Roman" w:cs="Times New Roman"/>
          <w:sz w:val="28"/>
          <w:szCs w:val="28"/>
          <w:lang w:val="uk-UA"/>
        </w:rPr>
        <w:t>, а ліміт річного надходження для вагітних встановлюється на рівні 1/20 ДНА,</w:t>
      </w:r>
    </w:p>
    <w:p w:rsidR="00182C7D" w:rsidRPr="00182C7D" w:rsidRDefault="00182C7D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C7D">
        <w:rPr>
          <w:rFonts w:ascii="Times New Roman" w:hAnsi="Times New Roman" w:cs="Times New Roman"/>
          <w:sz w:val="28"/>
          <w:szCs w:val="28"/>
          <w:lang w:val="uk-UA"/>
        </w:rPr>
        <w:t>для вагітних жінок на виробництві (категорії А,Б) встановлені ДР в 20 раз нижчі, ніж для відповідних ДР категорії А.</w:t>
      </w:r>
    </w:p>
    <w:p w:rsidR="00182C7D" w:rsidRPr="00182C7D" w:rsidRDefault="00182C7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C7D">
        <w:rPr>
          <w:rFonts w:ascii="Times New Roman" w:hAnsi="Times New Roman" w:cs="Times New Roman"/>
          <w:sz w:val="28"/>
          <w:szCs w:val="28"/>
          <w:lang w:val="uk-UA"/>
        </w:rPr>
        <w:t>Категорія А (персонал) - особи, які постійно чи тимчасово працюють безпо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 з джерелами іонізуючого випромінювання</w:t>
      </w:r>
      <w:r w:rsidRPr="00182C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C7D" w:rsidRPr="00182C7D" w:rsidRDefault="00182C7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C7D">
        <w:rPr>
          <w:rFonts w:ascii="Times New Roman" w:hAnsi="Times New Roman" w:cs="Times New Roman"/>
          <w:sz w:val="28"/>
          <w:szCs w:val="28"/>
          <w:lang w:val="uk-UA"/>
        </w:rPr>
        <w:t>Категорія Б (персонал) - особи, які безпосередньо не зайнят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роботою з джерелами іонізуючого випромінювання, але у </w:t>
      </w:r>
      <w:r w:rsidRPr="00182C7D">
        <w:rPr>
          <w:rFonts w:ascii="Times New Roman" w:hAnsi="Times New Roman" w:cs="Times New Roman"/>
          <w:sz w:val="28"/>
          <w:szCs w:val="28"/>
          <w:lang w:val="uk-UA"/>
        </w:rPr>
        <w:t>зв'язку з розташуванням робочих місць в приміщеннях та на промислових майданчиках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об'єктів з радіаційно-ядерними </w:t>
      </w:r>
      <w:r w:rsidRPr="00182C7D">
        <w:rPr>
          <w:rFonts w:ascii="Times New Roman" w:hAnsi="Times New Roman" w:cs="Times New Roman"/>
          <w:sz w:val="28"/>
          <w:szCs w:val="28"/>
          <w:lang w:val="uk-UA"/>
        </w:rPr>
        <w:t>технологіями можуть отримувати додаткове опромінювання.</w:t>
      </w:r>
    </w:p>
    <w:p w:rsidR="00D47D8C" w:rsidRPr="002B5D99" w:rsidRDefault="00182C7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C7D">
        <w:rPr>
          <w:rFonts w:ascii="Times New Roman" w:hAnsi="Times New Roman" w:cs="Times New Roman"/>
          <w:sz w:val="28"/>
          <w:szCs w:val="28"/>
          <w:lang w:val="uk-UA"/>
        </w:rPr>
        <w:t>Категорія В - все населення.</w:t>
      </w:r>
    </w:p>
    <w:p w:rsidR="00D4478C" w:rsidRPr="00D4478C" w:rsidRDefault="00D4478C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попередити важкі наслідки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опромінення і послабити прояви променевої хвороби в усіх випадках знаходженн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на зараженій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місцевості необхідно здійснювати медичну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рофілактику уражень іонізуючим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випромінюванням.</w:t>
      </w:r>
    </w:p>
    <w:p w:rsidR="00D4478C" w:rsidRDefault="00D4478C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78C">
        <w:rPr>
          <w:rFonts w:ascii="Times New Roman" w:hAnsi="Times New Roman" w:cs="Times New Roman"/>
          <w:sz w:val="28"/>
          <w:szCs w:val="28"/>
          <w:lang w:val="uk-UA"/>
        </w:rPr>
        <w:t>Більшість протирадіаційних препаратів, що маються, вводиться в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ганізм з таким розрахунком, щоб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 xml:space="preserve">вони встигли потрапити в усі клітини і тканини до можливого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опромінення людини. Час прийому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препаратів встановлюється в залежності від способу їх введення в організм: таблеткові препарати,</w:t>
      </w:r>
      <w:r w:rsidR="0072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наприклад, приймаються за 30-40 хв.,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препарати, що вводяться шляхом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н'єкцій внутрішньо-м'язово – за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5 хв. до початку можливого опромінення. Застосовувати препарати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комендується і у випадках, якщо </w:t>
      </w:r>
      <w:r w:rsidRPr="00D4478C">
        <w:rPr>
          <w:rFonts w:ascii="Times New Roman" w:hAnsi="Times New Roman" w:cs="Times New Roman"/>
          <w:sz w:val="28"/>
          <w:szCs w:val="28"/>
          <w:lang w:val="uk-UA"/>
        </w:rPr>
        <w:t>людина випроміненню вже піддавалася.</w:t>
      </w:r>
      <w:r w:rsidR="00720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3CCD" w:rsidRDefault="00BA3CC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CD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Важливим заходом захист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людей, що знаходяться в зонах </w:t>
      </w:r>
      <w:r w:rsidRPr="00BA3CCD">
        <w:rPr>
          <w:rFonts w:ascii="Times New Roman" w:hAnsi="Times New Roman" w:cs="Times New Roman"/>
          <w:sz w:val="28"/>
          <w:szCs w:val="28"/>
          <w:lang w:val="uk-UA"/>
        </w:rPr>
        <w:t>радіоактивного зараження, є екстрена йодн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профілактика, яка проводиться </w:t>
      </w:r>
      <w:r w:rsidRPr="00BA3CCD">
        <w:rPr>
          <w:rFonts w:ascii="Times New Roman" w:hAnsi="Times New Roman" w:cs="Times New Roman"/>
          <w:sz w:val="28"/>
          <w:szCs w:val="28"/>
          <w:lang w:val="uk-UA"/>
        </w:rPr>
        <w:t>тільки після спеціального оповіщення (розпорядження).</w:t>
      </w:r>
    </w:p>
    <w:p w:rsidR="003A47C3" w:rsidRPr="003A47C3" w:rsidRDefault="003A47C3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C3">
        <w:rPr>
          <w:rFonts w:ascii="Times New Roman" w:hAnsi="Times New Roman" w:cs="Times New Roman"/>
          <w:sz w:val="28"/>
          <w:szCs w:val="28"/>
          <w:lang w:val="uk-UA"/>
        </w:rPr>
        <w:t>Йодна профілактика  -  це блокування щитоподібної залози  людини або йодна блокада, що полягає у терміновому (невідкладному)  введенні в організм людини препарату калію йодиду.</w:t>
      </w:r>
    </w:p>
    <w:p w:rsidR="00720199" w:rsidRDefault="003A47C3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7C3">
        <w:rPr>
          <w:rFonts w:ascii="Times New Roman" w:hAnsi="Times New Roman" w:cs="Times New Roman"/>
          <w:sz w:val="28"/>
          <w:szCs w:val="28"/>
          <w:lang w:val="uk-UA"/>
        </w:rPr>
        <w:t xml:space="preserve">Йодна профілактика застосовується у разі, якщо очікувана поглинута доза опромінення щитоподібної  залози від накопиченого в ній  радіоактивного йоду може перевищити 50 </w:t>
      </w:r>
      <w:proofErr w:type="spellStart"/>
      <w:r w:rsidRPr="003A47C3">
        <w:rPr>
          <w:rFonts w:ascii="Times New Roman" w:hAnsi="Times New Roman" w:cs="Times New Roman"/>
          <w:sz w:val="28"/>
          <w:szCs w:val="28"/>
          <w:lang w:val="uk-UA"/>
        </w:rPr>
        <w:t>млГр</w:t>
      </w:r>
      <w:proofErr w:type="spellEnd"/>
      <w:r w:rsidRPr="003A47C3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або 200 </w:t>
      </w:r>
      <w:proofErr w:type="spellStart"/>
      <w:r w:rsidRPr="003A47C3">
        <w:rPr>
          <w:rFonts w:ascii="Times New Roman" w:hAnsi="Times New Roman" w:cs="Times New Roman"/>
          <w:sz w:val="28"/>
          <w:szCs w:val="28"/>
          <w:lang w:val="uk-UA"/>
        </w:rPr>
        <w:t>млГр</w:t>
      </w:r>
      <w:proofErr w:type="spellEnd"/>
      <w:r w:rsidRPr="003A47C3">
        <w:rPr>
          <w:rFonts w:ascii="Times New Roman" w:hAnsi="Times New Roman" w:cs="Times New Roman"/>
          <w:sz w:val="28"/>
          <w:szCs w:val="28"/>
          <w:lang w:val="uk-UA"/>
        </w:rPr>
        <w:t xml:space="preserve"> для дорослих (МОЗ України).</w:t>
      </w:r>
    </w:p>
    <w:p w:rsidR="00720199" w:rsidRDefault="00720199" w:rsidP="001F4F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Захисний ефект йодної </w:t>
      </w:r>
      <w:r w:rsidRPr="00720199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F260B0" w:rsidTr="00F260B0">
        <w:tc>
          <w:tcPr>
            <w:tcW w:w="6799" w:type="dxa"/>
          </w:tcPr>
          <w:p w:rsidR="00F260B0" w:rsidRDefault="00F260B0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прийняття препаратів йоду</w:t>
            </w:r>
          </w:p>
        </w:tc>
        <w:tc>
          <w:tcPr>
            <w:tcW w:w="2546" w:type="dxa"/>
          </w:tcPr>
          <w:p w:rsidR="00F260B0" w:rsidRDefault="00F260B0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 захисту, %</w:t>
            </w:r>
          </w:p>
        </w:tc>
      </w:tr>
      <w:tr w:rsidR="00F260B0" w:rsidTr="00F260B0">
        <w:tc>
          <w:tcPr>
            <w:tcW w:w="6799" w:type="dxa"/>
          </w:tcPr>
          <w:p w:rsidR="00F260B0" w:rsidRDefault="00F260B0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вдиханням р/а йоду (профілактичне вживання)</w:t>
            </w:r>
          </w:p>
        </w:tc>
        <w:tc>
          <w:tcPr>
            <w:tcW w:w="2546" w:type="dxa"/>
          </w:tcPr>
          <w:p w:rsidR="00F260B0" w:rsidRDefault="00F260B0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60B0" w:rsidTr="00F260B0">
        <w:tc>
          <w:tcPr>
            <w:tcW w:w="6799" w:type="dxa"/>
          </w:tcPr>
          <w:p w:rsidR="00F260B0" w:rsidRDefault="00F260B0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2 год. після </w:t>
            </w:r>
            <w:r w:rsidRPr="007E2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вдихання </w:t>
            </w:r>
            <w:r w:rsidR="007E2148" w:rsidRPr="007E2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радіоактивного</w:t>
            </w:r>
            <w:r w:rsidRPr="007E2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йоду</w:t>
            </w:r>
          </w:p>
        </w:tc>
        <w:tc>
          <w:tcPr>
            <w:tcW w:w="2546" w:type="dxa"/>
          </w:tcPr>
          <w:p w:rsidR="00F260B0" w:rsidRDefault="00F260B0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260B0" w:rsidTr="00F260B0">
        <w:tc>
          <w:tcPr>
            <w:tcW w:w="6799" w:type="dxa"/>
          </w:tcPr>
          <w:p w:rsidR="00F260B0" w:rsidRDefault="00F260B0" w:rsidP="005E1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26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після вдихання </w:t>
            </w:r>
            <w:r w:rsidR="007E2148" w:rsidRPr="003A4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радіоактивного</w:t>
            </w:r>
            <w:r w:rsidR="007E2148" w:rsidRPr="00F26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йоду</w:t>
            </w:r>
          </w:p>
        </w:tc>
        <w:tc>
          <w:tcPr>
            <w:tcW w:w="2546" w:type="dxa"/>
          </w:tcPr>
          <w:p w:rsidR="00F260B0" w:rsidRDefault="00F260B0" w:rsidP="005E1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BA3CCD" w:rsidRPr="00BA3CCD" w:rsidRDefault="00BA3CC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CD">
        <w:rPr>
          <w:rFonts w:ascii="Times New Roman" w:hAnsi="Times New Roman" w:cs="Times New Roman"/>
          <w:sz w:val="28"/>
          <w:szCs w:val="28"/>
          <w:lang w:val="uk-UA"/>
        </w:rPr>
        <w:t>Йодистий калій слід приймати післ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їжі разом з чаєм, </w:t>
      </w:r>
      <w:r w:rsidR="00846A36">
        <w:rPr>
          <w:rFonts w:ascii="Times New Roman" w:hAnsi="Times New Roman" w:cs="Times New Roman"/>
          <w:sz w:val="28"/>
          <w:szCs w:val="28"/>
          <w:lang w:val="uk-UA"/>
        </w:rPr>
        <w:t>кисілем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водою </w:t>
      </w:r>
      <w:r w:rsidRPr="00BA3CCD">
        <w:rPr>
          <w:rFonts w:ascii="Times New Roman" w:hAnsi="Times New Roman" w:cs="Times New Roman"/>
          <w:sz w:val="28"/>
          <w:szCs w:val="28"/>
          <w:lang w:val="uk-UA"/>
        </w:rPr>
        <w:t>1 раз на день протягом 7 діб:</w:t>
      </w:r>
    </w:p>
    <w:p w:rsidR="00BA3CCD" w:rsidRPr="00BA3CCD" w:rsidRDefault="00BA3CC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CD">
        <w:rPr>
          <w:rFonts w:ascii="Times New Roman" w:hAnsi="Times New Roman" w:cs="Times New Roman"/>
          <w:sz w:val="28"/>
          <w:szCs w:val="28"/>
          <w:lang w:val="uk-UA"/>
        </w:rPr>
        <w:t>– дітям до 2-х років – по 0,040 г на один прийом;</w:t>
      </w:r>
    </w:p>
    <w:p w:rsidR="00BA3CCD" w:rsidRPr="00BA3CCD" w:rsidRDefault="00BA3CCD" w:rsidP="005E1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CCD">
        <w:rPr>
          <w:rFonts w:ascii="Times New Roman" w:hAnsi="Times New Roman" w:cs="Times New Roman"/>
          <w:sz w:val="28"/>
          <w:szCs w:val="28"/>
          <w:lang w:val="uk-UA"/>
        </w:rPr>
        <w:t>– дітям старше 2-х років та дорослим по 0,125 г на один прийом.</w:t>
      </w:r>
    </w:p>
    <w:p w:rsidR="0094161D" w:rsidRDefault="00763876" w:rsidP="00A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876">
        <w:rPr>
          <w:rFonts w:ascii="Times New Roman" w:hAnsi="Times New Roman" w:cs="Times New Roman"/>
          <w:sz w:val="28"/>
          <w:szCs w:val="28"/>
          <w:lang w:val="uk-UA"/>
        </w:rPr>
        <w:t>Зверніть увагу, що людям старшим за 40 років калій йодид не призначають. Після 40 років щитоподібна залоза майже не накопичує радіоактивний йод, отже, прийом може завдати більше шкоди, ніж користі.</w:t>
      </w:r>
      <w:r w:rsidRPr="00763876">
        <w:rPr>
          <w:lang w:val="uk-UA"/>
        </w:rPr>
        <w:t xml:space="preserve"> </w:t>
      </w:r>
    </w:p>
    <w:p w:rsidR="00537F4B" w:rsidRDefault="00537F4B" w:rsidP="005E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61D" w:rsidRDefault="0094161D" w:rsidP="00A046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77B">
        <w:rPr>
          <w:rFonts w:ascii="Times New Roman" w:hAnsi="Times New Roman" w:cs="Times New Roman"/>
          <w:b/>
          <w:sz w:val="28"/>
          <w:szCs w:val="28"/>
          <w:lang w:val="uk-UA"/>
        </w:rPr>
        <w:t>Введення режимів радіаційного захисту</w:t>
      </w:r>
      <w:r w:rsidR="006B57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0DAF" w:rsidRPr="00537F4B" w:rsidRDefault="00664867" w:rsidP="00D20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4161D" w:rsidRPr="00537F4B">
        <w:rPr>
          <w:rFonts w:ascii="Times New Roman" w:hAnsi="Times New Roman" w:cs="Times New Roman"/>
          <w:b/>
          <w:sz w:val="28"/>
          <w:szCs w:val="28"/>
          <w:lang w:val="uk-UA"/>
        </w:rPr>
        <w:t>І режим радіаційного захисту.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Тривалість для міста </w:t>
      </w:r>
      <w:r w:rsidR="003369BC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місцевості </w:t>
      </w:r>
      <w:r w:rsidR="00537F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37F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суток.</w:t>
      </w:r>
    </w:p>
    <w:p w:rsidR="0094161D" w:rsidRPr="00D20DAF" w:rsidRDefault="00D20DAF" w:rsidP="00D20D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4161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</w:t>
      </w:r>
      <w:r w:rsidR="0017072A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органів управління цивільного захисту Сумської МТГ, посадових осіб </w:t>
      </w:r>
      <w:r w:rsidR="0094161D" w:rsidRPr="006E1E13">
        <w:rPr>
          <w:rFonts w:ascii="Times New Roman" w:hAnsi="Times New Roman" w:cs="Times New Roman"/>
          <w:sz w:val="28"/>
          <w:szCs w:val="28"/>
          <w:lang w:val="uk-UA"/>
        </w:rPr>
        <w:t>виконавчих органі</w:t>
      </w:r>
      <w:r w:rsidR="00373856" w:rsidRPr="006E1E13">
        <w:rPr>
          <w:rFonts w:ascii="Times New Roman" w:hAnsi="Times New Roman" w:cs="Times New Roman"/>
          <w:sz w:val="28"/>
          <w:szCs w:val="28"/>
          <w:lang w:val="uk-UA"/>
        </w:rPr>
        <w:t>в Сумської міської ради</w:t>
      </w:r>
      <w:r w:rsidR="0094161D" w:rsidRPr="006E1E13">
        <w:rPr>
          <w:rFonts w:ascii="Times New Roman" w:hAnsi="Times New Roman" w:cs="Times New Roman"/>
          <w:sz w:val="28"/>
          <w:szCs w:val="28"/>
          <w:lang w:val="uk-UA"/>
        </w:rPr>
        <w:t>, керівник</w:t>
      </w:r>
      <w:r w:rsidR="002E7FF0" w:rsidRPr="006E1E1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4161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, установ та організацій</w:t>
      </w:r>
      <w:r w:rsidR="0017072A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форм власності та населення </w:t>
      </w:r>
      <w:r w:rsidR="002E7FF0" w:rsidRPr="006E1E13">
        <w:rPr>
          <w:rFonts w:ascii="Times New Roman" w:hAnsi="Times New Roman" w:cs="Times New Roman"/>
          <w:sz w:val="28"/>
          <w:szCs w:val="28"/>
          <w:lang w:val="uk-UA"/>
        </w:rPr>
        <w:t>Сумської міської</w:t>
      </w:r>
      <w:r w:rsidR="0094161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373856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FF0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про введення І-го режиму радіаційного захисту. Оповіщення проводиться </w:t>
      </w:r>
      <w:r w:rsidR="007E2148" w:rsidRPr="006E1E13">
        <w:rPr>
          <w:rFonts w:ascii="Times New Roman" w:hAnsi="Times New Roman" w:cs="Times New Roman"/>
          <w:sz w:val="28"/>
          <w:szCs w:val="28"/>
          <w:lang w:val="uk-UA"/>
        </w:rPr>
        <w:t>місцевою автоматизованою системою централізованого оповіщення Сумської МТГ</w:t>
      </w:r>
      <w:r w:rsidR="002E7FF0" w:rsidRPr="006E1E13">
        <w:rPr>
          <w:rFonts w:ascii="Times New Roman" w:hAnsi="Times New Roman" w:cs="Times New Roman"/>
          <w:sz w:val="28"/>
          <w:szCs w:val="28"/>
          <w:lang w:val="uk-UA"/>
        </w:rPr>
        <w:t>, відділом «Служба 15-80» СМР с залученням управління комунікацій та інформаційної політики СМР, спеціальних транспортних засобів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856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ДСНС</w:t>
      </w:r>
      <w:r w:rsidR="00373856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Сумській області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73856" w:rsidRPr="006E1E13">
        <w:rPr>
          <w:rFonts w:ascii="Times New Roman" w:hAnsi="Times New Roman" w:cs="Times New Roman"/>
          <w:sz w:val="28"/>
          <w:szCs w:val="28"/>
          <w:lang w:val="uk-UA"/>
        </w:rPr>
        <w:t>Національної поліції обладнаних гучномовця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73856" w:rsidRPr="006E1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FF0" w:rsidRPr="00D20DAF" w:rsidRDefault="00D20DAF" w:rsidP="00D20D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Довод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до населення Сумської міської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наступні </w:t>
      </w:r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>рекомендації:</w:t>
      </w:r>
    </w:p>
    <w:p w:rsidR="00B82F8C" w:rsidRPr="00D20DAF" w:rsidRDefault="00D20DAF" w:rsidP="00D2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Герметизація приміщень в яких перебуває населення (закрити вікна, двері, вентиляційні отвори, димоходи і </w:t>
      </w:r>
      <w:proofErr w:type="spellStart"/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>., відключити кондиціонери, вентилятори, що сполучені із зовнішньою середою)</w:t>
      </w:r>
      <w:r w:rsidR="007F2ACD" w:rsidRPr="00D20DAF">
        <w:rPr>
          <w:rFonts w:ascii="Times New Roman" w:hAnsi="Times New Roman" w:cs="Times New Roman"/>
          <w:sz w:val="28"/>
          <w:szCs w:val="28"/>
          <w:lang w:val="uk-UA"/>
        </w:rPr>
        <w:t>. Організація санітарних бар’єрів при вході приміщення щодо зняття верхнього одягу та перевзування</w:t>
      </w:r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2F8C" w:rsidRPr="00D20DAF" w:rsidRDefault="00D20DAF" w:rsidP="00D2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="00B82F8C" w:rsidRPr="00D20DAF">
        <w:rPr>
          <w:rFonts w:ascii="Times New Roman" w:hAnsi="Times New Roman" w:cs="Times New Roman"/>
          <w:sz w:val="28"/>
          <w:szCs w:val="28"/>
          <w:lang w:val="uk-UA"/>
        </w:rPr>
        <w:t>Герметизація</w:t>
      </w:r>
      <w:r w:rsidR="00BA18DD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і упакування відкритих продуктів харчування, води, білизни, документів та цінних речей (використовувати поліетиленові пакети, пластмасові пляшки, лотки, скляні пляшки банки і </w:t>
      </w:r>
      <w:proofErr w:type="spellStart"/>
      <w:r w:rsidR="00BA18DD"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BA18DD" w:rsidRPr="00D20DAF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17225E" w:rsidRPr="00D20D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225E" w:rsidRPr="00D20DAF" w:rsidRDefault="00D20DAF" w:rsidP="00D2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r w:rsidR="0017225E" w:rsidRPr="00D20DAF">
        <w:rPr>
          <w:rFonts w:ascii="Times New Roman" w:hAnsi="Times New Roman" w:cs="Times New Roman"/>
          <w:sz w:val="28"/>
          <w:szCs w:val="28"/>
          <w:lang w:val="uk-UA"/>
        </w:rPr>
        <w:t>Обмежити перебування дітей на вулиці, розмістити їх у приміщеннях під наглядом дорослих;</w:t>
      </w:r>
    </w:p>
    <w:p w:rsidR="0017225E" w:rsidRPr="00D20DAF" w:rsidRDefault="00D20DAF" w:rsidP="00D2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17225E" w:rsidRPr="00D20DAF">
        <w:rPr>
          <w:rFonts w:ascii="Times New Roman" w:hAnsi="Times New Roman" w:cs="Times New Roman"/>
          <w:sz w:val="28"/>
          <w:szCs w:val="28"/>
          <w:lang w:val="uk-UA"/>
        </w:rPr>
        <w:t>Дорослому населенню обмежити находження на вулиці;</w:t>
      </w:r>
    </w:p>
    <w:p w:rsidR="0017225E" w:rsidRPr="00D20DAF" w:rsidRDefault="00D20DAF" w:rsidP="00D2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="0017225E" w:rsidRPr="00D20DAF">
        <w:rPr>
          <w:rFonts w:ascii="Times New Roman" w:hAnsi="Times New Roman" w:cs="Times New Roman"/>
          <w:sz w:val="28"/>
          <w:szCs w:val="28"/>
          <w:lang w:val="uk-UA"/>
        </w:rPr>
        <w:t>При перебуванні на вулиці</w:t>
      </w:r>
      <w:r w:rsidR="007F2ACD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застосовувати засоби захисту органів дихання – ватна-марлевих пов’язок, респіраторів.</w:t>
      </w:r>
    </w:p>
    <w:p w:rsidR="00D20DAF" w:rsidRPr="006E1E13" w:rsidRDefault="00D20DAF" w:rsidP="00D20D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соціального захисту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п.2 підпункти А та Б для населення з обмеженими можливостями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09E" w:rsidRPr="006E1E13" w:rsidRDefault="000B49CC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64867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режими роботи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09E" w:rsidRPr="006E1E13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>5. Керівник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незалежно від форм власності, установ та організацій Сумської міської територіальної громади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вводять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режими роботи підприємств.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2ACD" w:rsidRPr="006E1E13" w:rsidRDefault="0043309E" w:rsidP="00336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64867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2ACD" w:rsidRPr="006E1E13">
        <w:rPr>
          <w:rFonts w:ascii="Times New Roman" w:hAnsi="Times New Roman" w:cs="Times New Roman"/>
          <w:sz w:val="28"/>
          <w:szCs w:val="28"/>
          <w:lang w:val="uk-UA"/>
        </w:rPr>
        <w:t>ісогосподарства – обмеж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7F2AC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лісокористування.</w:t>
      </w:r>
    </w:p>
    <w:p w:rsidR="007F2ACD" w:rsidRPr="006E1E13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>Рибхознадзор</w:t>
      </w:r>
      <w:r w:rsidR="007F2AC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та єгер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і служб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2AC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3E9" w:rsidRPr="006E1E13">
        <w:rPr>
          <w:rFonts w:ascii="Times New Roman" w:hAnsi="Times New Roman" w:cs="Times New Roman"/>
          <w:sz w:val="28"/>
          <w:szCs w:val="28"/>
          <w:lang w:val="uk-UA"/>
        </w:rPr>
        <w:t>– заборон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1723E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рибну ловлю та полювання.</w:t>
      </w:r>
    </w:p>
    <w:p w:rsidR="001723E9" w:rsidRPr="006E1E13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64867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1723E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поліції в Сумській області – вв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одять</w:t>
      </w:r>
      <w:r w:rsidR="001723E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обмеження для автотранспорту щодо з’їздів на узбіччя та рух по дорогам без покриття.</w:t>
      </w:r>
    </w:p>
    <w:p w:rsidR="00D20DAF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Керівництво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субланки Сумської МТГ узгод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жують</w:t>
      </w:r>
      <w:r w:rsidR="00082847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з Головним управлінням ДСНС України в Сумській області </w:t>
      </w:r>
      <w:r w:rsidR="00082847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порядок здійснення заходів 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E1E13" w:rsidRPr="006E1E13">
        <w:rPr>
          <w:rFonts w:ascii="Times New Roman" w:hAnsi="Times New Roman" w:cs="Times New Roman"/>
          <w:sz w:val="28"/>
          <w:szCs w:val="28"/>
          <w:lang w:val="uk-UA"/>
        </w:rPr>
        <w:t>дезактивації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 пило-придушення, запобігання обпилення відкритої місцевості. При </w:t>
      </w:r>
      <w:r w:rsidR="001A489B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664867" w:rsidRPr="006E1E13">
        <w:rPr>
          <w:rFonts w:ascii="Times New Roman" w:hAnsi="Times New Roman" w:cs="Times New Roman"/>
          <w:sz w:val="28"/>
          <w:szCs w:val="28"/>
          <w:lang w:val="uk-UA"/>
        </w:rPr>
        <w:t>залучає</w:t>
      </w:r>
      <w:r w:rsidR="000B49CC" w:rsidRPr="006E1E13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664867" w:rsidRPr="006E1E13">
        <w:rPr>
          <w:rFonts w:ascii="Times New Roman" w:hAnsi="Times New Roman" w:cs="Times New Roman"/>
          <w:sz w:val="28"/>
          <w:szCs w:val="28"/>
          <w:lang w:val="uk-UA"/>
        </w:rPr>
        <w:t>ся спецтехніка КП «Міськводоканал» СМР та</w:t>
      </w:r>
      <w:r w:rsidR="001A489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КП «Шляхрембуд» СМР (автоцистерни, машини</w:t>
      </w:r>
      <w:r w:rsidR="00D20DAF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DAF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для поливу вулиць і </w:t>
      </w:r>
      <w:proofErr w:type="spellStart"/>
      <w:r w:rsidR="00D20DAF" w:rsidRPr="0043309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D20DAF" w:rsidRPr="004330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89B" w:rsidRPr="0043309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0DAF" w:rsidRPr="004330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623" w:rsidRDefault="00A04623" w:rsidP="0093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309E" w:rsidRPr="00537F4B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F4B">
        <w:rPr>
          <w:rFonts w:ascii="Times New Roman" w:hAnsi="Times New Roman" w:cs="Times New Roman"/>
          <w:b/>
          <w:sz w:val="28"/>
          <w:szCs w:val="28"/>
          <w:lang w:val="uk-UA"/>
        </w:rPr>
        <w:t>ІІ режим радіаційного захисту.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Тривалість для міста </w:t>
      </w:r>
      <w:r w:rsidR="00100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місцевості </w:t>
      </w:r>
      <w:r w:rsidR="00537F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37F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36269"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суток.</w:t>
      </w:r>
    </w:p>
    <w:p w:rsidR="0043309E" w:rsidRPr="006E1E13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органів управління цивільного захисту Сумської МТГ, посадових осіб виконавчих органів Сумської міської ради, керівників підприємств, установ та організацій незалежно від форм власності та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про введення І</w:t>
      </w:r>
      <w:r w:rsidR="00F66EAC" w:rsidRPr="006E1E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-го режиму радіаційного захисту. Оповіщення проводиться </w:t>
      </w:r>
      <w:r w:rsidR="007E2148" w:rsidRPr="006E1E13">
        <w:rPr>
          <w:rFonts w:ascii="Times New Roman" w:hAnsi="Times New Roman" w:cs="Times New Roman"/>
          <w:sz w:val="28"/>
          <w:szCs w:val="28"/>
          <w:lang w:val="uk-UA"/>
        </w:rPr>
        <w:t>місцевою автоматизованою системою централізованого оповіщення Сумської МТГ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, відділом «Служба 15-80» СМР с залученням управління комунікацій та інформаційної політики СМР, спеціальних транспортних засобів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420" w:rsidRPr="006E1E13">
        <w:rPr>
          <w:rFonts w:ascii="Times New Roman" w:hAnsi="Times New Roman" w:cs="Times New Roman"/>
          <w:sz w:val="28"/>
          <w:szCs w:val="28"/>
          <w:lang w:val="uk-UA"/>
        </w:rPr>
        <w:t>ГУ ДСНС України у Сумській області та Національної поліції обладнаних гучномовцями.</w:t>
      </w:r>
    </w:p>
    <w:p w:rsidR="0043309E" w:rsidRPr="00D20DAF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до населення Сумської міської територіальної громади наступні рекомендації:</w:t>
      </w:r>
    </w:p>
    <w:p w:rsidR="0043309E" w:rsidRPr="00D20DAF" w:rsidRDefault="0043309E" w:rsidP="0043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Герметизація приміщень в яких перебуває населення (закрити вікна, двері, вентиляційні отвори, димоходи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., відключити кондиціонери, вентилятори, що сполучені із зовнішньою середою). Організація санітарних бар’єрів при вході приміщення щодо зняття верхнього одягу та перевзування;</w:t>
      </w:r>
    </w:p>
    <w:p w:rsidR="0043309E" w:rsidRPr="00D20DAF" w:rsidRDefault="0043309E" w:rsidP="0043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Б. Герметизація і упакування відкритих продуктів харчування, води, білизни, документів та цінних речей (використовувати поліетиленові пакети, пластмасові пляшки, лотки, скляні пляшки банки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43309E" w:rsidRPr="00D20DAF" w:rsidRDefault="0043309E" w:rsidP="0043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Обов’язкове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дітей у приміщеннях під наглядом дорослих;</w:t>
      </w:r>
    </w:p>
    <w:p w:rsidR="0043309E" w:rsidRPr="00D20DAF" w:rsidRDefault="0043309E" w:rsidP="0043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102C79">
        <w:rPr>
          <w:rFonts w:ascii="Times New Roman" w:hAnsi="Times New Roman" w:cs="Times New Roman"/>
          <w:sz w:val="28"/>
          <w:szCs w:val="28"/>
          <w:lang w:val="uk-UA"/>
        </w:rPr>
        <w:t>Заборона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орослому населенню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наход</w:t>
      </w:r>
      <w:r>
        <w:rPr>
          <w:rFonts w:ascii="Times New Roman" w:hAnsi="Times New Roman" w:cs="Times New Roman"/>
          <w:sz w:val="28"/>
          <w:szCs w:val="28"/>
          <w:lang w:val="uk-UA"/>
        </w:rPr>
        <w:t>итись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на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нагальної необхідності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09E" w:rsidRDefault="0043309E" w:rsidP="0043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При перебуванні на вулиці застосовувати засоби</w:t>
      </w:r>
      <w:r w:rsidR="00102C79">
        <w:rPr>
          <w:rFonts w:ascii="Times New Roman" w:hAnsi="Times New Roman" w:cs="Times New Roman"/>
          <w:sz w:val="28"/>
          <w:szCs w:val="28"/>
          <w:lang w:val="uk-UA"/>
        </w:rPr>
        <w:t xml:space="preserve"> захисту органів дихання – </w:t>
      </w:r>
      <w:r w:rsidR="006E1E13">
        <w:rPr>
          <w:rFonts w:ascii="Times New Roman" w:hAnsi="Times New Roman" w:cs="Times New Roman"/>
          <w:sz w:val="28"/>
          <w:szCs w:val="28"/>
          <w:lang w:val="uk-UA"/>
        </w:rPr>
        <w:t>ват</w:t>
      </w:r>
      <w:r w:rsidR="006E1E13" w:rsidRPr="006E1E1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529E">
        <w:rPr>
          <w:rFonts w:ascii="Times New Roman" w:hAnsi="Times New Roman" w:cs="Times New Roman"/>
          <w:sz w:val="28"/>
          <w:szCs w:val="28"/>
          <w:lang w:val="uk-UA"/>
        </w:rPr>
        <w:t>марлевих</w:t>
      </w:r>
      <w:r w:rsidR="00685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D" w:rsidRPr="006E1E13">
        <w:rPr>
          <w:rFonts w:ascii="Times New Roman" w:hAnsi="Times New Roman" w:cs="Times New Roman"/>
          <w:sz w:val="28"/>
          <w:szCs w:val="28"/>
          <w:lang w:val="uk-UA"/>
        </w:rPr>
        <w:t>пов’язок</w:t>
      </w:r>
      <w:r w:rsidR="009D529E">
        <w:rPr>
          <w:rFonts w:ascii="Times New Roman" w:hAnsi="Times New Roman" w:cs="Times New Roman"/>
          <w:sz w:val="28"/>
          <w:szCs w:val="28"/>
          <w:lang w:val="uk-UA"/>
        </w:rPr>
        <w:t>, респіраторів, протигазів та застосування спеціального одягу (чоботи, плащі, накидки);</w:t>
      </w:r>
    </w:p>
    <w:p w:rsidR="009D529E" w:rsidRPr="00D20DAF" w:rsidRDefault="009D529E" w:rsidP="00433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Е. Обмеження вживання їжі місцевого виробництва.</w:t>
      </w:r>
    </w:p>
    <w:p w:rsidR="0043309E" w:rsidRPr="006E1E13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соціального захисту населення 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68543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підпунктів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А та Б 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для населення з обмеженими можливостями</w:t>
      </w:r>
      <w:r w:rsidR="009D529E" w:rsidRPr="006E1E13">
        <w:rPr>
          <w:rFonts w:ascii="Times New Roman" w:hAnsi="Times New Roman" w:cs="Times New Roman"/>
          <w:sz w:val="28"/>
          <w:szCs w:val="28"/>
          <w:lang w:val="uk-UA"/>
        </w:rPr>
        <w:t>, а також допомого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D529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 забезпеченні продуктами харчування, питною водою, медикаментами, та предметами першої необхідності.</w:t>
      </w:r>
    </w:p>
    <w:p w:rsidR="0043309E" w:rsidRPr="006E1E13" w:rsidRDefault="002472FD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>4. Управління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29E" w:rsidRPr="006E1E13">
        <w:rPr>
          <w:rFonts w:ascii="Times New Roman" w:hAnsi="Times New Roman" w:cs="Times New Roman"/>
          <w:sz w:val="28"/>
          <w:szCs w:val="28"/>
          <w:lang w:val="uk-UA"/>
        </w:rPr>
        <w:t>дистанційні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режими роботи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B19" w:rsidRPr="006E1E13" w:rsidRDefault="0043309E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B1B1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субланки Сумської МТГ разом з виконавчими органами 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6B1B1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ерівникам</w:t>
      </w:r>
      <w:r w:rsidR="006B1B19" w:rsidRPr="006E1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 та організацій незалежно від форм власності </w:t>
      </w:r>
      <w:r w:rsidR="006B1B19" w:rsidRPr="006E1E13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6B1B1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перелік підпри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ємств, які продовжують </w:t>
      </w:r>
      <w:r w:rsidR="006B1B19" w:rsidRPr="006E1E13">
        <w:rPr>
          <w:rFonts w:ascii="Times New Roman" w:hAnsi="Times New Roman" w:cs="Times New Roman"/>
          <w:sz w:val="28"/>
          <w:szCs w:val="28"/>
          <w:lang w:val="uk-UA"/>
        </w:rPr>
        <w:t>роботу.</w:t>
      </w:r>
    </w:p>
    <w:p w:rsidR="0043309E" w:rsidRDefault="006B1B19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3309E" w:rsidRPr="006E1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68543D" w:rsidRPr="006E1E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3D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установ та організацій Сумської міської територіальної громади незалежно </w:t>
      </w:r>
      <w:r w:rsidR="0068543D">
        <w:rPr>
          <w:rFonts w:ascii="Times New Roman" w:hAnsi="Times New Roman" w:cs="Times New Roman"/>
          <w:sz w:val="28"/>
          <w:szCs w:val="28"/>
          <w:lang w:val="uk-UA"/>
        </w:rPr>
        <w:t>від форм власності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 прийнято рішення про організацію роботи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664A">
        <w:rPr>
          <w:rFonts w:ascii="Times New Roman" w:hAnsi="Times New Roman" w:cs="Times New Roman"/>
          <w:sz w:val="28"/>
          <w:szCs w:val="28"/>
          <w:lang w:val="uk-UA"/>
        </w:rPr>
        <w:t>підготовлює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 xml:space="preserve"> режими роботи з урахуванням отримання працівниками мінімальної дози опромінення. Забезпеч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 xml:space="preserve"> доставку працівників, </w:t>
      </w:r>
      <w:r w:rsidR="00102C7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 xml:space="preserve">санітарну обробку та одягу, </w:t>
      </w:r>
      <w:r w:rsidR="00102C79">
        <w:rPr>
          <w:rFonts w:ascii="Times New Roman" w:hAnsi="Times New Roman" w:cs="Times New Roman"/>
          <w:sz w:val="28"/>
          <w:szCs w:val="28"/>
          <w:lang w:val="uk-UA"/>
        </w:rPr>
        <w:t>забезпечення їх засобами індивідуального захисту (далі – ЗІЗ), відпочин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2C7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 xml:space="preserve"> в ПРУ або сховищах, харчування</w:t>
      </w:r>
      <w:r w:rsidR="00102C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3626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36269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636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09E" w:rsidRPr="0043309E" w:rsidRDefault="00824CA2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30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9B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>ісогосподарства – обмеж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лісокористування.</w:t>
      </w:r>
    </w:p>
    <w:p w:rsidR="0043309E" w:rsidRPr="0043309E" w:rsidRDefault="00824CA2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330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>Рибхознадзор та єгерськ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служби – заборон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рибну ловлю та полювання.</w:t>
      </w:r>
    </w:p>
    <w:p w:rsidR="0043309E" w:rsidRPr="0043309E" w:rsidRDefault="00824CA2" w:rsidP="004330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330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поліції в Сумській області – вв</w:t>
      </w:r>
      <w:r w:rsidR="0068543D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68543D" w:rsidRPr="0068543D">
        <w:rPr>
          <w:rFonts w:ascii="Times New Roman" w:hAnsi="Times New Roman" w:cs="Times New Roman"/>
          <w:color w:val="4472C4" w:themeColor="accent5"/>
          <w:sz w:val="28"/>
          <w:szCs w:val="28"/>
          <w:lang w:val="uk-UA"/>
        </w:rPr>
        <w:t>и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обмеження для автотранспорту щодо з’їздів на узбіччя та рух по дорогам без покриття.</w:t>
      </w:r>
      <w:r w:rsidR="00B50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C79" w:rsidRPr="006E1E13">
        <w:rPr>
          <w:rFonts w:ascii="Times New Roman" w:hAnsi="Times New Roman" w:cs="Times New Roman"/>
          <w:sz w:val="28"/>
          <w:szCs w:val="28"/>
          <w:lang w:val="uk-UA"/>
        </w:rPr>
        <w:t>Спільно з Національною поліцією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C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рганізовують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патрулювання вулиць з метою запобігання пересування населення </w:t>
      </w:r>
      <w:r w:rsidR="00102C79" w:rsidRPr="00102C79">
        <w:rPr>
          <w:rFonts w:ascii="Times New Roman" w:hAnsi="Times New Roman" w:cs="Times New Roman"/>
          <w:sz w:val="28"/>
          <w:szCs w:val="28"/>
          <w:lang w:val="uk-UA"/>
        </w:rPr>
        <w:t>Сумської МТГ</w:t>
      </w:r>
      <w:r w:rsidRPr="0010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 наявної потреби.</w:t>
      </w:r>
    </w:p>
    <w:p w:rsidR="0043309E" w:rsidRDefault="003D0FE6" w:rsidP="006362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330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02C79" w:rsidRPr="00A8438E">
        <w:rPr>
          <w:rFonts w:ascii="Times New Roman" w:hAnsi="Times New Roman" w:cs="Times New Roman"/>
          <w:sz w:val="28"/>
          <w:szCs w:val="28"/>
          <w:lang w:val="uk-UA"/>
        </w:rPr>
        <w:t>Керівництво субланки Сумської МТГ узгоджу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02C79"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з Головним управлінням ДСНС України в Сумській області порядок здійснення заходів з </w:t>
      </w:r>
      <w:r w:rsidR="006E1E13" w:rsidRPr="00A8438E">
        <w:rPr>
          <w:rFonts w:ascii="Times New Roman" w:hAnsi="Times New Roman" w:cs="Times New Roman"/>
          <w:sz w:val="28"/>
          <w:szCs w:val="28"/>
          <w:lang w:val="uk-UA"/>
        </w:rPr>
        <w:t>дезактивації</w:t>
      </w:r>
      <w:r w:rsidR="00102C79"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територій, пило-придушення, запобігання обпилення відкритої місцевості. 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>При необхідності залуч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спецтехніку КП «Міськводоканал» СМР, КП «Шляхрембуд» СМР (автоцистерни, машини для поливу вулиць і </w:t>
      </w:r>
      <w:proofErr w:type="spellStart"/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43309E" w:rsidRPr="0043309E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24CA2" w:rsidRDefault="00824CA2" w:rsidP="006362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0FE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Управління охорони здоров’я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СМР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йодної профілактики дітям. Підгот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овлюють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лікувальн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спеціальних умовах (підготовка протирадіаційних препаратів,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дезактивуючих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24CA2" w:rsidRDefault="00824CA2" w:rsidP="006362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0FE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3C26" w:rsidRPr="00933C26">
        <w:rPr>
          <w:rFonts w:ascii="Times New Roman" w:hAnsi="Times New Roman" w:cs="Times New Roman"/>
          <w:sz w:val="28"/>
          <w:szCs w:val="28"/>
          <w:lang w:val="uk-UA"/>
        </w:rPr>
        <w:t>Департамент інспекційної роботи СМР,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33C26"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 межах наданих повноважень, проводить роботу з повідомлення суб’єктів господарювання на території </w:t>
      </w:r>
      <w:r w:rsidR="00933C26" w:rsidRPr="00933C26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Сумської МТГ, що здійснюють діяльність пов’язану з реалізацією та використанням продовольчої сировини, продуктів харчування, стосовно встановленого відповідними органами порядку виробництва/завозу та реалізації/ заборони реалізації продуктів харчування, які потенційно можуть бути забрудненими радіоактивними речовинами. Доводить до відома вказаних суб’єктів господарювання перелік територій, які підпали під радіаційне забруднення, з яких неможливо завозити для реалізації/виробництва продукти харчування/ продовольчу сировину та відомості про необхідність видалення з реалізації/виробництва та з доступу клієнтів і персоналу радіаційно забруднених продуктів харчування/забрудненої продовольчої сировини.</w:t>
      </w:r>
    </w:p>
    <w:p w:rsidR="00E419BC" w:rsidRDefault="00E419BC" w:rsidP="006362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F4B" w:rsidRPr="00537F4B" w:rsidRDefault="00537F4B" w:rsidP="006362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режим радіаційного захисту. Тривалість для міста 2-4 суток, для сільської місцевості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7-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537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суток.</w:t>
      </w:r>
    </w:p>
    <w:p w:rsidR="00537F4B" w:rsidRPr="00D20DAF" w:rsidRDefault="00537F4B" w:rsidP="005309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органів управління цивільного захисту Сумської МТГ, посадових осіб виконавчих органів Сумської міської ради, керівників підприємств, установ та організацій незалежно від форм власності та населення громади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про введення І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-го режиму радіаційного захисту. Оповіщення проводиться </w:t>
      </w:r>
      <w:r w:rsidR="007E2148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місцевою автоматизованою системою </w:t>
      </w:r>
      <w:r w:rsidR="007E2148" w:rsidRPr="00274560">
        <w:rPr>
          <w:rFonts w:ascii="Times New Roman" w:hAnsi="Times New Roman" w:cs="Times New Roman"/>
          <w:sz w:val="28"/>
          <w:szCs w:val="28"/>
          <w:lang w:val="uk-UA"/>
        </w:rPr>
        <w:t>централізованого оповіщення Сумської МТГ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, відділом «Служба 15-80» СМР с залученням управління комунікацій та інформаційної політики СМР</w:t>
      </w:r>
      <w:r w:rsidR="00720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018" w:rsidRPr="00D20DAF" w:rsidRDefault="00720018" w:rsidP="00720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до населення Сумської міської територіальної громади наступні рекомендації:</w:t>
      </w:r>
    </w:p>
    <w:p w:rsidR="00720018" w:rsidRPr="00D20DAF" w:rsidRDefault="00720018" w:rsidP="0072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Герметизація приміщень в яких перебуває населення (закрити вікна, двері, вентиляційні отвори, димоходи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., відключити кондиціонери, вентилятори, що сполучені із зовнішньою середою). Організація санітарних бар’єрів при вході приміщення щодо зняття верхнього одягу та перевзування;</w:t>
      </w:r>
    </w:p>
    <w:p w:rsidR="00720018" w:rsidRPr="00D20DAF" w:rsidRDefault="00720018" w:rsidP="0072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Б. Герметизація і упакування відкритих продуктів харчування, води, білизни, документів та цінних речей (використовувати поліетиленові пакети, пластмасові пляшки, лотки, скляні пляшки банки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720018" w:rsidRPr="00D20DAF" w:rsidRDefault="00720018" w:rsidP="0072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Обов’язкове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дітей у приміщеннях під наглядом дорослих;</w:t>
      </w:r>
    </w:p>
    <w:p w:rsidR="00720018" w:rsidRPr="00D20DAF" w:rsidRDefault="00720018" w:rsidP="0072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 Заборона д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орослому населенню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наход</w:t>
      </w:r>
      <w:r>
        <w:rPr>
          <w:rFonts w:ascii="Times New Roman" w:hAnsi="Times New Roman" w:cs="Times New Roman"/>
          <w:sz w:val="28"/>
          <w:szCs w:val="28"/>
          <w:lang w:val="uk-UA"/>
        </w:rPr>
        <w:t>итись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на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нагальної необхідності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0018" w:rsidRDefault="00720018" w:rsidP="0072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При перебуванні на вулиці застосовувати засоби</w:t>
      </w:r>
      <w:r w:rsidR="00530989">
        <w:rPr>
          <w:rFonts w:ascii="Times New Roman" w:hAnsi="Times New Roman" w:cs="Times New Roman"/>
          <w:sz w:val="28"/>
          <w:szCs w:val="28"/>
          <w:lang w:val="uk-UA"/>
        </w:rPr>
        <w:t xml:space="preserve"> захисту органів дихання – 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>ватн</w:t>
      </w:r>
      <w:r w:rsidR="006E1E13" w:rsidRPr="006E1E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-марлевих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пов’язок</w:t>
      </w:r>
      <w:r>
        <w:rPr>
          <w:rFonts w:ascii="Times New Roman" w:hAnsi="Times New Roman" w:cs="Times New Roman"/>
          <w:sz w:val="28"/>
          <w:szCs w:val="28"/>
          <w:lang w:val="uk-UA"/>
        </w:rPr>
        <w:t>, респіраторів, протигазів та застосування спеціального одягу (чоботи, плащі, накидки);</w:t>
      </w:r>
    </w:p>
    <w:p w:rsidR="00537F4B" w:rsidRDefault="00720018" w:rsidP="00720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Е. Обмеження вживання їжі місцевого виробництва;</w:t>
      </w:r>
    </w:p>
    <w:p w:rsidR="00720018" w:rsidRDefault="00720018" w:rsidP="00720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Ж. Всьому населенню перейти в укриття.</w:t>
      </w:r>
    </w:p>
    <w:p w:rsidR="00720018" w:rsidRPr="006E1E13" w:rsidRDefault="00720018" w:rsidP="00720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соціального захисту населення</w:t>
      </w:r>
      <w:r w:rsidR="003369BC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долученням 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 у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області забезпеч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підпунктів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А, Б та Ж </w:t>
      </w:r>
      <w:r w:rsidR="00530989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для населення з обмеженими можливостями, а також допомогою в забезпеченні продуктами харчування, питною водою, медикаментами, та предметами першої необхідності.</w:t>
      </w:r>
    </w:p>
    <w:p w:rsidR="003D0FE6" w:rsidRDefault="00720018" w:rsidP="00CD6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FE6" w:rsidRPr="006E1E13">
        <w:rPr>
          <w:rFonts w:ascii="Times New Roman" w:hAnsi="Times New Roman" w:cs="Times New Roman"/>
          <w:sz w:val="28"/>
          <w:szCs w:val="28"/>
          <w:lang w:val="uk-UA"/>
        </w:rPr>
        <w:t>4. Управлінн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D0FE6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3D0FE6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вв</w:t>
      </w:r>
      <w:r w:rsidR="002472FD" w:rsidRPr="006E1E13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 w:rsidR="003D0FE6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дистанційні режим</w:t>
      </w:r>
      <w:r w:rsidR="003369BC" w:rsidRPr="006E1E13">
        <w:rPr>
          <w:rFonts w:ascii="Times New Roman" w:hAnsi="Times New Roman" w:cs="Times New Roman"/>
          <w:sz w:val="28"/>
          <w:szCs w:val="28"/>
          <w:lang w:val="uk-UA"/>
        </w:rPr>
        <w:t>и роботи</w:t>
      </w:r>
      <w:r w:rsidR="003D0F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E6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A8438E" w:rsidRPr="00102C79">
        <w:rPr>
          <w:rFonts w:ascii="Times New Roman" w:hAnsi="Times New Roman" w:cs="Times New Roman"/>
          <w:sz w:val="28"/>
          <w:szCs w:val="28"/>
          <w:lang w:val="uk-UA"/>
        </w:rPr>
        <w:t>Керівництво субланки Сумської МТГ разом з виконавчими органами Сумської міської ради та керівниками підприємств, установ та організацій незалежно від форм власності визначає перелік підприємств, які продовжують роботу.</w:t>
      </w:r>
    </w:p>
    <w:p w:rsidR="003D0FE6" w:rsidRDefault="00A8438E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підприємств, установ та організацій Сумської міської територіальної громади незалежно від форм власності де прийнято рішення про організацію роботи, підготовлює режими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отримання працівниками мінімальної дози опромінення. Забезпечує доставку працівників, їх санітарну обробку та одягу, забезпечення їх засобами індивідуального захисту (далі – ЗІЗ), відпочинком в ПРУ або сховищах, харчуванням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0FE6" w:rsidRPr="0043309E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3369B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>ісогосподарства –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заборон</w:t>
      </w:r>
      <w:r w:rsidR="002472FD" w:rsidRPr="00A8438E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>лісокористування.</w:t>
      </w:r>
    </w:p>
    <w:p w:rsidR="003D0FE6" w:rsidRPr="0043309E" w:rsidRDefault="00CD664A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3369BC">
        <w:rPr>
          <w:rFonts w:ascii="Times New Roman" w:hAnsi="Times New Roman" w:cs="Times New Roman"/>
          <w:sz w:val="28"/>
          <w:szCs w:val="28"/>
          <w:lang w:val="uk-UA"/>
        </w:rPr>
        <w:t>Рибхознадзор</w:t>
      </w:r>
      <w:r w:rsidR="003D0FE6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та єгерськ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FE6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служби – заборон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3D0FE6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рибну ловлю та полювання.</w:t>
      </w:r>
    </w:p>
    <w:p w:rsidR="003D0FE6" w:rsidRPr="0043309E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поліції в Сумській області – вв</w:t>
      </w:r>
      <w:r w:rsidR="002472FD">
        <w:rPr>
          <w:rFonts w:ascii="Times New Roman" w:hAnsi="Times New Roman" w:cs="Times New Roman"/>
          <w:sz w:val="28"/>
          <w:szCs w:val="28"/>
          <w:lang w:val="uk-UA"/>
        </w:rPr>
        <w:t>одять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обмеження для автотранспорту щодо з’їздів на узбіччя та рух по дорогам без покриття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Спільно з Національною поліцією</w:t>
      </w:r>
      <w:r w:rsidR="00530989"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2C2D4A" w:rsidRPr="00A843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2D4A" w:rsidRPr="00A8438E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патрулювання вулиць з метою запобігання пересування населення містом без наявної потреби.</w:t>
      </w:r>
    </w:p>
    <w:p w:rsidR="003D0FE6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Керівництво субланки Сумської МТГ узгоджують з Головним управлінням ДСНС України в Сумській області порядок здійснення заходів з дезактивац</w:t>
      </w:r>
      <w:r w:rsidR="006E1E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ї територій, пило-придушення, запобігання обпилення відкритої місцевості. </w:t>
      </w:r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>При необхідності залуч</w:t>
      </w:r>
      <w:r w:rsidR="00A8438E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спецтехніку КП «Міськводоканал» СМР, КП «Шляхрембуд» СМР (автоцистерни, машини для поливу вулиць і </w:t>
      </w:r>
      <w:proofErr w:type="spellStart"/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3D0FE6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Управління охорони здоров’я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організов</w:t>
      </w:r>
      <w:r w:rsidR="002C2D4A" w:rsidRPr="00A8438E">
        <w:rPr>
          <w:rFonts w:ascii="Times New Roman" w:hAnsi="Times New Roman" w:cs="Times New Roman"/>
          <w:sz w:val="28"/>
          <w:szCs w:val="28"/>
          <w:lang w:val="uk-UA"/>
        </w:rPr>
        <w:t>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йодної профілактики всьому населенню. Підготов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люють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лікувальн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спеціальних умовах (підготовка протирадіаційних препаратів,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дезактивуючих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розчинів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3D0FE6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933C26"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інспекційної роботи СМР, 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3C26"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 межах наданих повноважень, проводить роботу з повідомлення суб’єктів господарювання на території Сумської МТГ, що здійснюють діяльність пов’язану з реалізацією та використанням продовольчої сировини, продуктів харчування, стосовно встановленого відповідними органами порядку виробництва/завозу та реалізації/ заборони реалізації продуктів харчування, які потенційно можуть бути забрудненими радіоактивними речовинами. Доводить до відома вказаних суб’єктів господарювання перелік територій, які підпали під радіаційне забруднення, з яких неможливо завозити для реалізації/виробництва продукти харчування/ продовольчу сировину та відомості про необхідність видалення з реалізації/виробництва та з доступу клієнтів і персоналу радіаційно забруднених продуктів харчування/забрудненої продовольчої сировини.</w:t>
      </w:r>
    </w:p>
    <w:p w:rsidR="003D0FE6" w:rsidRDefault="003D0FE6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К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омісія</w:t>
      </w:r>
      <w:r w:rsidRPr="003D0FE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евакуації Сумської </w:t>
      </w:r>
      <w:r w:rsidR="00D769F3">
        <w:rPr>
          <w:rFonts w:ascii="Times New Roman" w:hAnsi="Times New Roman" w:cs="Times New Roman"/>
          <w:sz w:val="28"/>
          <w:szCs w:val="28"/>
          <w:lang w:val="uk-UA"/>
        </w:rPr>
        <w:t>МТГ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часткову евакуацію населення (діти</w:t>
      </w:r>
      <w:r w:rsidR="003C50AC">
        <w:rPr>
          <w:rFonts w:ascii="Times New Roman" w:hAnsi="Times New Roman" w:cs="Times New Roman"/>
          <w:sz w:val="28"/>
          <w:szCs w:val="28"/>
          <w:lang w:val="uk-UA"/>
        </w:rPr>
        <w:t>, вагітні жінки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668F4" w:rsidRDefault="004668F4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0AC" w:rsidRPr="003C50AC" w:rsidRDefault="003C50AC" w:rsidP="003D0F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3C50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радіаційного захисту. Тривалість для міста 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суток, для сільської місцевості 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>0 суток.</w:t>
      </w:r>
    </w:p>
    <w:p w:rsidR="003C50AC" w:rsidRPr="00D20DAF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</w:t>
      </w:r>
      <w:r w:rsidR="00061AC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органів управління цивільного захисту Сумської МТГ, посадових осіб виконавчих органів Сумської міської ради, керівників підприємств, установ та організацій незалежно від форм власності </w:t>
      </w:r>
      <w:r w:rsidR="00061AC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061ACB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про введення І</w:t>
      </w:r>
      <w:r w:rsidR="00A60186" w:rsidRPr="00A60186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-го режиму радіаційного захисту. Оповіщення проводиться </w:t>
      </w:r>
      <w:r w:rsidR="000869F2" w:rsidRPr="00274560">
        <w:rPr>
          <w:rFonts w:ascii="Times New Roman" w:hAnsi="Times New Roman" w:cs="Times New Roman"/>
          <w:sz w:val="28"/>
          <w:szCs w:val="28"/>
          <w:lang w:val="uk-UA"/>
        </w:rPr>
        <w:t>місцевою автоматизованою системою централізованого оповіщення Сумської МТГ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, відділом «Служба 15-80» СМР с залученням управління комунікацій та інформаційної політики СМР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0AC" w:rsidRPr="00D20DAF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C2D4A" w:rsidRPr="00D20DAF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до населення Сумської міської територіальної громади наступні рекомендації:</w:t>
      </w:r>
    </w:p>
    <w:p w:rsidR="003C50AC" w:rsidRPr="00D20DAF" w:rsidRDefault="003C50AC" w:rsidP="003C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Герметизація приміщень в яких перебуває населення (закрити вікна, двері, вентиляційні отвори, димоходи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., відключити кондиціонери, вентилятори, що сполучені із зовнішньою середою). Організація санітарних бар’єрів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 при вході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>щодо зняття верхнього одягу та перевзування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43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50AC" w:rsidRPr="00D20DAF" w:rsidRDefault="003C50AC" w:rsidP="003C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Б. Герметизація і упакування відкритих продуктів харчування, води, білизни, документів та цінних речей (використовувати поліетиленові пакети, пластмасові пляшки, лотки, скляні пляшки банки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3C50AC" w:rsidRDefault="003C50AC" w:rsidP="003C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Заборона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наход</w:t>
      </w:r>
      <w:r>
        <w:rPr>
          <w:rFonts w:ascii="Times New Roman" w:hAnsi="Times New Roman" w:cs="Times New Roman"/>
          <w:sz w:val="28"/>
          <w:szCs w:val="28"/>
          <w:lang w:val="uk-UA"/>
        </w:rPr>
        <w:t>итись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на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50AC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Г. Заборона вживання їжі місцевого виробництва;</w:t>
      </w:r>
    </w:p>
    <w:p w:rsidR="003C50AC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Е. Всьому населенню перейти в укриття.</w:t>
      </w:r>
    </w:p>
    <w:p w:rsidR="003C50AC" w:rsidRPr="006E1E13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соціального захисту населення </w:t>
      </w:r>
      <w:r w:rsidR="00F10EC8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="00A8438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у взаємодії з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A8438E" w:rsidRPr="006E1E1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A8438E" w:rsidRPr="006E1E1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61AC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 у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Сумській області забезпеч</w:t>
      </w:r>
      <w:r w:rsidR="002C2D4A" w:rsidRPr="006E1E13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</w:t>
      </w:r>
      <w:r w:rsidR="00061ACB" w:rsidRPr="006E1E13">
        <w:rPr>
          <w:rFonts w:ascii="Times New Roman" w:hAnsi="Times New Roman" w:cs="Times New Roman"/>
          <w:sz w:val="28"/>
          <w:szCs w:val="28"/>
          <w:lang w:val="uk-UA"/>
        </w:rPr>
        <w:t>підпунктів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А, Б та Е </w:t>
      </w:r>
      <w:r w:rsidR="00061ACB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для населення з обмеженими можливостями, а також допомогою в забезпеченні продуктами харчування, питною водою, медикаментами, та предметами першої необхідності.</w:t>
      </w:r>
    </w:p>
    <w:p w:rsidR="003C50AC" w:rsidRDefault="003C50AC" w:rsidP="002C2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4. Управлінн</w:t>
      </w:r>
      <w:r w:rsidR="002C2D4A" w:rsidRPr="006E1E1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F10EC8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СМР 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2C2D4A" w:rsidRPr="006E1E13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дистанційні режими роботи</w:t>
      </w:r>
      <w:r w:rsidR="00A8438E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38E">
        <w:rPr>
          <w:rFonts w:ascii="Times New Roman" w:hAnsi="Times New Roman" w:cs="Times New Roman"/>
          <w:sz w:val="28"/>
          <w:szCs w:val="28"/>
          <w:lang w:val="uk-UA"/>
        </w:rPr>
        <w:t>в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38E" w:rsidRDefault="003C50AC" w:rsidP="00A843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8438E" w:rsidRPr="00102C79">
        <w:rPr>
          <w:rFonts w:ascii="Times New Roman" w:hAnsi="Times New Roman" w:cs="Times New Roman"/>
          <w:sz w:val="28"/>
          <w:szCs w:val="28"/>
          <w:lang w:val="uk-UA"/>
        </w:rPr>
        <w:t>Керівництво субланки Сумської МТГ разом з виконавчими органами Сумської міської ради та керівниками підприємств, установ та організацій незалежно від форм власності визначає перелік підприємств, які продовжують роботу.</w:t>
      </w:r>
    </w:p>
    <w:p w:rsidR="00A8438E" w:rsidRDefault="00A8438E" w:rsidP="00A843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підприємств, установ та організацій Сумської міської територіальної громади незалежно від форм власності де прийнято рішення про організацію роботи, підготовлює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режими роботи з урахуванням отримання працівниками мінімальної дози опромінення. Забезпечує доставку працівників, їх санітарну обробку та одягу, забезпечення їх засобами індивідуального захисту (далі – ЗІЗ), відпочинком в ПРУ або сховищах, харчуванням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0AC" w:rsidRPr="0043309E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10EC8">
        <w:rPr>
          <w:rFonts w:ascii="Times New Roman" w:hAnsi="Times New Roman" w:cs="Times New Roman"/>
          <w:sz w:val="28"/>
          <w:szCs w:val="28"/>
          <w:lang w:val="uk-UA"/>
        </w:rPr>
        <w:t>Лісогосподарства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лісокористування.</w:t>
      </w:r>
    </w:p>
    <w:p w:rsidR="003C50AC" w:rsidRPr="0043309E" w:rsidRDefault="00066978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F10EC8">
        <w:rPr>
          <w:rFonts w:ascii="Times New Roman" w:hAnsi="Times New Roman" w:cs="Times New Roman"/>
          <w:sz w:val="28"/>
          <w:szCs w:val="28"/>
          <w:lang w:val="uk-UA"/>
        </w:rPr>
        <w:t>Рибхознадзор</w:t>
      </w:r>
      <w:r w:rsidR="003C50AC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та єгерськ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0AC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служби – заборон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="003C50AC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рибну ловлю та полювання.</w:t>
      </w:r>
    </w:p>
    <w:p w:rsidR="003C50AC" w:rsidRPr="0043309E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патрульної поліції в Сумській області –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перекри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 автотранспорту, крім евакуаційного та</w:t>
      </w:r>
      <w:r w:rsidR="00D440C7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спеціалізованих формувань.</w:t>
      </w:r>
    </w:p>
    <w:p w:rsidR="003C50AC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>Керівництво субланки Сумської МТГ узгоджують з Головним управлінням ДСНС України в Сумській області порядок здійснення заходів з дезактивац</w:t>
      </w:r>
      <w:r w:rsidR="006E1E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438E" w:rsidRPr="00A8438E">
        <w:rPr>
          <w:rFonts w:ascii="Times New Roman" w:hAnsi="Times New Roman" w:cs="Times New Roman"/>
          <w:sz w:val="28"/>
          <w:szCs w:val="28"/>
          <w:lang w:val="uk-UA"/>
        </w:rPr>
        <w:t xml:space="preserve">ї територій, пило-придушення, запобігання обпилення відкритої місцевості. </w:t>
      </w:r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>При необхідності залуч</w:t>
      </w:r>
      <w:r w:rsidR="00A8438E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 xml:space="preserve"> спецтехніку КП «Міськводоканал» СМР, КП «Шляхрембуд» СМР (автоцистерни, машини для поливу вулиць і </w:t>
      </w:r>
      <w:proofErr w:type="spellStart"/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="00A8438E" w:rsidRPr="0043309E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3C50AC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Управління охорони здоров’я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йодної профілактики всьому населенню. </w:t>
      </w:r>
    </w:p>
    <w:p w:rsidR="0081016E" w:rsidRDefault="002C2D4A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C26">
        <w:rPr>
          <w:rFonts w:ascii="Times New Roman" w:hAnsi="Times New Roman" w:cs="Times New Roman"/>
          <w:sz w:val="28"/>
          <w:szCs w:val="28"/>
          <w:lang w:val="uk-UA"/>
        </w:rPr>
        <w:t>2. Департамент</w:t>
      </w:r>
      <w:r w:rsidR="003C50AC"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 інспекційної роботи</w:t>
      </w:r>
      <w:r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81016E"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016E" w:rsidRPr="00933C26">
        <w:rPr>
          <w:rFonts w:ascii="Times New Roman" w:hAnsi="Times New Roman" w:cs="Times New Roman"/>
          <w:sz w:val="28"/>
          <w:szCs w:val="28"/>
          <w:lang w:val="uk-UA"/>
        </w:rPr>
        <w:t xml:space="preserve"> межах наданих повноважень, проводить роботу з повідомлення суб’єктів господарювання на території Сумської МТГ, що здійснюють діяльність пов’язану з реалізацією та використанням продовольчої сировини, продуктів харчування, стосовно встановленого відповідними органами порядку виробництва/завозу та реалізації/ заборони реалізації продуктів харчування, які потенційно можуть бути забрудненими радіоактивними речовинами. Доводить до відома вказаних суб’єктів господарювання перелік територій, які підпали під радіаційне забруднення, з яких неможливо завозити для реалізації/виробництва продукти харчування/ продовольчу сировину та відомості про необхідність видалення з реа</w:t>
      </w:r>
      <w:r w:rsidR="00933C26" w:rsidRPr="00933C26">
        <w:rPr>
          <w:rFonts w:ascii="Times New Roman" w:hAnsi="Times New Roman" w:cs="Times New Roman"/>
          <w:sz w:val="28"/>
          <w:szCs w:val="28"/>
          <w:lang w:val="uk-UA"/>
        </w:rPr>
        <w:t>лізації/виробництва та з доступу клієнтів і персоналу радіаційно забруднених продуктів харчування/забрудненої продовольчої сировини.</w:t>
      </w:r>
    </w:p>
    <w:p w:rsidR="003C50AC" w:rsidRDefault="003C50A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К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омісія</w:t>
      </w:r>
      <w:r w:rsidRPr="003D0FE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евакуації Сумської </w:t>
      </w:r>
      <w:r w:rsidR="006E1E13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61288A" w:rsidRPr="00612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88A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Сумської ОДА</w:t>
      </w:r>
      <w:r w:rsidR="0061288A"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здійсню</w:t>
      </w:r>
      <w:r w:rsidR="006128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1288A"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заходи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евакуаці</w:t>
      </w:r>
      <w:r w:rsidR="0061288A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</w:t>
      </w:r>
      <w:r w:rsidR="00D440C7">
        <w:rPr>
          <w:rFonts w:ascii="Times New Roman" w:hAnsi="Times New Roman" w:cs="Times New Roman"/>
          <w:sz w:val="28"/>
          <w:szCs w:val="28"/>
          <w:lang w:val="uk-UA"/>
        </w:rPr>
        <w:t xml:space="preserve">крім особового складу </w:t>
      </w:r>
      <w:proofErr w:type="spellStart"/>
      <w:r w:rsidR="00D440C7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D440C7">
        <w:rPr>
          <w:rFonts w:ascii="Times New Roman" w:hAnsi="Times New Roman" w:cs="Times New Roman"/>
          <w:sz w:val="28"/>
          <w:szCs w:val="28"/>
          <w:lang w:val="uk-UA"/>
        </w:rPr>
        <w:t>-рятувальних та спеціалізованих формувань ЦЗ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9BC" w:rsidRDefault="00E419BC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77B" w:rsidRDefault="006B577B" w:rsidP="00A601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режим радіаційного захисту. Тривалість для міста 2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>-4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суток, для сільської місцевості 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0-</w:t>
      </w:r>
      <w:r w:rsidR="00A6018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C50AC">
        <w:rPr>
          <w:rFonts w:ascii="Times New Roman" w:hAnsi="Times New Roman" w:cs="Times New Roman"/>
          <w:b/>
          <w:sz w:val="28"/>
          <w:szCs w:val="28"/>
          <w:lang w:val="uk-UA"/>
        </w:rPr>
        <w:t>0 суток.</w:t>
      </w:r>
    </w:p>
    <w:p w:rsidR="00A60186" w:rsidRPr="00D20DAF" w:rsidRDefault="00A60186" w:rsidP="00A601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D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Оповіщення </w:t>
      </w:r>
      <w:r w:rsidR="002D0D74" w:rsidRPr="006E1E13">
        <w:rPr>
          <w:rFonts w:ascii="Times New Roman" w:hAnsi="Times New Roman" w:cs="Times New Roman"/>
          <w:sz w:val="28"/>
          <w:szCs w:val="28"/>
          <w:lang w:val="uk-UA"/>
        </w:rPr>
        <w:t xml:space="preserve">органів управління цивільного захисту Сумської МТГ, посадових осіб виконавчих органів Сумської міської ради, керівників </w:t>
      </w:r>
      <w:r w:rsidR="002D0D74" w:rsidRPr="00D20DAF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2D0D74">
        <w:rPr>
          <w:rFonts w:ascii="Times New Roman" w:hAnsi="Times New Roman" w:cs="Times New Roman"/>
          <w:sz w:val="28"/>
          <w:szCs w:val="28"/>
          <w:lang w:val="uk-UA"/>
        </w:rPr>
        <w:t xml:space="preserve">, установ та організацій незалежно від форм власності та </w:t>
      </w:r>
      <w:r w:rsidR="002D0D74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2D0D74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введення </w:t>
      </w:r>
      <w:r w:rsidRPr="00A60186">
        <w:rPr>
          <w:rFonts w:ascii="Times New Roman" w:hAnsi="Times New Roman" w:cs="Times New Roman"/>
          <w:sz w:val="28"/>
          <w:szCs w:val="28"/>
          <w:lang w:val="uk-UA"/>
        </w:rPr>
        <w:t>V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-го режиму радіаційного захисту. Оповіщення проводиться </w:t>
      </w:r>
      <w:r w:rsidR="007E2148" w:rsidRPr="00274560">
        <w:rPr>
          <w:rFonts w:ascii="Times New Roman" w:hAnsi="Times New Roman" w:cs="Times New Roman"/>
          <w:sz w:val="28"/>
          <w:szCs w:val="28"/>
          <w:lang w:val="uk-UA"/>
        </w:rPr>
        <w:t>місцевою автоматизованою системою централізованого оповіщення Сумської МТГ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, відділом «Служба 15-80» СМР с залученням управління комунікацій та інформаційної політики СМР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186" w:rsidRPr="00D20DAF" w:rsidRDefault="00A60186" w:rsidP="00A601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5E733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C2D4A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до населення Сумської міської територіальної громади наступні рекомендації:</w:t>
      </w:r>
    </w:p>
    <w:p w:rsidR="00A60186" w:rsidRPr="00D20DAF" w:rsidRDefault="00A60186" w:rsidP="00A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Герметизація приміщень в яких перебуває населення (закрити вікна, двері, вентиляційні отвори, димоходи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., відключити кондиціонери, вентилятори, що сполучені із зовнішньою середою). Організація санітарних бар’єрів при вході приміщення щодо зняття верхнього одягу та перевзування;</w:t>
      </w:r>
    </w:p>
    <w:p w:rsidR="00A60186" w:rsidRPr="00D20DAF" w:rsidRDefault="00A60186" w:rsidP="00A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Б. Герметизація і упакування відкритих продуктів харчування, води, білизни, документів та цінних речей (використовувати поліетиленові пакети, пластмасові пляшки, лотки, скляні пляшки банки і </w:t>
      </w:r>
      <w:proofErr w:type="spellStart"/>
      <w:r w:rsidRPr="00D20DAF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D20DAF">
        <w:rPr>
          <w:rFonts w:ascii="Times New Roman" w:hAnsi="Times New Roman" w:cs="Times New Roman"/>
          <w:sz w:val="28"/>
          <w:szCs w:val="28"/>
          <w:lang w:val="uk-UA"/>
        </w:rPr>
        <w:t>.);</w:t>
      </w:r>
    </w:p>
    <w:p w:rsidR="00A60186" w:rsidRDefault="00066978" w:rsidP="00A6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Забороняється</w:t>
      </w:r>
      <w:r w:rsidR="00A60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186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</w:t>
      </w:r>
      <w:r w:rsidR="00A601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0186" w:rsidRPr="00D20DAF">
        <w:rPr>
          <w:rFonts w:ascii="Times New Roman" w:hAnsi="Times New Roman" w:cs="Times New Roman"/>
          <w:sz w:val="28"/>
          <w:szCs w:val="28"/>
          <w:lang w:val="uk-UA"/>
        </w:rPr>
        <w:t>наход</w:t>
      </w:r>
      <w:r w:rsidR="00A60186">
        <w:rPr>
          <w:rFonts w:ascii="Times New Roman" w:hAnsi="Times New Roman" w:cs="Times New Roman"/>
          <w:sz w:val="28"/>
          <w:szCs w:val="28"/>
          <w:lang w:val="uk-UA"/>
        </w:rPr>
        <w:t>итись</w:t>
      </w:r>
      <w:r w:rsidR="00A60186" w:rsidRPr="00D20DAF">
        <w:rPr>
          <w:rFonts w:ascii="Times New Roman" w:hAnsi="Times New Roman" w:cs="Times New Roman"/>
          <w:sz w:val="28"/>
          <w:szCs w:val="28"/>
          <w:lang w:val="uk-UA"/>
        </w:rPr>
        <w:t xml:space="preserve"> на вулиці</w:t>
      </w:r>
      <w:r w:rsidR="00A601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186" w:rsidRDefault="00A60186" w:rsidP="00CD6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432158" w:rsidRPr="00432158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="000869F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Сумської ОДА</w:t>
      </w:r>
      <w:r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158"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</w:t>
      </w:r>
      <w:r w:rsidR="00A8438E" w:rsidRPr="00432158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432158" w:rsidRPr="004321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38E"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32158"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9F2" w:rsidRPr="000869F2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="00432158"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евакуації</w:t>
      </w:r>
      <w:r w:rsidRPr="00432158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населення.</w:t>
      </w:r>
    </w:p>
    <w:p w:rsidR="00E419BC" w:rsidRDefault="00E419BC" w:rsidP="00E419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9BC" w:rsidRDefault="00E419BC" w:rsidP="00A6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186" w:rsidRDefault="00A60186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186" w:rsidRDefault="00A60186" w:rsidP="003C50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743" w:rsidRPr="00044743" w:rsidRDefault="002D0D74" w:rsidP="002D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Pr="000869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4743" w:rsidRPr="00044743">
        <w:rPr>
          <w:rFonts w:ascii="Times New Roman" w:hAnsi="Times New Roman" w:cs="Times New Roman"/>
          <w:sz w:val="28"/>
          <w:szCs w:val="28"/>
          <w:lang w:val="uk-UA"/>
        </w:rPr>
        <w:t>ачальника управління</w:t>
      </w:r>
    </w:p>
    <w:p w:rsidR="00044743" w:rsidRDefault="00044743" w:rsidP="002D0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743">
        <w:rPr>
          <w:rFonts w:ascii="Times New Roman" w:hAnsi="Times New Roman" w:cs="Times New Roman"/>
          <w:sz w:val="28"/>
          <w:szCs w:val="28"/>
          <w:lang w:val="uk-UA"/>
        </w:rPr>
        <w:t xml:space="preserve">муніципальної безпеки                                                        </w:t>
      </w:r>
      <w:r w:rsidR="002D0D7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44743">
        <w:rPr>
          <w:rFonts w:ascii="Times New Roman" w:hAnsi="Times New Roman" w:cs="Times New Roman"/>
          <w:sz w:val="28"/>
          <w:szCs w:val="28"/>
          <w:lang w:val="uk-UA"/>
        </w:rPr>
        <w:t>С.В. Кононенко</w:t>
      </w:r>
    </w:p>
    <w:sectPr w:rsidR="00044743" w:rsidSect="00A04623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A09"/>
    <w:multiLevelType w:val="hybridMultilevel"/>
    <w:tmpl w:val="B99A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70C"/>
    <w:multiLevelType w:val="hybridMultilevel"/>
    <w:tmpl w:val="4338330E"/>
    <w:lvl w:ilvl="0" w:tplc="52A038B8">
      <w:start w:val="1"/>
      <w:numFmt w:val="bullet"/>
      <w:lvlText w:val="-"/>
      <w:lvlJc w:val="left"/>
      <w:pPr>
        <w:ind w:left="720" w:hanging="360"/>
      </w:pPr>
      <w:rPr>
        <w:rFonts w:ascii="Montserrat-Regular" w:eastAsia="Times New Roman" w:hAnsi="Montserrat-Regular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461"/>
    <w:multiLevelType w:val="hybridMultilevel"/>
    <w:tmpl w:val="5B7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6F4"/>
    <w:multiLevelType w:val="hybridMultilevel"/>
    <w:tmpl w:val="50B0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44C3"/>
    <w:multiLevelType w:val="hybridMultilevel"/>
    <w:tmpl w:val="46FA4840"/>
    <w:lvl w:ilvl="0" w:tplc="6A0A8A8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C18C1"/>
    <w:multiLevelType w:val="hybridMultilevel"/>
    <w:tmpl w:val="69240330"/>
    <w:lvl w:ilvl="0" w:tplc="8E6EAB76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87"/>
    <w:rsid w:val="00014BDF"/>
    <w:rsid w:val="00020A70"/>
    <w:rsid w:val="00044743"/>
    <w:rsid w:val="00055D40"/>
    <w:rsid w:val="00061ACB"/>
    <w:rsid w:val="00066978"/>
    <w:rsid w:val="00073657"/>
    <w:rsid w:val="00082847"/>
    <w:rsid w:val="000869F2"/>
    <w:rsid w:val="000906A7"/>
    <w:rsid w:val="000B49CC"/>
    <w:rsid w:val="000C5B47"/>
    <w:rsid w:val="000E26D9"/>
    <w:rsid w:val="0010099F"/>
    <w:rsid w:val="00102C79"/>
    <w:rsid w:val="0011494C"/>
    <w:rsid w:val="0017072A"/>
    <w:rsid w:val="0017225E"/>
    <w:rsid w:val="001723E9"/>
    <w:rsid w:val="00182487"/>
    <w:rsid w:val="00182C7D"/>
    <w:rsid w:val="001A489B"/>
    <w:rsid w:val="001B652E"/>
    <w:rsid w:val="001B775B"/>
    <w:rsid w:val="001D3FF4"/>
    <w:rsid w:val="001F4F69"/>
    <w:rsid w:val="0022217B"/>
    <w:rsid w:val="0022343A"/>
    <w:rsid w:val="002468F8"/>
    <w:rsid w:val="002472FD"/>
    <w:rsid w:val="00273F98"/>
    <w:rsid w:val="00274560"/>
    <w:rsid w:val="00287942"/>
    <w:rsid w:val="00293DB9"/>
    <w:rsid w:val="002B1AA9"/>
    <w:rsid w:val="002B44F9"/>
    <w:rsid w:val="002B5D99"/>
    <w:rsid w:val="002C2D4A"/>
    <w:rsid w:val="002D0D74"/>
    <w:rsid w:val="002D7AAE"/>
    <w:rsid w:val="002E7FF0"/>
    <w:rsid w:val="002F77B0"/>
    <w:rsid w:val="003038A1"/>
    <w:rsid w:val="00317E21"/>
    <w:rsid w:val="003369BC"/>
    <w:rsid w:val="00373856"/>
    <w:rsid w:val="003A47C3"/>
    <w:rsid w:val="003B211E"/>
    <w:rsid w:val="003C12E8"/>
    <w:rsid w:val="003C50AC"/>
    <w:rsid w:val="003D0A98"/>
    <w:rsid w:val="003D0FE6"/>
    <w:rsid w:val="00426693"/>
    <w:rsid w:val="00432158"/>
    <w:rsid w:val="0043309E"/>
    <w:rsid w:val="00463CEC"/>
    <w:rsid w:val="004668F4"/>
    <w:rsid w:val="004730BF"/>
    <w:rsid w:val="004844DA"/>
    <w:rsid w:val="004D15E3"/>
    <w:rsid w:val="00530989"/>
    <w:rsid w:val="0053198D"/>
    <w:rsid w:val="00537F4B"/>
    <w:rsid w:val="00554E55"/>
    <w:rsid w:val="00596855"/>
    <w:rsid w:val="005C1F13"/>
    <w:rsid w:val="005D042E"/>
    <w:rsid w:val="005E1B32"/>
    <w:rsid w:val="005E733B"/>
    <w:rsid w:val="005F41B7"/>
    <w:rsid w:val="00605A3A"/>
    <w:rsid w:val="0061288A"/>
    <w:rsid w:val="00630B63"/>
    <w:rsid w:val="00636269"/>
    <w:rsid w:val="0066259E"/>
    <w:rsid w:val="00664867"/>
    <w:rsid w:val="0068543D"/>
    <w:rsid w:val="006A5FC9"/>
    <w:rsid w:val="006B1B19"/>
    <w:rsid w:val="006B577B"/>
    <w:rsid w:val="006C3582"/>
    <w:rsid w:val="006C3DEB"/>
    <w:rsid w:val="006D494C"/>
    <w:rsid w:val="006E0DCC"/>
    <w:rsid w:val="006E1E13"/>
    <w:rsid w:val="006E62A0"/>
    <w:rsid w:val="00720018"/>
    <w:rsid w:val="00720199"/>
    <w:rsid w:val="007267A8"/>
    <w:rsid w:val="00732321"/>
    <w:rsid w:val="007578BF"/>
    <w:rsid w:val="00763876"/>
    <w:rsid w:val="00773356"/>
    <w:rsid w:val="0078792A"/>
    <w:rsid w:val="00791A2A"/>
    <w:rsid w:val="007A28E4"/>
    <w:rsid w:val="007A2918"/>
    <w:rsid w:val="007A4007"/>
    <w:rsid w:val="007D3DE6"/>
    <w:rsid w:val="007E2148"/>
    <w:rsid w:val="007F0DF9"/>
    <w:rsid w:val="007F2434"/>
    <w:rsid w:val="007F2ACD"/>
    <w:rsid w:val="007F48CA"/>
    <w:rsid w:val="008067B1"/>
    <w:rsid w:val="0081016E"/>
    <w:rsid w:val="00823BCB"/>
    <w:rsid w:val="00824CA2"/>
    <w:rsid w:val="00830E26"/>
    <w:rsid w:val="00846A36"/>
    <w:rsid w:val="00850F63"/>
    <w:rsid w:val="00865C1B"/>
    <w:rsid w:val="008935D7"/>
    <w:rsid w:val="00917171"/>
    <w:rsid w:val="00933C26"/>
    <w:rsid w:val="0093546E"/>
    <w:rsid w:val="0094161D"/>
    <w:rsid w:val="00947BA1"/>
    <w:rsid w:val="00954155"/>
    <w:rsid w:val="00965BFA"/>
    <w:rsid w:val="00982C9A"/>
    <w:rsid w:val="00994FF4"/>
    <w:rsid w:val="009B4FD8"/>
    <w:rsid w:val="009B6270"/>
    <w:rsid w:val="009C4E45"/>
    <w:rsid w:val="009D14C2"/>
    <w:rsid w:val="009D529E"/>
    <w:rsid w:val="00A03B79"/>
    <w:rsid w:val="00A04623"/>
    <w:rsid w:val="00A10087"/>
    <w:rsid w:val="00A16687"/>
    <w:rsid w:val="00A17073"/>
    <w:rsid w:val="00A362C3"/>
    <w:rsid w:val="00A4304A"/>
    <w:rsid w:val="00A60186"/>
    <w:rsid w:val="00A8438E"/>
    <w:rsid w:val="00A95215"/>
    <w:rsid w:val="00AC1CA9"/>
    <w:rsid w:val="00AD271F"/>
    <w:rsid w:val="00AF1A28"/>
    <w:rsid w:val="00B135FD"/>
    <w:rsid w:val="00B13A7F"/>
    <w:rsid w:val="00B5029B"/>
    <w:rsid w:val="00B542BB"/>
    <w:rsid w:val="00B6617F"/>
    <w:rsid w:val="00B7478E"/>
    <w:rsid w:val="00B82F8C"/>
    <w:rsid w:val="00BA18DD"/>
    <w:rsid w:val="00BA2528"/>
    <w:rsid w:val="00BA3CCD"/>
    <w:rsid w:val="00BA7032"/>
    <w:rsid w:val="00BD2C66"/>
    <w:rsid w:val="00BF41D5"/>
    <w:rsid w:val="00BF7F20"/>
    <w:rsid w:val="00C20E30"/>
    <w:rsid w:val="00C22420"/>
    <w:rsid w:val="00C25397"/>
    <w:rsid w:val="00C42932"/>
    <w:rsid w:val="00C463E9"/>
    <w:rsid w:val="00C63DF4"/>
    <w:rsid w:val="00C643B6"/>
    <w:rsid w:val="00C754EE"/>
    <w:rsid w:val="00C772D8"/>
    <w:rsid w:val="00C8628C"/>
    <w:rsid w:val="00C90FE3"/>
    <w:rsid w:val="00CD664A"/>
    <w:rsid w:val="00CF22C6"/>
    <w:rsid w:val="00D03191"/>
    <w:rsid w:val="00D0392F"/>
    <w:rsid w:val="00D20DAF"/>
    <w:rsid w:val="00D440C7"/>
    <w:rsid w:val="00D4478C"/>
    <w:rsid w:val="00D47D8C"/>
    <w:rsid w:val="00D769F3"/>
    <w:rsid w:val="00DA03F6"/>
    <w:rsid w:val="00DB5EBE"/>
    <w:rsid w:val="00DD4984"/>
    <w:rsid w:val="00E06A32"/>
    <w:rsid w:val="00E15F77"/>
    <w:rsid w:val="00E4115C"/>
    <w:rsid w:val="00E419BC"/>
    <w:rsid w:val="00E70407"/>
    <w:rsid w:val="00EC06DB"/>
    <w:rsid w:val="00EF6E01"/>
    <w:rsid w:val="00F10EC8"/>
    <w:rsid w:val="00F260B0"/>
    <w:rsid w:val="00F64C69"/>
    <w:rsid w:val="00F66EAC"/>
    <w:rsid w:val="00F755D6"/>
    <w:rsid w:val="00F9400D"/>
    <w:rsid w:val="00FA316C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5C91"/>
  <w15:docId w15:val="{E45EBB8C-32CB-4F4B-8814-B9FE8634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87"/>
    <w:pPr>
      <w:ind w:left="720"/>
      <w:contextualSpacing/>
    </w:pPr>
  </w:style>
  <w:style w:type="table" w:styleId="a4">
    <w:name w:val="Table Grid"/>
    <w:basedOn w:val="a1"/>
    <w:uiPriority w:val="39"/>
    <w:rsid w:val="003C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FD0D-973B-4C38-8AED-900D9EA5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19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Загорулько Олександр Володимирович</dc:creator>
  <cp:lastModifiedBy>Загорулько Олександр Володимирович</cp:lastModifiedBy>
  <cp:revision>28</cp:revision>
  <cp:lastPrinted>2023-10-20T05:44:00Z</cp:lastPrinted>
  <dcterms:created xsi:type="dcterms:W3CDTF">2023-10-16T11:14:00Z</dcterms:created>
  <dcterms:modified xsi:type="dcterms:W3CDTF">2023-10-26T08:03:00Z</dcterms:modified>
</cp:coreProperties>
</file>