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D6" w:rsidRPr="00762DDC" w:rsidRDefault="003135D6" w:rsidP="003135D6">
      <w:pPr>
        <w:pStyle w:val="2"/>
        <w:jc w:val="center"/>
        <w:rPr>
          <w:bCs/>
          <w:sz w:val="28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59264" behindDoc="0" locked="0" layoutInCell="1" allowOverlap="1" wp14:anchorId="2DD10C24" wp14:editId="47CB826A">
            <wp:simplePos x="0" y="0"/>
            <wp:positionH relativeFrom="margin">
              <wp:align>center</wp:align>
            </wp:positionH>
            <wp:positionV relativeFrom="paragraph">
              <wp:posOffset>249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kern w:val="32"/>
          <w:sz w:val="36"/>
          <w:szCs w:val="36"/>
        </w:rPr>
        <w:t>РОЗПОРЯДЖЕННЯ</w:t>
      </w:r>
    </w:p>
    <w:p w:rsidR="003135D6" w:rsidRDefault="003135D6" w:rsidP="003135D6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3135D6" w:rsidRDefault="003135D6" w:rsidP="003135D6">
      <w:pPr>
        <w:jc w:val="center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3135D6" w:rsidRDefault="003135D6" w:rsidP="003135D6">
      <w:pPr>
        <w:pStyle w:val="2"/>
        <w:jc w:val="both"/>
        <w:rPr>
          <w:bCs/>
          <w:sz w:val="28"/>
        </w:rPr>
      </w:pPr>
    </w:p>
    <w:p w:rsidR="003135D6" w:rsidRDefault="003135D6" w:rsidP="003135D6">
      <w:pPr>
        <w:pStyle w:val="2"/>
        <w:jc w:val="both"/>
        <w:rPr>
          <w:bCs/>
          <w:sz w:val="28"/>
        </w:rPr>
      </w:pPr>
      <w:r>
        <w:rPr>
          <w:bCs/>
          <w:sz w:val="28"/>
        </w:rPr>
        <w:t xml:space="preserve"> від </w:t>
      </w:r>
      <w:r w:rsidR="00FB59A5">
        <w:rPr>
          <w:bCs/>
          <w:sz w:val="28"/>
        </w:rPr>
        <w:t>22.06.2022</w:t>
      </w:r>
      <w:r>
        <w:rPr>
          <w:bCs/>
          <w:sz w:val="28"/>
        </w:rPr>
        <w:t xml:space="preserve">  №</w:t>
      </w:r>
      <w:r w:rsidR="00FB59A5">
        <w:rPr>
          <w:bCs/>
          <w:sz w:val="28"/>
        </w:rPr>
        <w:t xml:space="preserve"> 212-Р</w:t>
      </w:r>
      <w:r>
        <w:rPr>
          <w:bCs/>
          <w:sz w:val="28"/>
        </w:rPr>
        <w:t xml:space="preserve">              </w:t>
      </w:r>
    </w:p>
    <w:p w:rsidR="003135D6" w:rsidRDefault="003135D6" w:rsidP="003135D6">
      <w:pPr>
        <w:tabs>
          <w:tab w:val="left" w:pos="5730"/>
        </w:tabs>
        <w:suppressAutoHyphens/>
        <w:jc w:val="both"/>
        <w:rPr>
          <w:b/>
          <w:sz w:val="28"/>
          <w:szCs w:val="28"/>
          <w:lang w:eastAsia="ar-SA"/>
        </w:rPr>
      </w:pPr>
      <w:r w:rsidRPr="00EC6F9D">
        <w:rPr>
          <w:b/>
          <w:sz w:val="28"/>
          <w:szCs w:val="28"/>
          <w:lang w:eastAsia="ar-SA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3135D6" w:rsidTr="00976C3F">
        <w:trPr>
          <w:trHeight w:val="2056"/>
        </w:trPr>
        <w:tc>
          <w:tcPr>
            <w:tcW w:w="4962" w:type="dxa"/>
          </w:tcPr>
          <w:p w:rsidR="003135D6" w:rsidRDefault="003135D6" w:rsidP="00976C3F">
            <w:pPr>
              <w:tabs>
                <w:tab w:val="left" w:pos="5730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bookmarkStart w:id="0" w:name="_GoBack"/>
            <w:r>
              <w:rPr>
                <w:b/>
                <w:sz w:val="28"/>
                <w:szCs w:val="28"/>
                <w:lang w:eastAsia="ar-SA"/>
              </w:rPr>
              <w:t>Про створення комісії</w:t>
            </w:r>
            <w:r w:rsidRPr="00655847">
              <w:rPr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b/>
                <w:sz w:val="28"/>
                <w:szCs w:val="28"/>
                <w:lang w:eastAsia="ar-SA"/>
              </w:rPr>
              <w:t xml:space="preserve"> з розгляду питання неправомірності дій Комунального підприємства «Чисте місто» Сумської міської ради, щодо захоронення побутових відходів на полігоні </w:t>
            </w:r>
            <w:r w:rsidRPr="00480070">
              <w:rPr>
                <w:b/>
                <w:sz w:val="28"/>
                <w:szCs w:val="28"/>
                <w:lang w:eastAsia="ar-SA"/>
              </w:rPr>
              <w:t>для складування твердих побутових відходів</w:t>
            </w:r>
            <w:bookmarkEnd w:id="0"/>
          </w:p>
        </w:tc>
      </w:tr>
    </w:tbl>
    <w:p w:rsidR="003135D6" w:rsidRPr="00F60D4C" w:rsidRDefault="003135D6" w:rsidP="003135D6">
      <w:pPr>
        <w:jc w:val="both"/>
        <w:rPr>
          <w:sz w:val="28"/>
          <w:szCs w:val="28"/>
          <w:lang w:eastAsia="ar-SA"/>
        </w:rPr>
      </w:pPr>
    </w:p>
    <w:p w:rsidR="003135D6" w:rsidRDefault="003135D6" w:rsidP="003135D6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 підставі службової записки директора Департаменту інфраструктури міста Сумської міської ради, як уповноваженого органу, якому з питань своєї діяльності підпорядковане, підконтрольне та підзвітне Комунальне підприємство «Чисте місто» Сумської міської ради, з метою ґрунтовного </w:t>
      </w:r>
      <w:r w:rsidRPr="00BC2CD0">
        <w:rPr>
          <w:sz w:val="28"/>
          <w:szCs w:val="28"/>
          <w:lang w:eastAsia="ar-SA"/>
        </w:rPr>
        <w:t xml:space="preserve">розгляду </w:t>
      </w:r>
      <w:r>
        <w:rPr>
          <w:sz w:val="28"/>
          <w:szCs w:val="28"/>
          <w:lang w:eastAsia="ar-SA"/>
        </w:rPr>
        <w:t xml:space="preserve">питання неправомірності дій вказаного комунального підприємства, щодо захоронення побутових відходів та перевірки фактів викладених у листі </w:t>
      </w:r>
      <w:r w:rsidRPr="00743F3D">
        <w:rPr>
          <w:sz w:val="28"/>
          <w:szCs w:val="28"/>
          <w:lang w:eastAsia="ar-SA"/>
        </w:rPr>
        <w:t xml:space="preserve">Товариства з обмеженою відповідальністю «А-МУССОН» </w:t>
      </w:r>
      <w:r>
        <w:rPr>
          <w:sz w:val="28"/>
          <w:szCs w:val="28"/>
          <w:lang w:eastAsia="ar-SA"/>
        </w:rPr>
        <w:t>від 15.06.2022 №639, керуючись пунктом 20 частини четвертої статті 42 Закону України «Про місцеве самоврядування в Україні»:</w:t>
      </w:r>
    </w:p>
    <w:p w:rsidR="003135D6" w:rsidRPr="00762DDC" w:rsidRDefault="003135D6" w:rsidP="003135D6">
      <w:pPr>
        <w:ind w:firstLine="851"/>
        <w:jc w:val="both"/>
        <w:rPr>
          <w:sz w:val="16"/>
          <w:szCs w:val="28"/>
          <w:lang w:eastAsia="ar-SA"/>
        </w:rPr>
      </w:pPr>
    </w:p>
    <w:p w:rsidR="003135D6" w:rsidRPr="00762DDC" w:rsidRDefault="003135D6" w:rsidP="003135D6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762DDC">
        <w:rPr>
          <w:sz w:val="28"/>
          <w:szCs w:val="28"/>
        </w:rPr>
        <w:t xml:space="preserve">Створити комісію з </w:t>
      </w:r>
      <w:r w:rsidRPr="00762DDC">
        <w:rPr>
          <w:sz w:val="28"/>
          <w:szCs w:val="28"/>
          <w:lang w:eastAsia="ar-SA"/>
        </w:rPr>
        <w:t>розгляду питання неправомірності дій Комунального підприємства «Чисте місто» Сумської міської ради, щодо захоронення побутових відходів на полігоні для складування твердих побутових відходів.</w:t>
      </w:r>
    </w:p>
    <w:p w:rsidR="003135D6" w:rsidRPr="00762DDC" w:rsidRDefault="003135D6" w:rsidP="003135D6">
      <w:pPr>
        <w:pStyle w:val="a4"/>
        <w:ind w:left="0" w:firstLine="851"/>
        <w:jc w:val="both"/>
        <w:rPr>
          <w:sz w:val="16"/>
          <w:szCs w:val="28"/>
        </w:rPr>
      </w:pPr>
    </w:p>
    <w:p w:rsidR="003135D6" w:rsidRPr="00762DDC" w:rsidRDefault="003135D6" w:rsidP="003135D6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762DDC">
        <w:rPr>
          <w:sz w:val="28"/>
          <w:szCs w:val="28"/>
        </w:rPr>
        <w:t xml:space="preserve">Затвердити персональний склад комісії згідно з додатком до даного розпорядження. </w:t>
      </w:r>
    </w:p>
    <w:p w:rsidR="003135D6" w:rsidRPr="00762DDC" w:rsidRDefault="003135D6" w:rsidP="003135D6">
      <w:pPr>
        <w:pStyle w:val="a4"/>
        <w:ind w:left="0" w:firstLine="851"/>
        <w:jc w:val="both"/>
        <w:rPr>
          <w:sz w:val="16"/>
          <w:szCs w:val="28"/>
        </w:rPr>
      </w:pPr>
    </w:p>
    <w:p w:rsidR="003135D6" w:rsidRPr="00762DDC" w:rsidRDefault="003135D6" w:rsidP="003135D6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762DDC">
        <w:rPr>
          <w:sz w:val="28"/>
          <w:szCs w:val="28"/>
        </w:rPr>
        <w:t>Комісії приступити до роботи з 17.06.2022.</w:t>
      </w:r>
    </w:p>
    <w:p w:rsidR="003135D6" w:rsidRPr="00743F3D" w:rsidRDefault="003135D6" w:rsidP="003135D6">
      <w:pPr>
        <w:pStyle w:val="a4"/>
        <w:ind w:left="0" w:firstLine="851"/>
        <w:rPr>
          <w:sz w:val="28"/>
          <w:szCs w:val="28"/>
        </w:rPr>
      </w:pPr>
    </w:p>
    <w:p w:rsidR="003135D6" w:rsidRPr="00480070" w:rsidRDefault="003135D6" w:rsidP="003135D6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743F3D">
        <w:rPr>
          <w:sz w:val="28"/>
          <w:szCs w:val="28"/>
        </w:rPr>
        <w:t xml:space="preserve">Комісії </w:t>
      </w:r>
      <w:r>
        <w:rPr>
          <w:sz w:val="28"/>
          <w:szCs w:val="28"/>
        </w:rPr>
        <w:t xml:space="preserve">за результатами перевірки дій Комунального підприємства </w:t>
      </w:r>
      <w:r>
        <w:rPr>
          <w:sz w:val="28"/>
          <w:szCs w:val="28"/>
          <w:lang w:eastAsia="ar-SA"/>
        </w:rPr>
        <w:t>«Чисте місто» Сумської міської ради</w:t>
      </w:r>
      <w:r>
        <w:rPr>
          <w:sz w:val="28"/>
          <w:szCs w:val="28"/>
        </w:rPr>
        <w:t xml:space="preserve">, </w:t>
      </w:r>
      <w:r w:rsidRPr="00480070">
        <w:rPr>
          <w:sz w:val="28"/>
          <w:szCs w:val="28"/>
        </w:rPr>
        <w:t>надати</w:t>
      </w:r>
      <w:r>
        <w:rPr>
          <w:sz w:val="28"/>
          <w:szCs w:val="28"/>
        </w:rPr>
        <w:t xml:space="preserve"> узагальнену інформацію</w:t>
      </w:r>
      <w:r w:rsidRPr="00480070">
        <w:rPr>
          <w:sz w:val="28"/>
          <w:szCs w:val="28"/>
        </w:rPr>
        <w:t xml:space="preserve"> першому заступнику міського голови</w:t>
      </w:r>
      <w:r>
        <w:rPr>
          <w:sz w:val="28"/>
          <w:szCs w:val="28"/>
        </w:rPr>
        <w:t>,</w:t>
      </w:r>
      <w:r w:rsidRPr="00480070">
        <w:rPr>
          <w:sz w:val="28"/>
          <w:szCs w:val="28"/>
        </w:rPr>
        <w:t xml:space="preserve"> щодо </w:t>
      </w:r>
      <w:r>
        <w:rPr>
          <w:sz w:val="28"/>
          <w:szCs w:val="28"/>
        </w:rPr>
        <w:t>встановлення або спростування факту не</w:t>
      </w:r>
      <w:r w:rsidRPr="00480070">
        <w:rPr>
          <w:sz w:val="28"/>
          <w:szCs w:val="28"/>
        </w:rPr>
        <w:t xml:space="preserve">правомірності дій </w:t>
      </w:r>
      <w:r>
        <w:rPr>
          <w:sz w:val="28"/>
          <w:szCs w:val="28"/>
        </w:rPr>
        <w:t xml:space="preserve">вказаного </w:t>
      </w:r>
      <w:r w:rsidRPr="00480070">
        <w:rPr>
          <w:sz w:val="28"/>
          <w:szCs w:val="28"/>
        </w:rPr>
        <w:t xml:space="preserve">Комунального підприємства </w:t>
      </w:r>
      <w:r>
        <w:rPr>
          <w:sz w:val="28"/>
          <w:szCs w:val="28"/>
        </w:rPr>
        <w:t xml:space="preserve">та </w:t>
      </w:r>
      <w:r w:rsidRPr="00480070">
        <w:rPr>
          <w:sz w:val="28"/>
          <w:szCs w:val="28"/>
        </w:rPr>
        <w:t>вжиття заходів відповідного реагування</w:t>
      </w:r>
      <w:r>
        <w:rPr>
          <w:sz w:val="28"/>
          <w:szCs w:val="28"/>
        </w:rPr>
        <w:t xml:space="preserve"> у випадку встановлення факту неправомірності дій підприємства. </w:t>
      </w:r>
    </w:p>
    <w:p w:rsidR="003135D6" w:rsidRPr="00762DDC" w:rsidRDefault="003135D6" w:rsidP="003135D6">
      <w:pPr>
        <w:pStyle w:val="a4"/>
        <w:tabs>
          <w:tab w:val="left" w:pos="426"/>
          <w:tab w:val="left" w:pos="851"/>
        </w:tabs>
        <w:ind w:left="0" w:firstLine="851"/>
        <w:jc w:val="both"/>
        <w:rPr>
          <w:sz w:val="16"/>
          <w:szCs w:val="28"/>
          <w:lang w:eastAsia="uk-UA"/>
        </w:rPr>
      </w:pPr>
    </w:p>
    <w:p w:rsidR="003135D6" w:rsidRDefault="003135D6" w:rsidP="003135D6">
      <w:pPr>
        <w:pStyle w:val="2"/>
        <w:numPr>
          <w:ilvl w:val="0"/>
          <w:numId w:val="4"/>
        </w:numPr>
        <w:tabs>
          <w:tab w:val="clear" w:pos="4153"/>
          <w:tab w:val="clear" w:pos="8306"/>
          <w:tab w:val="left" w:pos="0"/>
          <w:tab w:val="center" w:pos="709"/>
          <w:tab w:val="left" w:pos="9355"/>
        </w:tabs>
        <w:ind w:left="0" w:right="-1" w:firstLine="851"/>
        <w:jc w:val="both"/>
        <w:rPr>
          <w:sz w:val="28"/>
        </w:rPr>
      </w:pPr>
      <w:r>
        <w:rPr>
          <w:sz w:val="28"/>
        </w:rPr>
        <w:t xml:space="preserve"> Контроль за виконанням даного розпорядження покласти на першого заступника міського голови Бондаренка М.Є.</w:t>
      </w:r>
    </w:p>
    <w:p w:rsidR="003135D6" w:rsidRDefault="003135D6" w:rsidP="003135D6">
      <w:pPr>
        <w:pStyle w:val="2"/>
        <w:tabs>
          <w:tab w:val="clear" w:pos="4153"/>
          <w:tab w:val="clear" w:pos="8306"/>
          <w:tab w:val="left" w:pos="0"/>
          <w:tab w:val="center" w:pos="2977"/>
          <w:tab w:val="left" w:pos="9355"/>
        </w:tabs>
        <w:ind w:right="-1"/>
        <w:jc w:val="both"/>
        <w:rPr>
          <w:sz w:val="28"/>
        </w:rPr>
      </w:pPr>
    </w:p>
    <w:p w:rsidR="003135D6" w:rsidRDefault="003135D6" w:rsidP="003135D6">
      <w:pPr>
        <w:pStyle w:val="2"/>
        <w:tabs>
          <w:tab w:val="clear" w:pos="4153"/>
          <w:tab w:val="clear" w:pos="8306"/>
          <w:tab w:val="left" w:pos="0"/>
          <w:tab w:val="center" w:pos="2977"/>
          <w:tab w:val="left" w:pos="9355"/>
        </w:tabs>
        <w:ind w:right="-1"/>
        <w:jc w:val="both"/>
        <w:rPr>
          <w:sz w:val="28"/>
        </w:rPr>
      </w:pPr>
    </w:p>
    <w:p w:rsidR="003135D6" w:rsidRPr="00A904EA" w:rsidRDefault="003135D6" w:rsidP="003135D6">
      <w:pPr>
        <w:suppressAutoHyphens/>
        <w:jc w:val="both"/>
        <w:rPr>
          <w:b/>
          <w:sz w:val="28"/>
          <w:szCs w:val="28"/>
          <w:lang w:eastAsia="ar-SA"/>
        </w:rPr>
      </w:pPr>
      <w:r w:rsidRPr="00A904EA">
        <w:rPr>
          <w:b/>
          <w:sz w:val="28"/>
          <w:szCs w:val="28"/>
          <w:lang w:eastAsia="ar-SA"/>
        </w:rPr>
        <w:t>Міський голова</w:t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  <w:t xml:space="preserve">       О.М. Лисенко</w:t>
      </w:r>
    </w:p>
    <w:p w:rsidR="003135D6" w:rsidRPr="00762DDC" w:rsidRDefault="003135D6" w:rsidP="003135D6">
      <w:pPr>
        <w:suppressAutoHyphens/>
        <w:jc w:val="both"/>
        <w:rPr>
          <w:b/>
          <w:sz w:val="16"/>
          <w:szCs w:val="28"/>
          <w:u w:val="single"/>
          <w:lang w:eastAsia="ar-SA"/>
        </w:rPr>
      </w:pPr>
    </w:p>
    <w:p w:rsidR="003135D6" w:rsidRPr="00762DDC" w:rsidRDefault="003135D6" w:rsidP="003135D6">
      <w:pPr>
        <w:pBdr>
          <w:bottom w:val="single" w:sz="12" w:space="1" w:color="auto"/>
        </w:pBdr>
        <w:jc w:val="both"/>
        <w:rPr>
          <w:b/>
          <w:sz w:val="18"/>
          <w:szCs w:val="18"/>
        </w:rPr>
      </w:pPr>
      <w:r w:rsidRPr="00762DDC">
        <w:rPr>
          <w:sz w:val="18"/>
          <w:szCs w:val="18"/>
        </w:rPr>
        <w:t>Журба О.І.   700-595</w:t>
      </w:r>
    </w:p>
    <w:p w:rsidR="00F059F3" w:rsidRPr="003135D6" w:rsidRDefault="003135D6" w:rsidP="003135D6">
      <w:pPr>
        <w:pStyle w:val="4"/>
        <w:keepNext w:val="0"/>
        <w:widowControl w:val="0"/>
        <w:spacing w:before="0" w:after="0"/>
        <w:rPr>
          <w:b w:val="0"/>
          <w:color w:val="auto"/>
          <w:sz w:val="18"/>
          <w:szCs w:val="18"/>
        </w:rPr>
      </w:pPr>
      <w:r w:rsidRPr="00762DDC">
        <w:rPr>
          <w:b w:val="0"/>
          <w:color w:val="auto"/>
          <w:sz w:val="18"/>
          <w:szCs w:val="18"/>
        </w:rPr>
        <w:t>Розіслати: до справи, членам комісії</w:t>
      </w:r>
    </w:p>
    <w:p w:rsidR="00C716EA" w:rsidRPr="00195C45" w:rsidRDefault="00C716EA" w:rsidP="00C716EA">
      <w:pPr>
        <w:pStyle w:val="4"/>
        <w:keepNext w:val="0"/>
        <w:widowControl w:val="0"/>
        <w:spacing w:before="0" w:after="0"/>
        <w:rPr>
          <w:b w:val="0"/>
          <w:color w:val="auto"/>
          <w:sz w:val="24"/>
          <w:szCs w:val="24"/>
        </w:rPr>
      </w:pPr>
    </w:p>
    <w:p w:rsidR="00EC6F9D" w:rsidRDefault="000A383F" w:rsidP="003E7A79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ind w:left="4390" w:firstLine="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666DC8">
        <w:rPr>
          <w:sz w:val="28"/>
          <w:szCs w:val="28"/>
          <w:lang w:eastAsia="ar-SA"/>
        </w:rPr>
        <w:t xml:space="preserve">Додаток </w:t>
      </w:r>
    </w:p>
    <w:p w:rsidR="00EC6F9D" w:rsidRDefault="00EC6F9D" w:rsidP="00EC6F9D">
      <w:pPr>
        <w:tabs>
          <w:tab w:val="left" w:pos="0"/>
          <w:tab w:val="left" w:pos="1290"/>
        </w:tabs>
        <w:suppressAutoHyphens/>
        <w:ind w:firstLine="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до розпорядження міського голови</w:t>
      </w:r>
    </w:p>
    <w:p w:rsidR="00EC6F9D" w:rsidRDefault="00EC6F9D" w:rsidP="00EC6F9D">
      <w:pPr>
        <w:tabs>
          <w:tab w:val="left" w:pos="1290"/>
          <w:tab w:val="left" w:pos="4536"/>
        </w:tabs>
        <w:suppressAutoHyphens/>
        <w:ind w:firstLine="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від</w:t>
      </w:r>
      <w:r w:rsidR="00FB59A5">
        <w:rPr>
          <w:sz w:val="28"/>
          <w:szCs w:val="28"/>
          <w:lang w:eastAsia="ar-SA"/>
        </w:rPr>
        <w:t xml:space="preserve"> 22.06.2022</w:t>
      </w:r>
      <w:r>
        <w:rPr>
          <w:sz w:val="28"/>
          <w:szCs w:val="28"/>
          <w:lang w:eastAsia="ar-SA"/>
        </w:rPr>
        <w:t xml:space="preserve">  №</w:t>
      </w:r>
      <w:r w:rsidR="00FB59A5">
        <w:rPr>
          <w:sz w:val="28"/>
          <w:szCs w:val="28"/>
          <w:lang w:eastAsia="ar-SA"/>
        </w:rPr>
        <w:t xml:space="preserve"> 212-Р</w:t>
      </w:r>
      <w:r>
        <w:rPr>
          <w:sz w:val="28"/>
          <w:szCs w:val="28"/>
          <w:lang w:eastAsia="ar-SA"/>
        </w:rPr>
        <w:t xml:space="preserve">  </w:t>
      </w:r>
      <w:r w:rsidR="00F971A3">
        <w:rPr>
          <w:sz w:val="28"/>
          <w:szCs w:val="28"/>
          <w:lang w:eastAsia="ar-SA"/>
        </w:rPr>
        <w:t xml:space="preserve">            </w:t>
      </w:r>
    </w:p>
    <w:p w:rsidR="00EC6F9D" w:rsidRDefault="00EC6F9D" w:rsidP="00EC6F9D">
      <w:pPr>
        <w:tabs>
          <w:tab w:val="left" w:pos="1290"/>
          <w:tab w:val="left" w:pos="4536"/>
        </w:tabs>
        <w:suppressAutoHyphens/>
        <w:jc w:val="center"/>
        <w:rPr>
          <w:b/>
          <w:sz w:val="28"/>
          <w:szCs w:val="16"/>
          <w:lang w:eastAsia="ar-SA"/>
        </w:rPr>
      </w:pPr>
    </w:p>
    <w:p w:rsidR="00EC6F9D" w:rsidRDefault="00EC6F9D" w:rsidP="00E33255">
      <w:pPr>
        <w:tabs>
          <w:tab w:val="left" w:pos="1290"/>
          <w:tab w:val="left" w:pos="453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СКЛАД</w:t>
      </w:r>
    </w:p>
    <w:p w:rsidR="003135D6" w:rsidRDefault="003135D6" w:rsidP="003135D6">
      <w:pPr>
        <w:tabs>
          <w:tab w:val="left" w:pos="1290"/>
          <w:tab w:val="left" w:pos="453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комісії</w:t>
      </w:r>
      <w:r w:rsidRPr="00655847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з розгляду питання неправомірності дій Комунального підприємства «Чисте місто» Сумської міської ради, щодо захоронення побутових відходів на полігоні </w:t>
      </w:r>
      <w:r w:rsidRPr="00480070">
        <w:rPr>
          <w:b/>
          <w:sz w:val="28"/>
          <w:szCs w:val="28"/>
          <w:lang w:eastAsia="ar-SA"/>
        </w:rPr>
        <w:t>для складування твердих побутових відходів</w:t>
      </w:r>
    </w:p>
    <w:p w:rsidR="00F971A3" w:rsidRPr="003135D6" w:rsidRDefault="00F971A3" w:rsidP="00EC6F9D">
      <w:pPr>
        <w:tabs>
          <w:tab w:val="left" w:pos="1290"/>
          <w:tab w:val="left" w:pos="4536"/>
        </w:tabs>
        <w:suppressAutoHyphens/>
        <w:jc w:val="center"/>
        <w:rPr>
          <w:b/>
          <w:sz w:val="28"/>
          <w:szCs w:val="16"/>
          <w:lang w:eastAsia="ar-S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783C54" w:rsidRPr="00783C54" w:rsidTr="001F5589">
        <w:tc>
          <w:tcPr>
            <w:tcW w:w="3936" w:type="dxa"/>
          </w:tcPr>
          <w:p w:rsidR="00783C54" w:rsidRPr="00F971A3" w:rsidRDefault="00F971A3" w:rsidP="00783C54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Журба</w:t>
            </w:r>
          </w:p>
          <w:p w:rsidR="00783C54" w:rsidRDefault="00F971A3" w:rsidP="00783C5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Олександр Іванович</w:t>
            </w:r>
          </w:p>
          <w:p w:rsidR="00F971A3" w:rsidRPr="00783C54" w:rsidRDefault="00F971A3" w:rsidP="00783C5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783C54" w:rsidRPr="00783C54" w:rsidRDefault="00F971A3" w:rsidP="00783C54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Іваненко</w:t>
            </w:r>
          </w:p>
          <w:p w:rsidR="00783C54" w:rsidRPr="00783C54" w:rsidRDefault="00F971A3" w:rsidP="00783C5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Олександр Петрович</w:t>
            </w:r>
            <w:r w:rsidR="00783C54" w:rsidRPr="00783C54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  <w:p w:rsidR="00783C54" w:rsidRPr="00783C54" w:rsidRDefault="00783C54" w:rsidP="00783C54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783C54" w:rsidRPr="00783C54" w:rsidRDefault="00783C54" w:rsidP="00783C54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783C54" w:rsidRPr="00AE6B03" w:rsidRDefault="00783C54" w:rsidP="00783C54">
            <w:pPr>
              <w:suppressAutoHyphens/>
              <w:jc w:val="both"/>
              <w:rPr>
                <w:b/>
                <w:sz w:val="28"/>
                <w:szCs w:val="28"/>
                <w:lang w:val="ru-RU" w:eastAsia="ar-SA"/>
              </w:rPr>
            </w:pPr>
          </w:p>
          <w:p w:rsidR="00783C54" w:rsidRPr="00783C54" w:rsidRDefault="00783C54" w:rsidP="00783C54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783C54" w:rsidRPr="00783C54" w:rsidRDefault="00783C54" w:rsidP="00783C54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7F492B" w:rsidRDefault="00F971A3" w:rsidP="00783C54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Чайченко</w:t>
            </w:r>
          </w:p>
          <w:p w:rsidR="00783C54" w:rsidRPr="007F492B" w:rsidRDefault="00F971A3" w:rsidP="00783C5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Олег</w:t>
            </w:r>
            <w:r w:rsidR="007F492B" w:rsidRPr="007F492B">
              <w:rPr>
                <w:sz w:val="28"/>
                <w:szCs w:val="28"/>
                <w:lang w:eastAsia="ar-SA"/>
              </w:rPr>
              <w:t xml:space="preserve"> Володимирович </w:t>
            </w:r>
          </w:p>
          <w:p w:rsidR="00783C54" w:rsidRPr="00783C54" w:rsidRDefault="00783C54" w:rsidP="00783C54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783C54" w:rsidRPr="00783C54" w:rsidRDefault="00783C54" w:rsidP="007F49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811" w:type="dxa"/>
          </w:tcPr>
          <w:p w:rsidR="00783C54" w:rsidRPr="00783C54" w:rsidRDefault="00783C54" w:rsidP="00783C54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783C54">
              <w:rPr>
                <w:sz w:val="28"/>
                <w:szCs w:val="28"/>
                <w:lang w:eastAsia="ar-SA"/>
              </w:rPr>
              <w:t>- </w:t>
            </w:r>
            <w:r w:rsidR="00F971A3">
              <w:rPr>
                <w:sz w:val="28"/>
                <w:szCs w:val="28"/>
                <w:lang w:eastAsia="ar-SA"/>
              </w:rPr>
              <w:t>Директор Департаменту інфраструктури міста Сумської міської ради</w:t>
            </w:r>
            <w:r w:rsidRPr="00783C54">
              <w:rPr>
                <w:sz w:val="28"/>
                <w:szCs w:val="28"/>
                <w:lang w:eastAsia="ar-SA"/>
              </w:rPr>
              <w:t xml:space="preserve">, </w:t>
            </w:r>
            <w:r w:rsidRPr="00783C54">
              <w:rPr>
                <w:b/>
                <w:sz w:val="28"/>
                <w:szCs w:val="28"/>
                <w:lang w:eastAsia="ar-SA"/>
              </w:rPr>
              <w:t>голова комісії;</w:t>
            </w:r>
          </w:p>
          <w:p w:rsidR="00783C54" w:rsidRPr="00783C54" w:rsidRDefault="00783C54" w:rsidP="00783C5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783C54" w:rsidRPr="00783C54" w:rsidRDefault="00783C54" w:rsidP="00783C54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783C54">
              <w:rPr>
                <w:sz w:val="28"/>
                <w:szCs w:val="28"/>
                <w:lang w:eastAsia="ar-SA"/>
              </w:rPr>
              <w:t xml:space="preserve">- начальник відділу </w:t>
            </w:r>
            <w:r w:rsidR="00F971A3">
              <w:rPr>
                <w:sz w:val="28"/>
                <w:szCs w:val="28"/>
                <w:lang w:eastAsia="ar-SA"/>
              </w:rPr>
              <w:t xml:space="preserve">санітарного очищення міста та поводження з ТПВ </w:t>
            </w:r>
            <w:r w:rsidR="00F971A3" w:rsidRPr="00F971A3">
              <w:rPr>
                <w:sz w:val="28"/>
                <w:szCs w:val="28"/>
                <w:lang w:eastAsia="ar-SA"/>
              </w:rPr>
              <w:t>Департаменту інфраструктури міста Сумської міської ради</w:t>
            </w:r>
            <w:r w:rsidRPr="00783C54">
              <w:rPr>
                <w:sz w:val="28"/>
                <w:szCs w:val="28"/>
                <w:lang w:eastAsia="ar-SA"/>
              </w:rPr>
              <w:t>,</w:t>
            </w:r>
            <w:r w:rsidRPr="00783C54">
              <w:rPr>
                <w:b/>
                <w:sz w:val="28"/>
                <w:szCs w:val="28"/>
                <w:lang w:eastAsia="ar-SA"/>
              </w:rPr>
              <w:t xml:space="preserve"> секретар комісії</w:t>
            </w:r>
            <w:r w:rsidRPr="00783C54">
              <w:rPr>
                <w:sz w:val="28"/>
                <w:szCs w:val="28"/>
                <w:lang w:eastAsia="ar-SA"/>
              </w:rPr>
              <w:t>;</w:t>
            </w:r>
          </w:p>
          <w:p w:rsidR="00783C54" w:rsidRPr="00783C54" w:rsidRDefault="00783C54" w:rsidP="00783C5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783C54" w:rsidRPr="00783C54" w:rsidRDefault="00783C54" w:rsidP="00783C54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783C54">
              <w:rPr>
                <w:b/>
                <w:sz w:val="28"/>
                <w:szCs w:val="28"/>
                <w:lang w:eastAsia="ar-SA"/>
              </w:rPr>
              <w:t>Члени комісії:</w:t>
            </w:r>
          </w:p>
          <w:p w:rsidR="00783C54" w:rsidRPr="00783C54" w:rsidRDefault="00783C54" w:rsidP="00783C5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783C54" w:rsidRPr="00783C54" w:rsidRDefault="00783C54" w:rsidP="00783C5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3C54">
              <w:rPr>
                <w:sz w:val="28"/>
                <w:szCs w:val="28"/>
                <w:lang w:eastAsia="ar-SA"/>
              </w:rPr>
              <w:t>- </w:t>
            </w:r>
            <w:r w:rsidR="007F492B">
              <w:rPr>
                <w:sz w:val="28"/>
                <w:szCs w:val="28"/>
                <w:lang w:eastAsia="ar-SA"/>
              </w:rPr>
              <w:t>н</w:t>
            </w:r>
            <w:r w:rsidR="007F492B" w:rsidRPr="007F492B">
              <w:rPr>
                <w:sz w:val="28"/>
                <w:szCs w:val="28"/>
                <w:lang w:eastAsia="ar-SA"/>
              </w:rPr>
              <w:t xml:space="preserve">ачальник </w:t>
            </w:r>
            <w:r w:rsidR="00F971A3">
              <w:rPr>
                <w:sz w:val="28"/>
                <w:szCs w:val="28"/>
                <w:lang w:eastAsia="ar-SA"/>
              </w:rPr>
              <w:t>Правового у</w:t>
            </w:r>
            <w:r w:rsidR="007F492B" w:rsidRPr="007F492B">
              <w:rPr>
                <w:sz w:val="28"/>
                <w:szCs w:val="28"/>
                <w:lang w:eastAsia="ar-SA"/>
              </w:rPr>
              <w:t>правлін</w:t>
            </w:r>
            <w:r w:rsidR="00F971A3">
              <w:rPr>
                <w:sz w:val="28"/>
                <w:szCs w:val="28"/>
                <w:lang w:eastAsia="ar-SA"/>
              </w:rPr>
              <w:t>ня</w:t>
            </w:r>
            <w:r w:rsidR="007F492B" w:rsidRPr="007F492B">
              <w:rPr>
                <w:sz w:val="28"/>
                <w:szCs w:val="28"/>
                <w:lang w:eastAsia="ar-SA"/>
              </w:rPr>
              <w:t xml:space="preserve"> Сумської міської ради</w:t>
            </w:r>
            <w:r w:rsidRPr="00783C54">
              <w:rPr>
                <w:sz w:val="28"/>
                <w:szCs w:val="28"/>
                <w:lang w:eastAsia="ar-SA"/>
              </w:rPr>
              <w:t>;</w:t>
            </w:r>
          </w:p>
          <w:p w:rsidR="00783C54" w:rsidRPr="00783C54" w:rsidRDefault="00783C54" w:rsidP="00783C5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783C54" w:rsidRPr="00783C54" w:rsidRDefault="00783C54" w:rsidP="00F971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EC6F9D" w:rsidRDefault="00EC6F9D" w:rsidP="00C716E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Установити, що</w:t>
      </w: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у разі персональних змін у складі </w:t>
      </w:r>
      <w:r w:rsidR="008E2B46">
        <w:rPr>
          <w:sz w:val="28"/>
          <w:szCs w:val="28"/>
          <w:lang w:eastAsia="ar-SA"/>
        </w:rPr>
        <w:t xml:space="preserve">робочої групи </w:t>
      </w:r>
      <w:r>
        <w:rPr>
          <w:sz w:val="28"/>
          <w:szCs w:val="28"/>
          <w:lang w:eastAsia="ar-SA"/>
        </w:rPr>
        <w:t xml:space="preserve">або відсутності осіб, які входять до її складу, у зв'язку з відпусткою, хворобою чи з інших причин, особи, які виконують їх обов'язки, входять до складу </w:t>
      </w:r>
      <w:r w:rsidR="00522FDB">
        <w:rPr>
          <w:sz w:val="28"/>
          <w:szCs w:val="28"/>
          <w:lang w:eastAsia="ar-SA"/>
        </w:rPr>
        <w:t xml:space="preserve">робочої групи </w:t>
      </w:r>
      <w:r>
        <w:rPr>
          <w:sz w:val="28"/>
          <w:szCs w:val="28"/>
          <w:lang w:eastAsia="ar-SA"/>
        </w:rPr>
        <w:t xml:space="preserve">за посадами. У разі необхідності за рішенням голови </w:t>
      </w:r>
      <w:r w:rsidR="00F971A3">
        <w:rPr>
          <w:sz w:val="28"/>
          <w:szCs w:val="28"/>
          <w:lang w:eastAsia="ar-SA"/>
        </w:rPr>
        <w:t>комісії</w:t>
      </w:r>
      <w:r w:rsidR="008E2B4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до роботи можуть залучатися інші фахівці.</w:t>
      </w:r>
    </w:p>
    <w:p w:rsidR="00EC6F9D" w:rsidRDefault="00EC6F9D" w:rsidP="00EC6F9D">
      <w:pPr>
        <w:spacing w:after="200" w:line="276" w:lineRule="auto"/>
        <w:rPr>
          <w:sz w:val="28"/>
          <w:szCs w:val="28"/>
        </w:rPr>
      </w:pPr>
    </w:p>
    <w:p w:rsidR="00F971A3" w:rsidRDefault="00F971A3" w:rsidP="00EC6F9D">
      <w:pPr>
        <w:spacing w:after="200" w:line="276" w:lineRule="auto"/>
        <w:rPr>
          <w:sz w:val="28"/>
          <w:szCs w:val="28"/>
        </w:rPr>
      </w:pPr>
    </w:p>
    <w:p w:rsidR="00F971A3" w:rsidRDefault="00F971A3" w:rsidP="00EC6F9D">
      <w:pPr>
        <w:spacing w:after="200" w:line="276" w:lineRule="auto"/>
        <w:rPr>
          <w:sz w:val="28"/>
          <w:szCs w:val="28"/>
        </w:rPr>
      </w:pPr>
    </w:p>
    <w:p w:rsidR="0010157A" w:rsidRDefault="0010157A" w:rsidP="00EC6F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r w:rsidR="00F971A3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епартаменту</w:t>
      </w:r>
    </w:p>
    <w:p w:rsidR="00F971A3" w:rsidRDefault="00743F3D" w:rsidP="00EC6F9D">
      <w:pPr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 w:rsidR="00F971A3">
        <w:rPr>
          <w:b/>
          <w:sz w:val="28"/>
          <w:szCs w:val="28"/>
        </w:rPr>
        <w:t xml:space="preserve">нфраструктури міста </w:t>
      </w:r>
    </w:p>
    <w:p w:rsidR="00EC6F9D" w:rsidRPr="0010157A" w:rsidRDefault="00F971A3" w:rsidP="00EC6F9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Сумської міської ради</w:t>
      </w:r>
      <w:r w:rsidR="0010157A">
        <w:rPr>
          <w:b/>
          <w:sz w:val="28"/>
          <w:szCs w:val="28"/>
        </w:rPr>
        <w:tab/>
      </w:r>
      <w:r w:rsidR="0010157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О.І. Журба</w:t>
      </w:r>
    </w:p>
    <w:p w:rsidR="003135D6" w:rsidRDefault="00C716EA" w:rsidP="00313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135D6" w:rsidRDefault="003135D6" w:rsidP="003135D6">
      <w:pPr>
        <w:jc w:val="center"/>
        <w:rPr>
          <w:b/>
          <w:sz w:val="28"/>
          <w:szCs w:val="28"/>
        </w:rPr>
      </w:pPr>
    </w:p>
    <w:p w:rsidR="00486824" w:rsidRPr="00486824" w:rsidRDefault="00486824" w:rsidP="003135D6">
      <w:pPr>
        <w:jc w:val="center"/>
        <w:rPr>
          <w:b/>
          <w:sz w:val="28"/>
          <w:szCs w:val="28"/>
        </w:rPr>
      </w:pPr>
      <w:r w:rsidRPr="00486824">
        <w:rPr>
          <w:b/>
          <w:sz w:val="28"/>
          <w:szCs w:val="28"/>
        </w:rPr>
        <w:t>ЛИСТ РОЗСИЛКИ</w:t>
      </w:r>
    </w:p>
    <w:p w:rsidR="00486824" w:rsidRPr="00486824" w:rsidRDefault="00486824" w:rsidP="003135D6">
      <w:pPr>
        <w:jc w:val="center"/>
        <w:rPr>
          <w:sz w:val="28"/>
          <w:szCs w:val="28"/>
        </w:rPr>
      </w:pPr>
      <w:r w:rsidRPr="00486824">
        <w:rPr>
          <w:sz w:val="28"/>
          <w:szCs w:val="28"/>
        </w:rPr>
        <w:t>РОЗПОРЯДЖЕННЯ СУМСЬКОГО МІСЬКОГО ГОЛОВИ</w:t>
      </w:r>
    </w:p>
    <w:p w:rsidR="00F971A3" w:rsidRPr="00892EB4" w:rsidRDefault="00F971A3" w:rsidP="003135D6">
      <w:pPr>
        <w:jc w:val="center"/>
        <w:rPr>
          <w:b/>
          <w:sz w:val="28"/>
          <w:szCs w:val="28"/>
        </w:rPr>
      </w:pPr>
      <w:r w:rsidRPr="00892EB4">
        <w:rPr>
          <w:b/>
          <w:sz w:val="28"/>
          <w:szCs w:val="28"/>
        </w:rPr>
        <w:t xml:space="preserve">«Про створення комісії щодо розгляду </w:t>
      </w:r>
    </w:p>
    <w:p w:rsidR="00486824" w:rsidRPr="00892EB4" w:rsidRDefault="00743F3D" w:rsidP="00313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листа </w:t>
      </w:r>
      <w:r w:rsidRPr="00743F3D">
        <w:rPr>
          <w:b/>
          <w:sz w:val="28"/>
          <w:szCs w:val="28"/>
        </w:rPr>
        <w:t>Товариства з обмеженою відповідальністю</w:t>
      </w:r>
      <w:r w:rsidR="00F971A3" w:rsidRPr="00892EB4">
        <w:rPr>
          <w:b/>
          <w:sz w:val="28"/>
          <w:szCs w:val="28"/>
        </w:rPr>
        <w:t xml:space="preserve"> «А-МУССОН» стосовно неправомірних дій Комунального підприємства «Чисте місто» Сумської міської ради</w:t>
      </w:r>
      <w:r w:rsidR="00892EB4">
        <w:rPr>
          <w:b/>
          <w:sz w:val="28"/>
          <w:szCs w:val="28"/>
        </w:rPr>
        <w:t>»</w:t>
      </w:r>
      <w:r w:rsidR="00E70E07">
        <w:rPr>
          <w:b/>
          <w:sz w:val="28"/>
          <w:szCs w:val="28"/>
        </w:rPr>
        <w:t xml:space="preserve"> </w:t>
      </w:r>
      <w:r w:rsidR="00E70E07" w:rsidRPr="00E70E07">
        <w:rPr>
          <w:b/>
          <w:sz w:val="28"/>
          <w:szCs w:val="28"/>
        </w:rPr>
        <w:t>щодо захоронення побутових відходів на полігоні для складування твердих побутових відходів»</w:t>
      </w:r>
    </w:p>
    <w:p w:rsidR="00892EB4" w:rsidRPr="00892EB4" w:rsidRDefault="00892EB4" w:rsidP="00F971A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708"/>
        <w:gridCol w:w="3977"/>
      </w:tblGrid>
      <w:tr w:rsidR="00486824" w:rsidRPr="00486824" w:rsidTr="007F492B">
        <w:tc>
          <w:tcPr>
            <w:tcW w:w="660" w:type="dxa"/>
            <w:shd w:val="clear" w:color="auto" w:fill="auto"/>
          </w:tcPr>
          <w:p w:rsidR="00486824" w:rsidRPr="00486824" w:rsidRDefault="00486824" w:rsidP="00486824">
            <w:pPr>
              <w:rPr>
                <w:sz w:val="28"/>
                <w:szCs w:val="28"/>
              </w:rPr>
            </w:pPr>
            <w:r w:rsidRPr="00486824">
              <w:rPr>
                <w:sz w:val="28"/>
                <w:szCs w:val="28"/>
              </w:rPr>
              <w:t>№ з/п</w:t>
            </w:r>
          </w:p>
        </w:tc>
        <w:tc>
          <w:tcPr>
            <w:tcW w:w="4708" w:type="dxa"/>
            <w:shd w:val="clear" w:color="auto" w:fill="auto"/>
          </w:tcPr>
          <w:p w:rsidR="00486824" w:rsidRPr="00486824" w:rsidRDefault="00486824" w:rsidP="00486824">
            <w:pPr>
              <w:rPr>
                <w:sz w:val="28"/>
                <w:szCs w:val="28"/>
              </w:rPr>
            </w:pPr>
            <w:r w:rsidRPr="00486824">
              <w:rPr>
                <w:sz w:val="28"/>
                <w:szCs w:val="28"/>
              </w:rPr>
              <w:t>Адресат</w:t>
            </w:r>
          </w:p>
        </w:tc>
        <w:tc>
          <w:tcPr>
            <w:tcW w:w="3977" w:type="dxa"/>
            <w:shd w:val="clear" w:color="auto" w:fill="auto"/>
          </w:tcPr>
          <w:p w:rsidR="00486824" w:rsidRPr="00486824" w:rsidRDefault="00486824" w:rsidP="00486824">
            <w:pPr>
              <w:rPr>
                <w:sz w:val="28"/>
                <w:szCs w:val="28"/>
              </w:rPr>
            </w:pPr>
            <w:r w:rsidRPr="00486824">
              <w:rPr>
                <w:sz w:val="28"/>
                <w:szCs w:val="28"/>
              </w:rPr>
              <w:t>Електронна адреса</w:t>
            </w:r>
          </w:p>
        </w:tc>
      </w:tr>
      <w:tr w:rsidR="00486824" w:rsidRPr="00486824" w:rsidTr="007F492B">
        <w:tc>
          <w:tcPr>
            <w:tcW w:w="660" w:type="dxa"/>
            <w:shd w:val="clear" w:color="auto" w:fill="auto"/>
          </w:tcPr>
          <w:p w:rsidR="00486824" w:rsidRPr="00486824" w:rsidRDefault="00486824" w:rsidP="00486824">
            <w:pPr>
              <w:rPr>
                <w:sz w:val="28"/>
                <w:szCs w:val="28"/>
              </w:rPr>
            </w:pPr>
            <w:r w:rsidRPr="00486824">
              <w:rPr>
                <w:sz w:val="28"/>
                <w:szCs w:val="28"/>
              </w:rPr>
              <w:t>1.</w:t>
            </w:r>
          </w:p>
        </w:tc>
        <w:tc>
          <w:tcPr>
            <w:tcW w:w="4708" w:type="dxa"/>
            <w:shd w:val="clear" w:color="auto" w:fill="auto"/>
          </w:tcPr>
          <w:p w:rsidR="00486824" w:rsidRDefault="00F971A3" w:rsidP="00486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інфраструктури міста</w:t>
            </w:r>
          </w:p>
          <w:p w:rsidR="00F971A3" w:rsidRPr="00486824" w:rsidRDefault="00F971A3" w:rsidP="00486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3977" w:type="dxa"/>
            <w:shd w:val="clear" w:color="auto" w:fill="auto"/>
          </w:tcPr>
          <w:p w:rsidR="00486824" w:rsidRPr="00486824" w:rsidRDefault="00F971A3" w:rsidP="00486824">
            <w:pPr>
              <w:rPr>
                <w:sz w:val="28"/>
                <w:szCs w:val="28"/>
              </w:rPr>
            </w:pPr>
            <w:r w:rsidRPr="00F971A3">
              <w:rPr>
                <w:sz w:val="28"/>
                <w:szCs w:val="28"/>
              </w:rPr>
              <w:t>dim@smr.gov.ua</w:t>
            </w:r>
          </w:p>
        </w:tc>
      </w:tr>
      <w:tr w:rsidR="00486824" w:rsidRPr="00486824" w:rsidTr="007F492B">
        <w:tc>
          <w:tcPr>
            <w:tcW w:w="660" w:type="dxa"/>
            <w:shd w:val="clear" w:color="auto" w:fill="auto"/>
          </w:tcPr>
          <w:p w:rsidR="00486824" w:rsidRPr="00486824" w:rsidRDefault="00486824" w:rsidP="00486824">
            <w:pPr>
              <w:rPr>
                <w:sz w:val="28"/>
                <w:szCs w:val="28"/>
              </w:rPr>
            </w:pPr>
            <w:r w:rsidRPr="00486824">
              <w:rPr>
                <w:sz w:val="28"/>
                <w:szCs w:val="28"/>
              </w:rPr>
              <w:t>2.</w:t>
            </w:r>
          </w:p>
        </w:tc>
        <w:tc>
          <w:tcPr>
            <w:tcW w:w="4708" w:type="dxa"/>
            <w:shd w:val="clear" w:color="auto" w:fill="auto"/>
          </w:tcPr>
          <w:p w:rsidR="00486824" w:rsidRPr="00486824" w:rsidRDefault="00F971A3" w:rsidP="00486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Правове управління Сумської міської ради</w:t>
            </w:r>
          </w:p>
        </w:tc>
        <w:tc>
          <w:tcPr>
            <w:tcW w:w="3977" w:type="dxa"/>
            <w:shd w:val="clear" w:color="auto" w:fill="auto"/>
          </w:tcPr>
          <w:p w:rsidR="00486824" w:rsidRPr="00486824" w:rsidRDefault="00F971A3" w:rsidP="00486824">
            <w:pPr>
              <w:rPr>
                <w:sz w:val="28"/>
                <w:szCs w:val="28"/>
              </w:rPr>
            </w:pPr>
            <w:r w:rsidRPr="00F971A3">
              <w:rPr>
                <w:sz w:val="28"/>
                <w:szCs w:val="28"/>
              </w:rPr>
              <w:t>pravo@smr.gov.ua</w:t>
            </w:r>
          </w:p>
        </w:tc>
      </w:tr>
    </w:tbl>
    <w:p w:rsidR="003135D6" w:rsidRDefault="003135D6" w:rsidP="003135D6">
      <w:pPr>
        <w:rPr>
          <w:b/>
          <w:sz w:val="28"/>
          <w:szCs w:val="28"/>
        </w:rPr>
      </w:pPr>
    </w:p>
    <w:p w:rsidR="003135D6" w:rsidRDefault="003135D6" w:rsidP="003135D6">
      <w:pPr>
        <w:rPr>
          <w:b/>
          <w:sz w:val="28"/>
          <w:szCs w:val="28"/>
        </w:rPr>
      </w:pPr>
    </w:p>
    <w:p w:rsidR="003135D6" w:rsidRDefault="003135D6" w:rsidP="003135D6">
      <w:pPr>
        <w:rPr>
          <w:b/>
          <w:sz w:val="28"/>
          <w:szCs w:val="28"/>
        </w:rPr>
      </w:pPr>
    </w:p>
    <w:p w:rsidR="003135D6" w:rsidRDefault="003135D6" w:rsidP="003135D6">
      <w:pPr>
        <w:rPr>
          <w:b/>
          <w:sz w:val="28"/>
          <w:szCs w:val="28"/>
        </w:rPr>
      </w:pPr>
    </w:p>
    <w:p w:rsidR="003135D6" w:rsidRDefault="003135D6" w:rsidP="003135D6">
      <w:pPr>
        <w:rPr>
          <w:b/>
          <w:sz w:val="28"/>
          <w:szCs w:val="28"/>
        </w:rPr>
      </w:pPr>
    </w:p>
    <w:p w:rsidR="003135D6" w:rsidRDefault="003135D6" w:rsidP="003135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Департаменту</w:t>
      </w:r>
    </w:p>
    <w:p w:rsidR="003135D6" w:rsidRDefault="003135D6" w:rsidP="003135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інфраструктури міста </w:t>
      </w:r>
    </w:p>
    <w:p w:rsidR="003135D6" w:rsidRPr="0010157A" w:rsidRDefault="003135D6" w:rsidP="003135D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Сумської міської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О.І. Журба</w:t>
      </w:r>
    </w:p>
    <w:p w:rsidR="00E93DD0" w:rsidRDefault="00E93DD0" w:rsidP="00486824">
      <w:pPr>
        <w:rPr>
          <w:sz w:val="28"/>
          <w:szCs w:val="28"/>
        </w:rPr>
      </w:pPr>
    </w:p>
    <w:p w:rsidR="00892EB4" w:rsidRPr="00892EB4" w:rsidRDefault="00E93DD0" w:rsidP="00892EB4">
      <w:pPr>
        <w:tabs>
          <w:tab w:val="left" w:pos="129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92EB4" w:rsidRPr="00892EB4">
        <w:rPr>
          <w:b/>
          <w:sz w:val="28"/>
          <w:szCs w:val="28"/>
        </w:rPr>
        <w:lastRenderedPageBreak/>
        <w:t xml:space="preserve"> 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5427"/>
        <w:gridCol w:w="4527"/>
      </w:tblGrid>
      <w:tr w:rsidR="00892EB4" w:rsidRPr="00892EB4" w:rsidTr="0047439E">
        <w:trPr>
          <w:trHeight w:val="1162"/>
        </w:trPr>
        <w:tc>
          <w:tcPr>
            <w:tcW w:w="2726" w:type="pct"/>
          </w:tcPr>
          <w:p w:rsidR="00892EB4" w:rsidRPr="00892EB4" w:rsidRDefault="00892EB4" w:rsidP="00892EB4">
            <w:pPr>
              <w:rPr>
                <w:sz w:val="28"/>
                <w:szCs w:val="28"/>
                <w:lang w:eastAsia="en-US"/>
              </w:rPr>
            </w:pPr>
            <w:r w:rsidRPr="00892EB4">
              <w:rPr>
                <w:sz w:val="28"/>
                <w:szCs w:val="28"/>
                <w:lang w:eastAsia="en-US"/>
              </w:rPr>
              <w:t xml:space="preserve">Директор Департаменту </w:t>
            </w:r>
          </w:p>
          <w:p w:rsidR="00892EB4" w:rsidRPr="00892EB4" w:rsidRDefault="00892EB4" w:rsidP="00892EB4">
            <w:pPr>
              <w:tabs>
                <w:tab w:val="left" w:pos="7371"/>
              </w:tabs>
              <w:rPr>
                <w:sz w:val="28"/>
                <w:szCs w:val="28"/>
                <w:lang w:eastAsia="en-US"/>
              </w:rPr>
            </w:pPr>
            <w:r w:rsidRPr="00892EB4">
              <w:rPr>
                <w:sz w:val="28"/>
                <w:szCs w:val="28"/>
                <w:lang w:eastAsia="en-US"/>
              </w:rPr>
              <w:t xml:space="preserve">інфраструктури міста Сумської </w:t>
            </w:r>
          </w:p>
          <w:p w:rsidR="00892EB4" w:rsidRPr="00892EB4" w:rsidRDefault="00892EB4" w:rsidP="00892EB4">
            <w:pPr>
              <w:tabs>
                <w:tab w:val="left" w:pos="7371"/>
              </w:tabs>
              <w:rPr>
                <w:sz w:val="28"/>
                <w:szCs w:val="28"/>
                <w:lang w:eastAsia="en-US"/>
              </w:rPr>
            </w:pPr>
            <w:r w:rsidRPr="00892EB4">
              <w:rPr>
                <w:sz w:val="28"/>
                <w:szCs w:val="28"/>
                <w:lang w:eastAsia="en-US"/>
              </w:rPr>
              <w:t>міської ради</w:t>
            </w:r>
          </w:p>
          <w:p w:rsidR="00892EB4" w:rsidRPr="00892EB4" w:rsidRDefault="00892EB4" w:rsidP="00892EB4">
            <w:pPr>
              <w:tabs>
                <w:tab w:val="left" w:pos="7371"/>
              </w:tabs>
              <w:rPr>
                <w:sz w:val="28"/>
                <w:szCs w:val="28"/>
                <w:lang w:eastAsia="en-US"/>
              </w:rPr>
            </w:pPr>
          </w:p>
          <w:p w:rsidR="00892EB4" w:rsidRPr="00892EB4" w:rsidRDefault="00892EB4" w:rsidP="00892EB4">
            <w:pPr>
              <w:tabs>
                <w:tab w:val="left" w:pos="7371"/>
              </w:tabs>
              <w:rPr>
                <w:sz w:val="28"/>
                <w:szCs w:val="28"/>
                <w:lang w:eastAsia="en-US"/>
              </w:rPr>
            </w:pPr>
          </w:p>
          <w:p w:rsidR="00892EB4" w:rsidRPr="00892EB4" w:rsidRDefault="00892EB4" w:rsidP="00892EB4">
            <w:pPr>
              <w:tabs>
                <w:tab w:val="left" w:pos="7371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892EB4">
              <w:rPr>
                <w:color w:val="000000"/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  <w:tc>
          <w:tcPr>
            <w:tcW w:w="2274" w:type="pct"/>
          </w:tcPr>
          <w:p w:rsidR="00892EB4" w:rsidRPr="00892EB4" w:rsidRDefault="00892EB4" w:rsidP="00892EB4">
            <w:pPr>
              <w:ind w:firstLine="2340"/>
              <w:rPr>
                <w:sz w:val="28"/>
                <w:szCs w:val="28"/>
                <w:lang w:eastAsia="en-US"/>
              </w:rPr>
            </w:pPr>
          </w:p>
          <w:p w:rsidR="00892EB4" w:rsidRPr="00892EB4" w:rsidRDefault="00892EB4" w:rsidP="00892EB4">
            <w:pPr>
              <w:ind w:firstLine="1821"/>
              <w:rPr>
                <w:sz w:val="28"/>
                <w:szCs w:val="28"/>
                <w:lang w:eastAsia="en-US"/>
              </w:rPr>
            </w:pPr>
            <w:r w:rsidRPr="00892EB4">
              <w:rPr>
                <w:sz w:val="28"/>
                <w:szCs w:val="28"/>
                <w:lang w:eastAsia="en-US"/>
              </w:rPr>
              <w:t xml:space="preserve"> О.І. Журба</w:t>
            </w:r>
          </w:p>
          <w:p w:rsidR="00892EB4" w:rsidRPr="00892EB4" w:rsidRDefault="00892EB4" w:rsidP="00892EB4">
            <w:pPr>
              <w:rPr>
                <w:sz w:val="28"/>
                <w:szCs w:val="28"/>
                <w:lang w:eastAsia="en-US"/>
              </w:rPr>
            </w:pPr>
          </w:p>
          <w:p w:rsidR="00892EB4" w:rsidRPr="00892EB4" w:rsidRDefault="00892EB4" w:rsidP="00892EB4">
            <w:pPr>
              <w:rPr>
                <w:sz w:val="28"/>
                <w:szCs w:val="28"/>
                <w:lang w:eastAsia="en-US"/>
              </w:rPr>
            </w:pPr>
          </w:p>
          <w:p w:rsidR="00892EB4" w:rsidRPr="00892EB4" w:rsidRDefault="00892EB4" w:rsidP="00892EB4">
            <w:pPr>
              <w:rPr>
                <w:sz w:val="28"/>
                <w:szCs w:val="28"/>
                <w:lang w:eastAsia="en-US"/>
              </w:rPr>
            </w:pPr>
            <w:r w:rsidRPr="00892EB4">
              <w:rPr>
                <w:sz w:val="28"/>
                <w:szCs w:val="28"/>
                <w:lang w:eastAsia="en-US"/>
              </w:rPr>
              <w:t xml:space="preserve">                            </w:t>
            </w:r>
          </w:p>
          <w:p w:rsidR="00892EB4" w:rsidRPr="00892EB4" w:rsidRDefault="00892EB4" w:rsidP="00892EB4">
            <w:pPr>
              <w:rPr>
                <w:sz w:val="28"/>
                <w:szCs w:val="28"/>
                <w:lang w:eastAsia="en-US"/>
              </w:rPr>
            </w:pPr>
            <w:r w:rsidRPr="00892EB4">
              <w:rPr>
                <w:sz w:val="28"/>
                <w:szCs w:val="28"/>
                <w:lang w:eastAsia="en-US"/>
              </w:rPr>
              <w:t xml:space="preserve">                           М.Є. Бондаренко  </w:t>
            </w:r>
          </w:p>
        </w:tc>
      </w:tr>
      <w:tr w:rsidR="00892EB4" w:rsidRPr="00892EB4" w:rsidTr="0047439E">
        <w:trPr>
          <w:trHeight w:val="1162"/>
        </w:trPr>
        <w:tc>
          <w:tcPr>
            <w:tcW w:w="2726" w:type="pct"/>
          </w:tcPr>
          <w:p w:rsidR="00892EB4" w:rsidRPr="00892EB4" w:rsidRDefault="00892EB4" w:rsidP="00892EB4">
            <w:pPr>
              <w:ind w:right="138"/>
              <w:rPr>
                <w:sz w:val="28"/>
                <w:szCs w:val="28"/>
                <w:lang w:eastAsia="en-US"/>
              </w:rPr>
            </w:pPr>
          </w:p>
          <w:p w:rsidR="00892EB4" w:rsidRPr="00892EB4" w:rsidRDefault="00892EB4" w:rsidP="00892EB4">
            <w:pPr>
              <w:ind w:right="138"/>
              <w:rPr>
                <w:sz w:val="28"/>
                <w:szCs w:val="28"/>
                <w:lang w:eastAsia="en-US"/>
              </w:rPr>
            </w:pPr>
          </w:p>
          <w:p w:rsidR="00892EB4" w:rsidRPr="00892EB4" w:rsidRDefault="00892EB4" w:rsidP="00892EB4">
            <w:pPr>
              <w:ind w:right="138"/>
              <w:rPr>
                <w:sz w:val="28"/>
                <w:szCs w:val="28"/>
                <w:lang w:eastAsia="en-US"/>
              </w:rPr>
            </w:pPr>
            <w:r w:rsidRPr="00892EB4">
              <w:rPr>
                <w:sz w:val="28"/>
                <w:szCs w:val="28"/>
                <w:lang w:eastAsia="en-US"/>
              </w:rPr>
              <w:t>Головний спеціаліст-юрисконсульт відділу юридичного та кадрового забезпечення Департаменту інфраструктури міста Сумської міської ради</w:t>
            </w:r>
          </w:p>
          <w:p w:rsidR="00892EB4" w:rsidRPr="00892EB4" w:rsidRDefault="00892EB4" w:rsidP="00892EB4">
            <w:pPr>
              <w:rPr>
                <w:sz w:val="28"/>
                <w:szCs w:val="28"/>
                <w:lang w:eastAsia="en-US"/>
              </w:rPr>
            </w:pPr>
          </w:p>
          <w:p w:rsidR="00892EB4" w:rsidRPr="00892EB4" w:rsidRDefault="00892EB4" w:rsidP="00892EB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74" w:type="pct"/>
          </w:tcPr>
          <w:p w:rsidR="00892EB4" w:rsidRPr="00892EB4" w:rsidRDefault="00892EB4" w:rsidP="00892EB4">
            <w:pPr>
              <w:ind w:firstLine="2340"/>
              <w:rPr>
                <w:sz w:val="28"/>
                <w:szCs w:val="28"/>
                <w:lang w:eastAsia="en-US"/>
              </w:rPr>
            </w:pPr>
          </w:p>
          <w:p w:rsidR="00892EB4" w:rsidRPr="00892EB4" w:rsidRDefault="00892EB4" w:rsidP="00892EB4">
            <w:pPr>
              <w:ind w:firstLine="2340"/>
              <w:rPr>
                <w:sz w:val="28"/>
                <w:szCs w:val="28"/>
                <w:lang w:eastAsia="en-US"/>
              </w:rPr>
            </w:pPr>
          </w:p>
          <w:p w:rsidR="00892EB4" w:rsidRPr="00892EB4" w:rsidRDefault="00892EB4" w:rsidP="00892EB4">
            <w:pPr>
              <w:ind w:firstLine="2340"/>
              <w:rPr>
                <w:sz w:val="28"/>
                <w:szCs w:val="28"/>
                <w:lang w:eastAsia="en-US"/>
              </w:rPr>
            </w:pPr>
          </w:p>
          <w:p w:rsidR="00892EB4" w:rsidRPr="00892EB4" w:rsidRDefault="00892EB4" w:rsidP="00892EB4">
            <w:pPr>
              <w:ind w:right="-398"/>
              <w:rPr>
                <w:sz w:val="28"/>
                <w:szCs w:val="28"/>
                <w:lang w:eastAsia="en-US"/>
              </w:rPr>
            </w:pPr>
            <w:r w:rsidRPr="00892EB4">
              <w:rPr>
                <w:sz w:val="28"/>
                <w:szCs w:val="28"/>
                <w:lang w:eastAsia="en-US"/>
              </w:rPr>
              <w:t xml:space="preserve">                             </w:t>
            </w:r>
          </w:p>
          <w:p w:rsidR="00892EB4" w:rsidRPr="00892EB4" w:rsidRDefault="00892EB4" w:rsidP="00892EB4">
            <w:pPr>
              <w:ind w:right="-398"/>
              <w:rPr>
                <w:sz w:val="28"/>
                <w:szCs w:val="28"/>
                <w:lang w:eastAsia="en-US"/>
              </w:rPr>
            </w:pPr>
          </w:p>
          <w:p w:rsidR="00892EB4" w:rsidRPr="00892EB4" w:rsidRDefault="00892EB4" w:rsidP="00892EB4">
            <w:pPr>
              <w:ind w:right="-398"/>
              <w:rPr>
                <w:sz w:val="28"/>
                <w:szCs w:val="28"/>
                <w:lang w:eastAsia="en-US"/>
              </w:rPr>
            </w:pPr>
            <w:r w:rsidRPr="00892EB4">
              <w:rPr>
                <w:sz w:val="28"/>
                <w:szCs w:val="28"/>
                <w:lang w:eastAsia="en-US"/>
              </w:rPr>
              <w:t xml:space="preserve">                            Н.В. Андрущенко</w:t>
            </w:r>
          </w:p>
          <w:p w:rsidR="00892EB4" w:rsidRPr="00892EB4" w:rsidRDefault="00892EB4" w:rsidP="00892EB4">
            <w:pPr>
              <w:ind w:firstLine="2340"/>
              <w:rPr>
                <w:sz w:val="28"/>
                <w:szCs w:val="28"/>
                <w:lang w:eastAsia="en-US"/>
              </w:rPr>
            </w:pPr>
          </w:p>
        </w:tc>
      </w:tr>
      <w:tr w:rsidR="00892EB4" w:rsidRPr="00892EB4" w:rsidTr="0047439E">
        <w:trPr>
          <w:trHeight w:val="1151"/>
        </w:trPr>
        <w:tc>
          <w:tcPr>
            <w:tcW w:w="2726" w:type="pct"/>
          </w:tcPr>
          <w:p w:rsidR="00892EB4" w:rsidRPr="00892EB4" w:rsidRDefault="00892EB4" w:rsidP="00892EB4">
            <w:pPr>
              <w:rPr>
                <w:sz w:val="28"/>
                <w:szCs w:val="28"/>
                <w:lang w:eastAsia="en-US"/>
              </w:rPr>
            </w:pPr>
            <w:r w:rsidRPr="00892EB4">
              <w:rPr>
                <w:sz w:val="28"/>
                <w:szCs w:val="28"/>
                <w:lang w:eastAsia="en-US"/>
              </w:rPr>
              <w:t xml:space="preserve">Начальник відділу </w:t>
            </w:r>
          </w:p>
          <w:p w:rsidR="00892EB4" w:rsidRPr="00892EB4" w:rsidRDefault="00892EB4" w:rsidP="00892EB4">
            <w:pPr>
              <w:rPr>
                <w:sz w:val="28"/>
                <w:szCs w:val="28"/>
                <w:lang w:eastAsia="en-US"/>
              </w:rPr>
            </w:pPr>
            <w:r w:rsidRPr="00892EB4">
              <w:rPr>
                <w:sz w:val="28"/>
                <w:szCs w:val="28"/>
                <w:lang w:eastAsia="en-US"/>
              </w:rPr>
              <w:t>протокольної роботи та контролю Сумської міської ради</w:t>
            </w:r>
          </w:p>
          <w:p w:rsidR="00892EB4" w:rsidRPr="00892EB4" w:rsidRDefault="00892EB4" w:rsidP="00892EB4">
            <w:pPr>
              <w:rPr>
                <w:sz w:val="28"/>
                <w:szCs w:val="28"/>
                <w:lang w:eastAsia="en-US"/>
              </w:rPr>
            </w:pPr>
          </w:p>
          <w:p w:rsidR="00892EB4" w:rsidRPr="00892EB4" w:rsidRDefault="00892EB4" w:rsidP="00892EB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74" w:type="pct"/>
          </w:tcPr>
          <w:p w:rsidR="00892EB4" w:rsidRPr="00892EB4" w:rsidRDefault="00892EB4" w:rsidP="00892EB4">
            <w:pPr>
              <w:ind w:firstLine="2340"/>
              <w:rPr>
                <w:sz w:val="28"/>
                <w:szCs w:val="28"/>
                <w:lang w:eastAsia="en-US"/>
              </w:rPr>
            </w:pPr>
          </w:p>
          <w:p w:rsidR="00892EB4" w:rsidRPr="00892EB4" w:rsidRDefault="00892EB4" w:rsidP="00892EB4">
            <w:pPr>
              <w:ind w:firstLine="2340"/>
              <w:rPr>
                <w:sz w:val="28"/>
                <w:szCs w:val="28"/>
                <w:lang w:eastAsia="en-US"/>
              </w:rPr>
            </w:pPr>
          </w:p>
          <w:p w:rsidR="00892EB4" w:rsidRPr="00892EB4" w:rsidRDefault="00892EB4" w:rsidP="00892EB4">
            <w:pPr>
              <w:rPr>
                <w:sz w:val="28"/>
                <w:szCs w:val="28"/>
                <w:lang w:eastAsia="en-US"/>
              </w:rPr>
            </w:pPr>
            <w:r w:rsidRPr="00892EB4">
              <w:rPr>
                <w:sz w:val="28"/>
                <w:szCs w:val="28"/>
                <w:lang w:eastAsia="en-US"/>
              </w:rPr>
              <w:t xml:space="preserve">                            Л.В. Моша</w:t>
            </w:r>
          </w:p>
          <w:p w:rsidR="00892EB4" w:rsidRPr="00892EB4" w:rsidRDefault="00892EB4" w:rsidP="00892EB4">
            <w:pPr>
              <w:ind w:firstLine="2340"/>
              <w:rPr>
                <w:sz w:val="28"/>
                <w:szCs w:val="28"/>
                <w:lang w:eastAsia="en-US"/>
              </w:rPr>
            </w:pPr>
          </w:p>
        </w:tc>
      </w:tr>
      <w:tr w:rsidR="00892EB4" w:rsidRPr="00892EB4" w:rsidTr="0047439E">
        <w:trPr>
          <w:trHeight w:val="950"/>
        </w:trPr>
        <w:tc>
          <w:tcPr>
            <w:tcW w:w="2726" w:type="pct"/>
            <w:hideMark/>
          </w:tcPr>
          <w:p w:rsidR="00892EB4" w:rsidRPr="00892EB4" w:rsidRDefault="00892EB4" w:rsidP="00892EB4">
            <w:pPr>
              <w:jc w:val="both"/>
              <w:rPr>
                <w:sz w:val="28"/>
                <w:szCs w:val="28"/>
                <w:lang w:eastAsia="en-US"/>
              </w:rPr>
            </w:pPr>
            <w:r w:rsidRPr="00892EB4">
              <w:rPr>
                <w:sz w:val="28"/>
                <w:szCs w:val="28"/>
                <w:lang w:eastAsia="en-US"/>
              </w:rPr>
              <w:t xml:space="preserve">Начальник Правового </w:t>
            </w:r>
          </w:p>
          <w:p w:rsidR="00892EB4" w:rsidRPr="00892EB4" w:rsidRDefault="00892EB4" w:rsidP="00892EB4">
            <w:pPr>
              <w:jc w:val="both"/>
              <w:rPr>
                <w:sz w:val="28"/>
                <w:szCs w:val="28"/>
                <w:lang w:eastAsia="en-US"/>
              </w:rPr>
            </w:pPr>
            <w:r w:rsidRPr="00892EB4">
              <w:rPr>
                <w:sz w:val="28"/>
                <w:szCs w:val="28"/>
                <w:lang w:eastAsia="en-US"/>
              </w:rPr>
              <w:t>управління Сумської міської ради</w:t>
            </w:r>
          </w:p>
        </w:tc>
        <w:tc>
          <w:tcPr>
            <w:tcW w:w="2274" w:type="pct"/>
          </w:tcPr>
          <w:p w:rsidR="00892EB4" w:rsidRPr="00892EB4" w:rsidRDefault="00892EB4" w:rsidP="00892EB4">
            <w:pPr>
              <w:ind w:firstLine="2340"/>
              <w:rPr>
                <w:sz w:val="28"/>
                <w:szCs w:val="28"/>
                <w:lang w:eastAsia="en-US"/>
              </w:rPr>
            </w:pPr>
          </w:p>
          <w:p w:rsidR="00892EB4" w:rsidRPr="00892EB4" w:rsidRDefault="00892EB4" w:rsidP="00892EB4">
            <w:pPr>
              <w:rPr>
                <w:sz w:val="28"/>
                <w:szCs w:val="28"/>
                <w:lang w:eastAsia="en-US"/>
              </w:rPr>
            </w:pPr>
            <w:r w:rsidRPr="00892EB4">
              <w:rPr>
                <w:sz w:val="28"/>
                <w:szCs w:val="28"/>
                <w:lang w:eastAsia="en-US"/>
              </w:rPr>
              <w:t xml:space="preserve">                            О.В. Чайченко</w:t>
            </w:r>
          </w:p>
          <w:p w:rsidR="00892EB4" w:rsidRPr="00892EB4" w:rsidRDefault="00892EB4" w:rsidP="00892EB4">
            <w:pPr>
              <w:ind w:firstLine="2340"/>
              <w:rPr>
                <w:sz w:val="28"/>
                <w:szCs w:val="28"/>
                <w:lang w:eastAsia="en-US"/>
              </w:rPr>
            </w:pPr>
          </w:p>
          <w:p w:rsidR="00892EB4" w:rsidRPr="00892EB4" w:rsidRDefault="00892EB4" w:rsidP="00892EB4">
            <w:pPr>
              <w:ind w:firstLine="2340"/>
              <w:rPr>
                <w:sz w:val="28"/>
                <w:szCs w:val="28"/>
                <w:lang w:eastAsia="en-US"/>
              </w:rPr>
            </w:pPr>
          </w:p>
        </w:tc>
      </w:tr>
      <w:tr w:rsidR="00892EB4" w:rsidRPr="00892EB4" w:rsidTr="0047439E">
        <w:trPr>
          <w:trHeight w:val="1340"/>
        </w:trPr>
        <w:tc>
          <w:tcPr>
            <w:tcW w:w="2726" w:type="pct"/>
            <w:hideMark/>
          </w:tcPr>
          <w:p w:rsidR="00892EB4" w:rsidRPr="00892EB4" w:rsidRDefault="00892EB4" w:rsidP="00892E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92EB4">
              <w:rPr>
                <w:rFonts w:eastAsia="Calibri"/>
                <w:sz w:val="28"/>
                <w:szCs w:val="28"/>
                <w:lang w:eastAsia="en-US"/>
              </w:rPr>
              <w:t xml:space="preserve">Керуючий справами Виконавчого </w:t>
            </w:r>
          </w:p>
          <w:p w:rsidR="00892EB4" w:rsidRPr="00892EB4" w:rsidRDefault="00892EB4" w:rsidP="00892E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92EB4">
              <w:rPr>
                <w:rFonts w:eastAsia="Calibri"/>
                <w:sz w:val="28"/>
                <w:szCs w:val="28"/>
                <w:lang w:eastAsia="en-US"/>
              </w:rPr>
              <w:t xml:space="preserve">комітету </w:t>
            </w:r>
            <w:r w:rsidRPr="00892EB4">
              <w:rPr>
                <w:sz w:val="28"/>
                <w:szCs w:val="28"/>
                <w:lang w:eastAsia="en-US"/>
              </w:rPr>
              <w:t>Сумської міської ради</w:t>
            </w:r>
          </w:p>
        </w:tc>
        <w:tc>
          <w:tcPr>
            <w:tcW w:w="2274" w:type="pct"/>
          </w:tcPr>
          <w:p w:rsidR="00892EB4" w:rsidRPr="00892EB4" w:rsidRDefault="00892EB4" w:rsidP="00892EB4">
            <w:pPr>
              <w:ind w:firstLine="234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92EB4" w:rsidRPr="00892EB4" w:rsidRDefault="00892EB4" w:rsidP="00892EB4">
            <w:pPr>
              <w:ind w:firstLine="1963"/>
              <w:rPr>
                <w:rFonts w:eastAsia="Calibri"/>
                <w:sz w:val="28"/>
                <w:szCs w:val="28"/>
                <w:lang w:eastAsia="en-US"/>
              </w:rPr>
            </w:pPr>
            <w:r w:rsidRPr="00892EB4">
              <w:rPr>
                <w:rFonts w:eastAsia="Calibri"/>
                <w:sz w:val="28"/>
                <w:szCs w:val="28"/>
                <w:lang w:eastAsia="en-US"/>
              </w:rPr>
              <w:t>Ю.А. Павлик</w:t>
            </w:r>
          </w:p>
          <w:p w:rsidR="00892EB4" w:rsidRPr="00892EB4" w:rsidRDefault="00892EB4" w:rsidP="00892EB4">
            <w:pPr>
              <w:ind w:firstLine="234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92EB4" w:rsidRPr="00892EB4" w:rsidRDefault="00892EB4" w:rsidP="00892EB4">
            <w:pPr>
              <w:ind w:firstLine="234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93DD0" w:rsidRDefault="00E93DD0" w:rsidP="00892EB4">
      <w:pPr>
        <w:tabs>
          <w:tab w:val="left" w:pos="1290"/>
        </w:tabs>
        <w:ind w:firstLine="851"/>
        <w:jc w:val="both"/>
        <w:rPr>
          <w:sz w:val="28"/>
          <w:szCs w:val="28"/>
        </w:rPr>
      </w:pPr>
    </w:p>
    <w:sectPr w:rsidR="00E93DD0" w:rsidSect="003135D6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1D9E"/>
    <w:multiLevelType w:val="multilevel"/>
    <w:tmpl w:val="F4AAAB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5E70C1A"/>
    <w:multiLevelType w:val="multilevel"/>
    <w:tmpl w:val="766A6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E13290E"/>
    <w:multiLevelType w:val="multilevel"/>
    <w:tmpl w:val="365AA774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3" w15:restartNumberingAfterBreak="0">
    <w:nsid w:val="70FE7EA9"/>
    <w:multiLevelType w:val="multilevel"/>
    <w:tmpl w:val="4B848B9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AC"/>
    <w:rsid w:val="000A383F"/>
    <w:rsid w:val="0010157A"/>
    <w:rsid w:val="0012414C"/>
    <w:rsid w:val="00174937"/>
    <w:rsid w:val="00182F5D"/>
    <w:rsid w:val="001A1C2F"/>
    <w:rsid w:val="001A3D0A"/>
    <w:rsid w:val="00204E37"/>
    <w:rsid w:val="003135D6"/>
    <w:rsid w:val="003447E6"/>
    <w:rsid w:val="00382BCE"/>
    <w:rsid w:val="003E7A79"/>
    <w:rsid w:val="00415B74"/>
    <w:rsid w:val="004368C3"/>
    <w:rsid w:val="00486824"/>
    <w:rsid w:val="004D09B9"/>
    <w:rsid w:val="004D0FDF"/>
    <w:rsid w:val="00522FDB"/>
    <w:rsid w:val="005D4458"/>
    <w:rsid w:val="00655847"/>
    <w:rsid w:val="00666DC8"/>
    <w:rsid w:val="00667268"/>
    <w:rsid w:val="006B0535"/>
    <w:rsid w:val="006F0767"/>
    <w:rsid w:val="00743F3D"/>
    <w:rsid w:val="00767016"/>
    <w:rsid w:val="00775713"/>
    <w:rsid w:val="00783C54"/>
    <w:rsid w:val="007C6803"/>
    <w:rsid w:val="007F492B"/>
    <w:rsid w:val="008219A6"/>
    <w:rsid w:val="00892EB4"/>
    <w:rsid w:val="008E2B46"/>
    <w:rsid w:val="008F3511"/>
    <w:rsid w:val="00A01D86"/>
    <w:rsid w:val="00A904EA"/>
    <w:rsid w:val="00A92FAC"/>
    <w:rsid w:val="00AE6B03"/>
    <w:rsid w:val="00BC2CD0"/>
    <w:rsid w:val="00C716EA"/>
    <w:rsid w:val="00E33255"/>
    <w:rsid w:val="00E70E07"/>
    <w:rsid w:val="00E93DD0"/>
    <w:rsid w:val="00EA2922"/>
    <w:rsid w:val="00EA33B7"/>
    <w:rsid w:val="00EA753B"/>
    <w:rsid w:val="00EC6F9D"/>
    <w:rsid w:val="00ED7EB6"/>
    <w:rsid w:val="00F049D7"/>
    <w:rsid w:val="00F059F3"/>
    <w:rsid w:val="00F21BCD"/>
    <w:rsid w:val="00F9647B"/>
    <w:rsid w:val="00F971A3"/>
    <w:rsid w:val="00FB0BAD"/>
    <w:rsid w:val="00FB59A5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6AE7"/>
  <w15:docId w15:val="{75277C69-D85C-483A-B389-402874AD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C716EA"/>
    <w:pPr>
      <w:keepNext/>
      <w:spacing w:before="240" w:after="60"/>
      <w:outlineLvl w:val="3"/>
    </w:pPr>
    <w:rPr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C6F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6F9D"/>
    <w:pPr>
      <w:ind w:left="720"/>
      <w:contextualSpacing/>
    </w:pPr>
  </w:style>
  <w:style w:type="paragraph" w:customStyle="1" w:styleId="2">
    <w:name w:val="Верхний колонтитул2"/>
    <w:basedOn w:val="a"/>
    <w:rsid w:val="00EC6F9D"/>
    <w:pPr>
      <w:tabs>
        <w:tab w:val="center" w:pos="4153"/>
        <w:tab w:val="right" w:pos="8306"/>
      </w:tabs>
    </w:pPr>
  </w:style>
  <w:style w:type="character" w:styleId="a5">
    <w:name w:val="Strong"/>
    <w:basedOn w:val="a0"/>
    <w:uiPriority w:val="22"/>
    <w:qFormat/>
    <w:rsid w:val="00EC6F9D"/>
    <w:rPr>
      <w:b/>
      <w:bCs/>
    </w:rPr>
  </w:style>
  <w:style w:type="paragraph" w:customStyle="1" w:styleId="12">
    <w:name w:val="Обычный + 12"/>
    <w:aliases w:val="5 пт"/>
    <w:basedOn w:val="a"/>
    <w:rsid w:val="001A1C2F"/>
    <w:pPr>
      <w:jc w:val="both"/>
    </w:pPr>
    <w:rPr>
      <w:rFonts w:eastAsia="SimSun"/>
      <w:bCs/>
      <w:sz w:val="25"/>
      <w:szCs w:val="25"/>
      <w:lang w:eastAsia="uk-UA"/>
    </w:rPr>
  </w:style>
  <w:style w:type="table" w:styleId="a6">
    <w:name w:val="Table Grid"/>
    <w:basedOn w:val="a1"/>
    <w:uiPriority w:val="59"/>
    <w:rsid w:val="0065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75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71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No Spacing"/>
    <w:uiPriority w:val="1"/>
    <w:qFormat/>
    <w:rsid w:val="006F0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C716EA"/>
    <w:rPr>
      <w:rFonts w:ascii="Times New Roman" w:eastAsia="Times New Roman" w:hAnsi="Times New Roman" w:cs="Times New Roman"/>
      <w:b/>
      <w:color w:val="000000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C3D3-05E4-4AC0-91B8-7FDC3A66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Шуліпа Ольга Василівна</cp:lastModifiedBy>
  <cp:revision>11</cp:revision>
  <cp:lastPrinted>2022-06-17T11:13:00Z</cp:lastPrinted>
  <dcterms:created xsi:type="dcterms:W3CDTF">2022-06-17T10:32:00Z</dcterms:created>
  <dcterms:modified xsi:type="dcterms:W3CDTF">2022-06-29T06:45:00Z</dcterms:modified>
</cp:coreProperties>
</file>