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20" w:rsidRPr="00213C20" w:rsidRDefault="00383D87" w:rsidP="00213C20">
      <w:pPr>
        <w:pStyle w:val="a3"/>
        <w:rPr>
          <w:sz w:val="2"/>
        </w:rPr>
      </w:pPr>
      <w:r w:rsidRPr="00213C20">
        <w:rPr>
          <w:noProof/>
          <w:sz w:val="12"/>
          <w:szCs w:val="12"/>
          <w:lang w:val="ru-RU"/>
        </w:rPr>
        <w:drawing>
          <wp:anchor distT="0" distB="0" distL="114935" distR="114935" simplePos="0" relativeHeight="251659264" behindDoc="0" locked="0" layoutInCell="1" allowOverlap="1" wp14:anchorId="6FFB8DCD" wp14:editId="207BDF8B">
            <wp:simplePos x="0" y="0"/>
            <wp:positionH relativeFrom="page">
              <wp:posOffset>3896360</wp:posOffset>
            </wp:positionH>
            <wp:positionV relativeFrom="paragraph">
              <wp:posOffset>9525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C20" w:rsidRPr="00213C20" w:rsidRDefault="00213C20" w:rsidP="00213C20">
      <w:pPr>
        <w:rPr>
          <w:sz w:val="14"/>
        </w:rPr>
      </w:pPr>
    </w:p>
    <w:p w:rsidR="00213C20" w:rsidRPr="00213C20" w:rsidRDefault="00213C20" w:rsidP="00213C20">
      <w:pPr>
        <w:pStyle w:val="3"/>
        <w:rPr>
          <w:szCs w:val="32"/>
          <w:lang w:val="uk-UA"/>
        </w:rPr>
      </w:pPr>
      <w:r w:rsidRPr="00213C20">
        <w:rPr>
          <w:szCs w:val="32"/>
          <w:lang w:val="uk-UA"/>
        </w:rPr>
        <w:t>РОЗПОРЯДЖЕННЯ</w:t>
      </w:r>
    </w:p>
    <w:p w:rsidR="00213C20" w:rsidRPr="00213C20" w:rsidRDefault="00213C20" w:rsidP="00213C20">
      <w:pPr>
        <w:jc w:val="center"/>
        <w:rPr>
          <w:sz w:val="28"/>
        </w:rPr>
      </w:pPr>
      <w:r w:rsidRPr="00213C20">
        <w:rPr>
          <w:sz w:val="28"/>
        </w:rPr>
        <w:t>МІСЬКОГО ГОЛОВИ</w:t>
      </w:r>
    </w:p>
    <w:p w:rsidR="00213C20" w:rsidRPr="00213C20" w:rsidRDefault="00213C20" w:rsidP="00213C20">
      <w:pPr>
        <w:jc w:val="center"/>
        <w:rPr>
          <w:b/>
          <w:sz w:val="28"/>
        </w:rPr>
      </w:pPr>
      <w:r w:rsidRPr="00213C20">
        <w:rPr>
          <w:b/>
          <w:sz w:val="28"/>
        </w:rPr>
        <w:t>м. Суми</w:t>
      </w:r>
    </w:p>
    <w:p w:rsidR="00213C20" w:rsidRPr="00213C20" w:rsidRDefault="00213C20" w:rsidP="00213C20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13C20" w:rsidRPr="00213C20" w:rsidTr="0044505A">
        <w:tc>
          <w:tcPr>
            <w:tcW w:w="5070" w:type="dxa"/>
          </w:tcPr>
          <w:p w:rsidR="00213C20" w:rsidRPr="00213C20" w:rsidRDefault="00213C20" w:rsidP="00BE15B3">
            <w:pPr>
              <w:jc w:val="both"/>
              <w:rPr>
                <w:sz w:val="28"/>
              </w:rPr>
            </w:pPr>
            <w:r w:rsidRPr="00213C20">
              <w:rPr>
                <w:sz w:val="28"/>
              </w:rPr>
              <w:t xml:space="preserve">від     </w:t>
            </w:r>
            <w:r w:rsidR="00BE15B3">
              <w:rPr>
                <w:sz w:val="28"/>
              </w:rPr>
              <w:t>13.04.2020</w:t>
            </w:r>
            <w:r w:rsidRPr="00213C20">
              <w:rPr>
                <w:sz w:val="28"/>
              </w:rPr>
              <w:t xml:space="preserve">   №   </w:t>
            </w:r>
            <w:r w:rsidR="00BE15B3">
              <w:rPr>
                <w:sz w:val="28"/>
              </w:rPr>
              <w:t>110-Р</w:t>
            </w:r>
          </w:p>
        </w:tc>
      </w:tr>
      <w:tr w:rsidR="00213C20" w:rsidRPr="00213C20" w:rsidTr="0044505A">
        <w:tc>
          <w:tcPr>
            <w:tcW w:w="5070" w:type="dxa"/>
          </w:tcPr>
          <w:p w:rsidR="00213C20" w:rsidRPr="00213C20" w:rsidRDefault="00213C20" w:rsidP="0044505A">
            <w:pPr>
              <w:jc w:val="both"/>
            </w:pPr>
          </w:p>
        </w:tc>
      </w:tr>
      <w:tr w:rsidR="00213C20" w:rsidRPr="00213C20" w:rsidTr="0044505A">
        <w:tc>
          <w:tcPr>
            <w:tcW w:w="5070" w:type="dxa"/>
          </w:tcPr>
          <w:p w:rsidR="00383D87" w:rsidRDefault="00383D87" w:rsidP="0051419A">
            <w:pPr>
              <w:jc w:val="both"/>
              <w:rPr>
                <w:b/>
                <w:sz w:val="28"/>
                <w:szCs w:val="28"/>
              </w:rPr>
            </w:pPr>
          </w:p>
          <w:p w:rsidR="00213C20" w:rsidRPr="00D32705" w:rsidRDefault="00213C20" w:rsidP="0051419A">
            <w:pPr>
              <w:jc w:val="both"/>
              <w:rPr>
                <w:b/>
                <w:sz w:val="28"/>
              </w:rPr>
            </w:pPr>
            <w:r w:rsidRPr="00213C20">
              <w:rPr>
                <w:b/>
                <w:sz w:val="28"/>
                <w:szCs w:val="28"/>
              </w:rPr>
              <w:t xml:space="preserve">Про </w:t>
            </w:r>
            <w:r w:rsidR="0051419A">
              <w:rPr>
                <w:b/>
                <w:sz w:val="28"/>
                <w:szCs w:val="28"/>
              </w:rPr>
              <w:t>організацію</w:t>
            </w:r>
            <w:r w:rsidR="00D32705">
              <w:rPr>
                <w:b/>
                <w:sz w:val="28"/>
                <w:szCs w:val="28"/>
              </w:rPr>
              <w:t xml:space="preserve"> проведення спрощених </w:t>
            </w:r>
            <w:proofErr w:type="spellStart"/>
            <w:r w:rsidR="00D32705">
              <w:rPr>
                <w:b/>
                <w:sz w:val="28"/>
                <w:szCs w:val="28"/>
              </w:rPr>
              <w:t>закупівель</w:t>
            </w:r>
            <w:proofErr w:type="spellEnd"/>
            <w:r w:rsidR="00D32705">
              <w:rPr>
                <w:b/>
                <w:sz w:val="28"/>
                <w:szCs w:val="28"/>
              </w:rPr>
              <w:t xml:space="preserve"> у виконавчому комітеті Сумської міської ради</w:t>
            </w:r>
          </w:p>
        </w:tc>
      </w:tr>
    </w:tbl>
    <w:p w:rsidR="00213C20" w:rsidRPr="00213C20" w:rsidRDefault="00213C20" w:rsidP="00213C20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213C20" w:rsidRDefault="00213C20" w:rsidP="00213C20">
      <w:pPr>
        <w:ind w:firstLine="708"/>
        <w:jc w:val="both"/>
        <w:rPr>
          <w:sz w:val="28"/>
          <w:szCs w:val="28"/>
        </w:rPr>
      </w:pPr>
      <w:r w:rsidRPr="00213C20">
        <w:rPr>
          <w:sz w:val="28"/>
          <w:szCs w:val="28"/>
        </w:rPr>
        <w:t xml:space="preserve">На виконання норм частини сьомої статті 11, статті 14 Закону України «Про публічні закупівлі (в редакції Закону № 114-ІХ від 19.09.2019), з метою забезпечення проведення спрощених </w:t>
      </w:r>
      <w:proofErr w:type="spellStart"/>
      <w:r w:rsidRPr="00213C20">
        <w:rPr>
          <w:sz w:val="28"/>
          <w:szCs w:val="28"/>
        </w:rPr>
        <w:t>закупівель</w:t>
      </w:r>
      <w:proofErr w:type="spellEnd"/>
      <w:r w:rsidRPr="00213C20">
        <w:rPr>
          <w:sz w:val="28"/>
          <w:szCs w:val="28"/>
        </w:rPr>
        <w:t xml:space="preserve"> у виконавчому комітеті Сумської міської ради, керуючись пунктом 20 частини четвертої статті 42 Закону України «Про місцеве самоврядування в Україні»:</w:t>
      </w:r>
    </w:p>
    <w:p w:rsidR="00D32705" w:rsidRPr="00213C20" w:rsidRDefault="00D32705" w:rsidP="00213C20">
      <w:pPr>
        <w:ind w:firstLine="708"/>
        <w:jc w:val="both"/>
        <w:rPr>
          <w:sz w:val="28"/>
          <w:szCs w:val="28"/>
        </w:rPr>
      </w:pPr>
    </w:p>
    <w:p w:rsidR="00D32705" w:rsidRDefault="00213C20" w:rsidP="0051419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2705">
        <w:rPr>
          <w:sz w:val="28"/>
          <w:szCs w:val="28"/>
        </w:rPr>
        <w:t xml:space="preserve">Визначити </w:t>
      </w:r>
      <w:r w:rsidR="00D32705" w:rsidRPr="00D32705">
        <w:rPr>
          <w:sz w:val="28"/>
          <w:szCs w:val="28"/>
        </w:rPr>
        <w:t xml:space="preserve">уповноваженою особою по проведенню спрощених </w:t>
      </w:r>
      <w:proofErr w:type="spellStart"/>
      <w:r w:rsidR="00D32705" w:rsidRPr="00D32705">
        <w:rPr>
          <w:sz w:val="28"/>
          <w:szCs w:val="28"/>
        </w:rPr>
        <w:t>закупівель</w:t>
      </w:r>
      <w:proofErr w:type="spellEnd"/>
      <w:r w:rsidR="00D32705" w:rsidRPr="00D32705">
        <w:rPr>
          <w:sz w:val="28"/>
          <w:szCs w:val="28"/>
        </w:rPr>
        <w:t xml:space="preserve"> Воробйова Вадима Леонідовича – </w:t>
      </w:r>
      <w:r w:rsidRPr="00D32705">
        <w:rPr>
          <w:sz w:val="28"/>
          <w:szCs w:val="28"/>
        </w:rPr>
        <w:t>головного спеціаліста відділу з конкурсних торгів Сумської міської ради</w:t>
      </w:r>
      <w:r w:rsidR="00D32705" w:rsidRPr="00D32705">
        <w:rPr>
          <w:sz w:val="28"/>
          <w:szCs w:val="28"/>
        </w:rPr>
        <w:t>.</w:t>
      </w:r>
      <w:r w:rsidRPr="00D32705">
        <w:rPr>
          <w:sz w:val="28"/>
          <w:szCs w:val="28"/>
        </w:rPr>
        <w:t xml:space="preserve"> </w:t>
      </w:r>
    </w:p>
    <w:p w:rsidR="00383D87" w:rsidRDefault="00383D87" w:rsidP="00383D87">
      <w:pPr>
        <w:pStyle w:val="a6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13C20" w:rsidRDefault="00213C20" w:rsidP="0051419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2705">
        <w:rPr>
          <w:sz w:val="28"/>
          <w:szCs w:val="28"/>
        </w:rPr>
        <w:t>Затвердити Положення про уповноважену особу</w:t>
      </w:r>
      <w:r w:rsidR="00D32705">
        <w:rPr>
          <w:sz w:val="28"/>
          <w:szCs w:val="28"/>
        </w:rPr>
        <w:t>,</w:t>
      </w:r>
      <w:r w:rsidR="00D32705" w:rsidRPr="00D32705">
        <w:rPr>
          <w:sz w:val="28"/>
          <w:szCs w:val="28"/>
        </w:rPr>
        <w:t xml:space="preserve"> </w:t>
      </w:r>
      <w:r w:rsidR="00D32705" w:rsidRPr="00D32705">
        <w:rPr>
          <w:color w:val="000000"/>
          <w:sz w:val="28"/>
          <w:szCs w:val="28"/>
        </w:rPr>
        <w:t>яка здійснює спрощені закупівлі у виконавчому комітеті Сумської міської ради</w:t>
      </w:r>
      <w:r w:rsidRPr="00D32705">
        <w:rPr>
          <w:sz w:val="28"/>
          <w:szCs w:val="28"/>
        </w:rPr>
        <w:t>.</w:t>
      </w:r>
    </w:p>
    <w:p w:rsidR="00383D87" w:rsidRPr="00383D87" w:rsidRDefault="00383D87" w:rsidP="00383D87">
      <w:pPr>
        <w:pStyle w:val="a6"/>
        <w:rPr>
          <w:sz w:val="28"/>
          <w:szCs w:val="28"/>
        </w:rPr>
      </w:pPr>
    </w:p>
    <w:p w:rsidR="00D32705" w:rsidRPr="00D32705" w:rsidRDefault="00D32705" w:rsidP="0051419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Установити, що дане розпорядження набирає чинності 21 квітня 2020 року. </w:t>
      </w:r>
    </w:p>
    <w:p w:rsidR="00213C20" w:rsidRPr="00213C20" w:rsidRDefault="00213C20" w:rsidP="00213C20">
      <w:pPr>
        <w:tabs>
          <w:tab w:val="left" w:pos="1276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3C20" w:rsidRPr="00213C20" w:rsidRDefault="00213C20" w:rsidP="00213C2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213C20" w:rsidRPr="00213C20" w:rsidRDefault="00213C20" w:rsidP="00213C20">
      <w:pPr>
        <w:tabs>
          <w:tab w:val="left" w:pos="5370"/>
        </w:tabs>
        <w:jc w:val="both"/>
        <w:rPr>
          <w:b/>
          <w:sz w:val="28"/>
          <w:szCs w:val="28"/>
        </w:rPr>
      </w:pPr>
      <w:r w:rsidRPr="00213C20">
        <w:rPr>
          <w:b/>
          <w:sz w:val="28"/>
          <w:szCs w:val="28"/>
        </w:rPr>
        <w:t>Міський голова</w:t>
      </w:r>
      <w:r w:rsidRPr="00213C20">
        <w:rPr>
          <w:b/>
          <w:sz w:val="28"/>
          <w:szCs w:val="28"/>
        </w:rPr>
        <w:tab/>
      </w:r>
      <w:r w:rsidRPr="00213C20">
        <w:rPr>
          <w:b/>
          <w:sz w:val="28"/>
          <w:szCs w:val="28"/>
        </w:rPr>
        <w:tab/>
      </w:r>
      <w:r w:rsidRPr="00213C20">
        <w:rPr>
          <w:b/>
          <w:sz w:val="28"/>
          <w:szCs w:val="28"/>
        </w:rPr>
        <w:tab/>
      </w:r>
      <w:r w:rsidRPr="00213C20">
        <w:rPr>
          <w:b/>
          <w:sz w:val="28"/>
          <w:szCs w:val="28"/>
        </w:rPr>
        <w:tab/>
        <w:t>О.М. Лисенко</w:t>
      </w:r>
    </w:p>
    <w:p w:rsidR="00213C20" w:rsidRPr="00213C20" w:rsidRDefault="00213C20" w:rsidP="00213C20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13C20" w:rsidRDefault="00213C20" w:rsidP="00213C20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E96E08" w:rsidRDefault="00E96E08" w:rsidP="00213C20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13C20" w:rsidRPr="00460D75" w:rsidRDefault="0051419A" w:rsidP="00213C20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  <w:lang w:val="ru-RU"/>
        </w:rPr>
      </w:pPr>
      <w:r>
        <w:rPr>
          <w:sz w:val="28"/>
          <w:szCs w:val="28"/>
        </w:rPr>
        <w:t>Трепалін</w:t>
      </w:r>
      <w:r w:rsidR="00213C20" w:rsidRPr="00213C20">
        <w:rPr>
          <w:sz w:val="28"/>
          <w:szCs w:val="28"/>
        </w:rPr>
        <w:t xml:space="preserve"> </w:t>
      </w:r>
      <w:r w:rsidR="00460D75">
        <w:rPr>
          <w:sz w:val="28"/>
          <w:szCs w:val="28"/>
          <w:lang w:val="ru-RU"/>
        </w:rPr>
        <w:t>700</w:t>
      </w:r>
      <w:r w:rsidR="00383D87">
        <w:rPr>
          <w:sz w:val="28"/>
          <w:szCs w:val="28"/>
          <w:lang w:val="ru-RU"/>
        </w:rPr>
        <w:t> </w:t>
      </w:r>
      <w:r w:rsidR="00460D75">
        <w:rPr>
          <w:sz w:val="28"/>
          <w:szCs w:val="28"/>
          <w:lang w:val="ru-RU"/>
        </w:rPr>
        <w:t>149</w:t>
      </w:r>
    </w:p>
    <w:p w:rsidR="00213C20" w:rsidRPr="00213C20" w:rsidRDefault="00213C20" w:rsidP="00213C20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213C20">
        <w:rPr>
          <w:sz w:val="28"/>
          <w:szCs w:val="28"/>
        </w:rPr>
        <w:t>Розіслати: до справи, згідно зі списком</w:t>
      </w:r>
    </w:p>
    <w:p w:rsidR="00213C20" w:rsidRPr="00213C20" w:rsidRDefault="00213C20" w:rsidP="00213C20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383D87" w:rsidRDefault="00383D87">
      <w:r>
        <w:br w:type="page"/>
      </w: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213C20" w:rsidRPr="00213C20" w:rsidTr="0044505A">
        <w:tc>
          <w:tcPr>
            <w:tcW w:w="4996" w:type="dxa"/>
          </w:tcPr>
          <w:p w:rsidR="00213C20" w:rsidRPr="00383D87" w:rsidRDefault="00213C20" w:rsidP="0044505A">
            <w:pPr>
              <w:jc w:val="both"/>
              <w:rPr>
                <w:sz w:val="28"/>
                <w:szCs w:val="28"/>
                <w:lang w:val="ru-RU"/>
              </w:rPr>
            </w:pPr>
            <w:r w:rsidRPr="00213C20">
              <w:rPr>
                <w:sz w:val="28"/>
              </w:rPr>
              <w:lastRenderedPageBreak/>
              <w:t xml:space="preserve">Начальник відділу </w:t>
            </w:r>
            <w:r w:rsidR="0051419A">
              <w:rPr>
                <w:sz w:val="28"/>
              </w:rPr>
              <w:t>з конкурсних торгів</w:t>
            </w:r>
            <w:r w:rsidR="00383D87" w:rsidRPr="00383D87">
              <w:rPr>
                <w:sz w:val="28"/>
                <w:lang w:val="ru-RU"/>
              </w:rPr>
              <w:t xml:space="preserve"> </w:t>
            </w:r>
          </w:p>
          <w:p w:rsidR="00213C20" w:rsidRDefault="00213C20" w:rsidP="0044505A">
            <w:pPr>
              <w:jc w:val="both"/>
              <w:rPr>
                <w:sz w:val="28"/>
              </w:rPr>
            </w:pPr>
          </w:p>
          <w:p w:rsidR="0051419A" w:rsidRPr="00213C20" w:rsidRDefault="0051419A" w:rsidP="0044505A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213C20" w:rsidRPr="00213C20" w:rsidRDefault="00213C20" w:rsidP="0044505A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13C20" w:rsidRPr="00213C20" w:rsidRDefault="00383D87" w:rsidP="0051419A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13C20">
              <w:rPr>
                <w:sz w:val="28"/>
              </w:rPr>
              <w:t>.</w:t>
            </w:r>
            <w:r>
              <w:rPr>
                <w:sz w:val="28"/>
              </w:rPr>
              <w:t>О</w:t>
            </w:r>
            <w:r w:rsidRPr="00213C20">
              <w:rPr>
                <w:sz w:val="28"/>
              </w:rPr>
              <w:t xml:space="preserve">. </w:t>
            </w:r>
            <w:r>
              <w:rPr>
                <w:sz w:val="28"/>
              </w:rPr>
              <w:t>Трепалін</w:t>
            </w:r>
          </w:p>
        </w:tc>
      </w:tr>
      <w:tr w:rsidR="00213C20" w:rsidRPr="00213C20" w:rsidTr="0044505A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13C20" w:rsidRPr="00213C20" w:rsidRDefault="00213C20" w:rsidP="0044505A">
            <w:pPr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>Начальник правового управління</w:t>
            </w:r>
          </w:p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</w:p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>О.В. Чайченко</w:t>
            </w:r>
          </w:p>
        </w:tc>
      </w:tr>
      <w:tr w:rsidR="00213C20" w:rsidRPr="00213C20" w:rsidTr="0044505A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13C20" w:rsidRPr="00213C20" w:rsidRDefault="00213C20" w:rsidP="0044505A">
            <w:pPr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 xml:space="preserve">Начальник відділу протокольної роботи та контролю </w:t>
            </w:r>
          </w:p>
          <w:p w:rsidR="00213C20" w:rsidRPr="00213C20" w:rsidRDefault="00213C20" w:rsidP="0044505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>Л.В. Моша</w:t>
            </w:r>
          </w:p>
        </w:tc>
      </w:tr>
      <w:tr w:rsidR="00213C20" w:rsidRPr="00213C20" w:rsidTr="0044505A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13C20" w:rsidRPr="00213C20" w:rsidRDefault="00213C20" w:rsidP="0044505A">
            <w:pPr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 xml:space="preserve">Заступник міського голови, </w:t>
            </w:r>
          </w:p>
          <w:p w:rsidR="00213C20" w:rsidRPr="00213C20" w:rsidRDefault="00213C20" w:rsidP="0044505A">
            <w:pPr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 xml:space="preserve">керуючий справами </w:t>
            </w:r>
          </w:p>
          <w:p w:rsidR="00213C20" w:rsidRPr="00213C20" w:rsidRDefault="00213C20" w:rsidP="0044505A">
            <w:pPr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>С.Я. Пак</w:t>
            </w:r>
          </w:p>
        </w:tc>
      </w:tr>
    </w:tbl>
    <w:p w:rsidR="00213C20" w:rsidRPr="00213C20" w:rsidRDefault="00213C20" w:rsidP="00213C20"/>
    <w:p w:rsidR="00213C20" w:rsidRPr="00213C20" w:rsidRDefault="00213C20">
      <w:pPr>
        <w:spacing w:after="160" w:line="259" w:lineRule="auto"/>
      </w:pPr>
      <w:r w:rsidRPr="00213C20">
        <w:br w:type="page"/>
      </w:r>
    </w:p>
    <w:tbl>
      <w:tblPr>
        <w:tblW w:w="4380" w:type="dxa"/>
        <w:tblInd w:w="5328" w:type="dxa"/>
        <w:tblLook w:val="04A0" w:firstRow="1" w:lastRow="0" w:firstColumn="1" w:lastColumn="0" w:noHBand="0" w:noVBand="1"/>
      </w:tblPr>
      <w:tblGrid>
        <w:gridCol w:w="4380"/>
      </w:tblGrid>
      <w:tr w:rsidR="00D32705" w:rsidRPr="00297047" w:rsidTr="0044505A">
        <w:trPr>
          <w:trHeight w:val="180"/>
        </w:trPr>
        <w:tc>
          <w:tcPr>
            <w:tcW w:w="4380" w:type="dxa"/>
            <w:vAlign w:val="center"/>
          </w:tcPr>
          <w:p w:rsidR="00D32705" w:rsidRPr="00297047" w:rsidRDefault="00D32705" w:rsidP="0044505A">
            <w:pPr>
              <w:jc w:val="center"/>
              <w:rPr>
                <w:sz w:val="28"/>
                <w:szCs w:val="28"/>
              </w:rPr>
            </w:pPr>
            <w:r w:rsidRPr="00297047">
              <w:rPr>
                <w:sz w:val="28"/>
                <w:szCs w:val="28"/>
              </w:rPr>
              <w:lastRenderedPageBreak/>
              <w:t>Додаток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32705" w:rsidRPr="00297047" w:rsidTr="0044505A">
        <w:trPr>
          <w:trHeight w:val="434"/>
        </w:trPr>
        <w:tc>
          <w:tcPr>
            <w:tcW w:w="4380" w:type="dxa"/>
            <w:vAlign w:val="center"/>
          </w:tcPr>
          <w:p w:rsidR="00D32705" w:rsidRPr="00297047" w:rsidRDefault="00D32705" w:rsidP="0044505A">
            <w:pPr>
              <w:jc w:val="both"/>
              <w:rPr>
                <w:sz w:val="28"/>
                <w:szCs w:val="28"/>
              </w:rPr>
            </w:pPr>
            <w:r w:rsidRPr="00297047">
              <w:rPr>
                <w:sz w:val="28"/>
                <w:szCs w:val="28"/>
              </w:rPr>
              <w:t>до    розпорядження    міського    голови</w:t>
            </w:r>
          </w:p>
        </w:tc>
      </w:tr>
      <w:tr w:rsidR="00D32705" w:rsidRPr="00297047" w:rsidTr="0044505A">
        <w:trPr>
          <w:trHeight w:val="203"/>
        </w:trPr>
        <w:tc>
          <w:tcPr>
            <w:tcW w:w="4380" w:type="dxa"/>
            <w:vAlign w:val="center"/>
          </w:tcPr>
          <w:p w:rsidR="00D32705" w:rsidRPr="00297047" w:rsidRDefault="00D32705" w:rsidP="00BE15B3">
            <w:pPr>
              <w:jc w:val="both"/>
              <w:rPr>
                <w:sz w:val="28"/>
                <w:szCs w:val="28"/>
              </w:rPr>
            </w:pPr>
            <w:r w:rsidRPr="00297047">
              <w:rPr>
                <w:sz w:val="28"/>
                <w:szCs w:val="28"/>
              </w:rPr>
              <w:t xml:space="preserve">від   </w:t>
            </w:r>
            <w:r w:rsidR="00BE15B3">
              <w:rPr>
                <w:sz w:val="28"/>
                <w:szCs w:val="28"/>
              </w:rPr>
              <w:t>13.04.2020</w:t>
            </w:r>
            <w:r>
              <w:rPr>
                <w:sz w:val="28"/>
                <w:szCs w:val="28"/>
              </w:rPr>
              <w:t xml:space="preserve">     </w:t>
            </w:r>
            <w:r w:rsidRPr="0029704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</w:t>
            </w:r>
            <w:r w:rsidR="00BE15B3">
              <w:rPr>
                <w:sz w:val="28"/>
                <w:szCs w:val="28"/>
              </w:rPr>
              <w:t>110-Р</w:t>
            </w:r>
            <w:r w:rsidRPr="00297047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 w:rsidR="00D32705" w:rsidRPr="00BE15B3" w:rsidRDefault="00D32705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  <w:lang w:val="uk-UA"/>
        </w:rPr>
      </w:pP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  <w:lang w:val="uk-UA"/>
        </w:rPr>
      </w:pPr>
      <w:r w:rsidRPr="00213C20">
        <w:rPr>
          <w:b/>
          <w:color w:val="000000"/>
          <w:sz w:val="28"/>
          <w:szCs w:val="28"/>
          <w:lang w:val="uk-UA"/>
        </w:rPr>
        <w:t>ПОЛОЖЕННЯ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  <w:lang w:val="uk-UA"/>
        </w:rPr>
      </w:pPr>
      <w:r w:rsidRPr="00213C20">
        <w:rPr>
          <w:b/>
          <w:color w:val="000000"/>
          <w:sz w:val="28"/>
          <w:szCs w:val="28"/>
          <w:lang w:val="uk-UA"/>
        </w:rPr>
        <w:t xml:space="preserve">про уповноважену особу, яка здійснює спрощені закупівлі 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  <w:lang w:val="uk-UA"/>
        </w:rPr>
      </w:pPr>
      <w:r w:rsidRPr="00213C20">
        <w:rPr>
          <w:b/>
          <w:color w:val="000000"/>
          <w:sz w:val="28"/>
          <w:szCs w:val="28"/>
          <w:lang w:val="uk-UA"/>
        </w:rPr>
        <w:t>у виконавчому комітеті Сумської міської ради</w:t>
      </w:r>
    </w:p>
    <w:p w:rsidR="00213C20" w:rsidRPr="0036256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8"/>
          <w:lang w:val="uk-UA"/>
        </w:rPr>
      </w:pPr>
    </w:p>
    <w:p w:rsidR="00213C20" w:rsidRPr="00213C20" w:rsidRDefault="00213C20" w:rsidP="00213C2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213C20">
        <w:rPr>
          <w:b/>
          <w:color w:val="000000"/>
          <w:sz w:val="28"/>
          <w:szCs w:val="28"/>
          <w:lang w:val="uk-UA"/>
        </w:rPr>
        <w:t>Загальні положення</w:t>
      </w:r>
    </w:p>
    <w:p w:rsidR="00213C20" w:rsidRPr="00362560" w:rsidRDefault="00213C20" w:rsidP="00213C20">
      <w:pPr>
        <w:pStyle w:val="rvps2"/>
        <w:shd w:val="clear" w:color="auto" w:fill="FFFFFF"/>
        <w:spacing w:before="0" w:beforeAutospacing="0" w:after="0" w:afterAutospacing="0"/>
        <w:ind w:left="810"/>
        <w:rPr>
          <w:b/>
          <w:color w:val="000000"/>
          <w:sz w:val="20"/>
          <w:szCs w:val="28"/>
          <w:lang w:val="uk-UA"/>
        </w:rPr>
      </w:pP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  <w:shd w:val="clear" w:color="auto" w:fill="FFFFFF"/>
          <w:lang w:val="uk-UA"/>
        </w:rPr>
      </w:pPr>
      <w:r w:rsidRPr="00213C20">
        <w:rPr>
          <w:color w:val="000000"/>
          <w:sz w:val="28"/>
          <w:szCs w:val="28"/>
          <w:lang w:val="uk-UA"/>
        </w:rPr>
        <w:t>1.1. Це Положення розроблено відповідно до статті 11 Закону України «Про публічні закупівлі» (далі – Закон) і визначає правовий статус, загальні організаційні та процедурні засади діяльності уповноваженої особи,</w:t>
      </w:r>
      <w:r w:rsidR="00280E69">
        <w:rPr>
          <w:color w:val="000000"/>
          <w:sz w:val="28"/>
          <w:szCs w:val="28"/>
          <w:lang w:val="uk-UA"/>
        </w:rPr>
        <w:t xml:space="preserve"> яка здійснює спрощені закупівлі у виконавчому комітеті  Сумської міської ради (далі – уповноважена особа), </w:t>
      </w:r>
      <w:r w:rsidRPr="00213C20">
        <w:rPr>
          <w:color w:val="000000"/>
          <w:sz w:val="28"/>
          <w:szCs w:val="28"/>
          <w:lang w:val="uk-UA"/>
        </w:rPr>
        <w:t>а також її права, обов’язки та відповідальність.</w:t>
      </w:r>
    </w:p>
    <w:p w:rsidR="00315A96" w:rsidRDefault="00280E69" w:rsidP="00280E6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2</w:t>
      </w:r>
      <w:r w:rsidRPr="00213C20">
        <w:rPr>
          <w:color w:val="000000"/>
          <w:sz w:val="28"/>
          <w:szCs w:val="28"/>
          <w:lang w:val="uk-UA"/>
        </w:rPr>
        <w:t xml:space="preserve">. </w:t>
      </w:r>
      <w:r w:rsidR="0051419A">
        <w:rPr>
          <w:color w:val="000000"/>
          <w:sz w:val="28"/>
          <w:szCs w:val="28"/>
          <w:lang w:val="uk-UA"/>
        </w:rPr>
        <w:t xml:space="preserve">Уповноважена особа визначається розпорядженням міського голови. </w:t>
      </w:r>
    </w:p>
    <w:p w:rsidR="00D32705" w:rsidRPr="0051419A" w:rsidRDefault="00D32705" w:rsidP="00280E6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1419A">
        <w:rPr>
          <w:sz w:val="28"/>
          <w:szCs w:val="28"/>
          <w:lang w:val="uk-UA"/>
        </w:rPr>
        <w:t xml:space="preserve">У разі тимчасової відсутності уповноваженої особи (відпустка, відрядження або тимчасова непрацездатність) її обов’язки покладаються на одного із працівників </w:t>
      </w:r>
      <w:r w:rsidR="0051419A" w:rsidRPr="0051419A">
        <w:rPr>
          <w:sz w:val="28"/>
          <w:szCs w:val="28"/>
          <w:lang w:val="uk-UA"/>
        </w:rPr>
        <w:t xml:space="preserve">виконавчих органів </w:t>
      </w:r>
      <w:r w:rsidRPr="0051419A">
        <w:rPr>
          <w:sz w:val="28"/>
          <w:szCs w:val="28"/>
          <w:lang w:val="uk-UA"/>
        </w:rPr>
        <w:t>Сумської міської ради</w:t>
      </w:r>
      <w:r w:rsidR="0051419A" w:rsidRPr="0051419A">
        <w:rPr>
          <w:sz w:val="28"/>
          <w:szCs w:val="28"/>
          <w:lang w:val="uk-UA"/>
        </w:rPr>
        <w:t>, які не мають статусу юридичної особи</w:t>
      </w:r>
      <w:r w:rsidRPr="0051419A">
        <w:rPr>
          <w:sz w:val="28"/>
          <w:szCs w:val="28"/>
          <w:lang w:val="uk-UA"/>
        </w:rPr>
        <w:t xml:space="preserve">. 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81"/>
      <w:bookmarkStart w:id="2" w:name="n83"/>
      <w:bookmarkEnd w:id="1"/>
      <w:bookmarkEnd w:id="2"/>
      <w:r w:rsidRPr="00213C20">
        <w:rPr>
          <w:color w:val="000000"/>
          <w:sz w:val="28"/>
          <w:szCs w:val="28"/>
          <w:lang w:val="uk-UA"/>
        </w:rPr>
        <w:t>1.3.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3" w:name="n84"/>
      <w:bookmarkEnd w:id="3"/>
      <w:r w:rsidRPr="00213C20">
        <w:rPr>
          <w:color w:val="000000"/>
          <w:sz w:val="28"/>
          <w:szCs w:val="28"/>
          <w:lang w:val="uk-UA"/>
        </w:rPr>
        <w:t xml:space="preserve">1.4. Під час організації та проведення процедур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 xml:space="preserve"> уповноважена особа (особи) не повинна створювати конфлікт між інтересами замовника та учасників чи між інтересами учасників процедури закупівлі, наявність якого може вплинути на об'єктивність і неупередженість прийняття рішень щодо вибору переможця процедури закупівлі.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4" w:name="n85"/>
      <w:bookmarkEnd w:id="4"/>
      <w:r w:rsidRPr="00213C20">
        <w:rPr>
          <w:color w:val="000000"/>
          <w:sz w:val="28"/>
          <w:szCs w:val="28"/>
          <w:lang w:val="uk-UA"/>
        </w:rPr>
        <w:t>У разі наявності зазначеного конфлікту уповноважена особа (особи) інформує про це замовника, який приймає відповідне рішення щодо проведення процедури без участі такої особи.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5" w:name="n86"/>
      <w:bookmarkStart w:id="6" w:name="n87"/>
      <w:bookmarkStart w:id="7" w:name="n88"/>
      <w:bookmarkEnd w:id="5"/>
      <w:bookmarkEnd w:id="6"/>
      <w:bookmarkEnd w:id="7"/>
      <w:r w:rsidRPr="00213C20">
        <w:rPr>
          <w:color w:val="000000"/>
          <w:sz w:val="28"/>
          <w:szCs w:val="28"/>
          <w:lang w:val="uk-UA"/>
        </w:rPr>
        <w:t>1.6. Уповноважена особа (особи) повинна мати: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8" w:name="n89"/>
      <w:bookmarkEnd w:id="8"/>
      <w:r w:rsidRPr="00213C20">
        <w:rPr>
          <w:color w:val="000000"/>
          <w:sz w:val="28"/>
          <w:szCs w:val="28"/>
          <w:lang w:val="uk-UA"/>
        </w:rPr>
        <w:t>вищу освіту;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9" w:name="n90"/>
      <w:bookmarkEnd w:id="9"/>
      <w:r w:rsidRPr="00213C20">
        <w:rPr>
          <w:color w:val="000000"/>
          <w:sz w:val="28"/>
          <w:szCs w:val="28"/>
          <w:lang w:val="uk-UA"/>
        </w:rPr>
        <w:t xml:space="preserve">не менше двох років досвіду роботи у сфері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>;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0" w:name="n91"/>
      <w:bookmarkEnd w:id="10"/>
      <w:r w:rsidRPr="00213C20">
        <w:rPr>
          <w:color w:val="000000"/>
          <w:sz w:val="28"/>
          <w:szCs w:val="28"/>
          <w:lang w:val="uk-UA"/>
        </w:rPr>
        <w:t xml:space="preserve">належний обсяг знань чинного законодавства у сфері публічних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 xml:space="preserve"> та практику його застосування.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1" w:name="n92"/>
      <w:bookmarkEnd w:id="11"/>
      <w:r w:rsidRPr="00213C20">
        <w:rPr>
          <w:color w:val="000000"/>
          <w:sz w:val="28"/>
          <w:szCs w:val="28"/>
          <w:lang w:val="uk-UA"/>
        </w:rPr>
        <w:t>У залежності від обсягів та предмета закупівлі уповноваженій особі (особам) доцільно орієнтуватися в одному чи декількох питаннях: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2" w:name="n93"/>
      <w:bookmarkEnd w:id="12"/>
      <w:r w:rsidRPr="00213C20">
        <w:rPr>
          <w:color w:val="000000"/>
          <w:sz w:val="28"/>
          <w:szCs w:val="28"/>
          <w:lang w:val="uk-UA"/>
        </w:rPr>
        <w:t>в основах сучасного маркетингу, кон'юнктурі ринків товарів, робіт і послуг та факторах, що впливають на її формування, а також джерелах інформації про ринкову кон'юнктуру;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3" w:name="n94"/>
      <w:bookmarkEnd w:id="13"/>
      <w:r w:rsidRPr="00213C20">
        <w:rPr>
          <w:color w:val="000000"/>
          <w:sz w:val="28"/>
          <w:szCs w:val="28"/>
          <w:lang w:val="uk-UA"/>
        </w:rPr>
        <w:t>у чинних стандартах та технічних умовах товарів, робіт і послуг, які закуповуються замовником;</w:t>
      </w:r>
    </w:p>
    <w:p w:rsidR="00213C20" w:rsidRPr="00213C20" w:rsidRDefault="00213C20" w:rsidP="00D32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4" w:name="n95"/>
      <w:bookmarkEnd w:id="14"/>
      <w:r w:rsidRPr="00213C20">
        <w:rPr>
          <w:color w:val="000000"/>
          <w:sz w:val="28"/>
          <w:szCs w:val="28"/>
          <w:lang w:val="uk-UA"/>
        </w:rPr>
        <w:lastRenderedPageBreak/>
        <w:t>у видах, істотних умовах та особливостях укладення договорів про закупівлю товарів, робіт і послуг тощо.</w:t>
      </w:r>
    </w:p>
    <w:p w:rsidR="00213C20" w:rsidRPr="0036256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8"/>
          <w:lang w:val="uk-UA"/>
        </w:rPr>
      </w:pPr>
      <w:bookmarkStart w:id="15" w:name="n96"/>
      <w:bookmarkEnd w:id="15"/>
    </w:p>
    <w:p w:rsidR="00213C20" w:rsidRPr="00213C20" w:rsidRDefault="00213C20" w:rsidP="00213C2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213C20">
        <w:rPr>
          <w:b/>
          <w:color w:val="000000"/>
          <w:sz w:val="28"/>
          <w:szCs w:val="28"/>
          <w:lang w:val="uk-UA"/>
        </w:rPr>
        <w:t>Оплата праці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left="810"/>
        <w:rPr>
          <w:b/>
          <w:color w:val="000000"/>
          <w:sz w:val="20"/>
          <w:szCs w:val="28"/>
          <w:lang w:val="uk-UA"/>
        </w:rPr>
      </w:pP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2.1. Оплата праці уповноваженої особи (осіб)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уповноваженої особи (осіб) визначається у трудовому договорі (контракті) відповідно до вимог законодавства.</w:t>
      </w:r>
    </w:p>
    <w:p w:rsidR="00213C20" w:rsidRPr="0036256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8"/>
          <w:lang w:val="uk-UA"/>
        </w:rPr>
      </w:pPr>
      <w:bookmarkStart w:id="16" w:name="n97"/>
      <w:bookmarkStart w:id="17" w:name="n98"/>
      <w:bookmarkEnd w:id="16"/>
      <w:bookmarkEnd w:id="17"/>
    </w:p>
    <w:p w:rsidR="00213C20" w:rsidRDefault="00213C20" w:rsidP="00213C2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213C20">
        <w:rPr>
          <w:b/>
          <w:color w:val="000000"/>
          <w:sz w:val="28"/>
          <w:szCs w:val="28"/>
          <w:lang w:val="uk-UA"/>
        </w:rPr>
        <w:t>Принципи діяльності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left="810"/>
        <w:rPr>
          <w:b/>
          <w:color w:val="000000"/>
          <w:sz w:val="20"/>
          <w:szCs w:val="28"/>
          <w:lang w:val="uk-UA"/>
        </w:rPr>
      </w:pP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3.1. Уповноважена особа (особи) під час виконання своїх функцій керується наступними принципами: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8" w:name="n99"/>
      <w:bookmarkEnd w:id="18"/>
      <w:r w:rsidRPr="00213C20">
        <w:rPr>
          <w:color w:val="000000"/>
          <w:sz w:val="28"/>
          <w:szCs w:val="28"/>
          <w:lang w:val="uk-UA"/>
        </w:rPr>
        <w:t>добросовісна конкуренція серед учасників;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9" w:name="n100"/>
      <w:bookmarkEnd w:id="19"/>
      <w:r w:rsidRPr="00213C20">
        <w:rPr>
          <w:color w:val="000000"/>
          <w:sz w:val="28"/>
          <w:szCs w:val="28"/>
          <w:lang w:val="uk-UA"/>
        </w:rPr>
        <w:t>максимальна економія та ефективність;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0" w:name="n101"/>
      <w:bookmarkEnd w:id="20"/>
      <w:r w:rsidRPr="00213C20">
        <w:rPr>
          <w:color w:val="000000"/>
          <w:sz w:val="28"/>
          <w:szCs w:val="28"/>
          <w:lang w:val="uk-UA"/>
        </w:rPr>
        <w:t>відкритість та прозорість на всіх стадіях закупівлі;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1" w:name="n102"/>
      <w:bookmarkEnd w:id="21"/>
      <w:r w:rsidRPr="00213C20">
        <w:rPr>
          <w:color w:val="000000"/>
          <w:sz w:val="28"/>
          <w:szCs w:val="28"/>
          <w:lang w:val="uk-UA"/>
        </w:rPr>
        <w:t>недискримінація учасників;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2" w:name="n103"/>
      <w:bookmarkEnd w:id="22"/>
      <w:r w:rsidRPr="00213C20">
        <w:rPr>
          <w:color w:val="000000"/>
          <w:sz w:val="28"/>
          <w:szCs w:val="28"/>
          <w:lang w:val="uk-UA"/>
        </w:rPr>
        <w:t>об'єктивна та неупереджена оцінка пропозицій;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3" w:name="n104"/>
      <w:bookmarkEnd w:id="23"/>
      <w:r w:rsidRPr="00213C20">
        <w:rPr>
          <w:color w:val="000000"/>
          <w:sz w:val="28"/>
          <w:szCs w:val="28"/>
          <w:lang w:val="uk-UA"/>
        </w:rPr>
        <w:t>запобігання корупційним діям і зловживанням.</w:t>
      </w:r>
    </w:p>
    <w:p w:rsidR="00213C20" w:rsidRPr="0036256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Cs w:val="28"/>
          <w:lang w:val="uk-UA"/>
        </w:rPr>
      </w:pPr>
      <w:bookmarkStart w:id="24" w:name="n105"/>
      <w:bookmarkEnd w:id="24"/>
    </w:p>
    <w:p w:rsidR="00213C20" w:rsidRDefault="00213C20" w:rsidP="00213C2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213C20">
        <w:rPr>
          <w:b/>
          <w:color w:val="000000"/>
          <w:sz w:val="28"/>
          <w:szCs w:val="28"/>
          <w:lang w:val="uk-UA"/>
        </w:rPr>
        <w:t>Права уповноваженої особи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left="810"/>
        <w:rPr>
          <w:b/>
          <w:color w:val="000000"/>
          <w:sz w:val="18"/>
          <w:szCs w:val="28"/>
          <w:lang w:val="uk-UA"/>
        </w:rPr>
      </w:pP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5" w:name="n116"/>
      <w:bookmarkEnd w:id="25"/>
      <w:r w:rsidRPr="00213C20">
        <w:rPr>
          <w:color w:val="000000"/>
          <w:sz w:val="28"/>
          <w:szCs w:val="28"/>
          <w:lang w:val="uk-UA"/>
        </w:rPr>
        <w:t>4.1. Уповноважена особа (особи) має право: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6" w:name="n117"/>
      <w:bookmarkEnd w:id="26"/>
      <w:r w:rsidRPr="00213C20">
        <w:rPr>
          <w:color w:val="000000"/>
          <w:sz w:val="28"/>
          <w:szCs w:val="28"/>
          <w:lang w:val="uk-UA"/>
        </w:rPr>
        <w:t>брати участь у плануванні видатків і визначенні потреби в товарах, роботах і послугах, що будуть закуповуватися;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7" w:name="n118"/>
      <w:bookmarkEnd w:id="27"/>
      <w:r w:rsidRPr="00213C20">
        <w:rPr>
          <w:color w:val="000000"/>
          <w:sz w:val="28"/>
          <w:szCs w:val="28"/>
          <w:lang w:val="uk-UA"/>
        </w:rPr>
        <w:t xml:space="preserve">пройти навчання з питань організації та здійснення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>;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8" w:name="n119"/>
      <w:bookmarkEnd w:id="28"/>
      <w:r w:rsidRPr="00213C20">
        <w:rPr>
          <w:color w:val="000000"/>
          <w:sz w:val="28"/>
          <w:szCs w:val="28"/>
          <w:lang w:val="uk-UA"/>
        </w:rPr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оцінки поданих пропозицій, підготовки проектів договорів тощо;</w:t>
      </w:r>
    </w:p>
    <w:p w:rsidR="00263367" w:rsidRDefault="00263367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9" w:name="n120"/>
      <w:bookmarkEnd w:id="29"/>
      <w:r>
        <w:rPr>
          <w:color w:val="000000"/>
          <w:sz w:val="28"/>
          <w:szCs w:val="28"/>
          <w:lang w:val="uk-UA"/>
        </w:rPr>
        <w:t>за погодженням з особою, яка від імені виконавчого комітету Сумської міської ради буде укладати відповідний договір, приймати рішення щодо необхідності проведення закупівлі товарів ,робіт і послуг та укладання договору про закупівлю;</w:t>
      </w:r>
    </w:p>
    <w:p w:rsidR="00263367" w:rsidRDefault="00263367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узгоджувати (проводити візування) проектів документів ,зокрема договору про закупівлю з метою забезпечення його відповідності умовам процедури закупівлі, підписувати в межах компетенції відповідні документи;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 xml:space="preserve"> 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0" w:name="n121"/>
      <w:bookmarkEnd w:id="30"/>
      <w:r w:rsidRPr="00213C20">
        <w:rPr>
          <w:color w:val="000000"/>
          <w:sz w:val="28"/>
          <w:szCs w:val="28"/>
          <w:lang w:val="uk-UA"/>
        </w:rPr>
        <w:t xml:space="preserve">вимагати та отримувати від службових осіб і підрозділів замовника інформацію та документи, необхідні для виконання завдань (функцій), пов'язаних з організацією та проведенням процедур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>;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1" w:name="n122"/>
      <w:bookmarkEnd w:id="31"/>
      <w:r w:rsidRPr="00213C20">
        <w:rPr>
          <w:color w:val="000000"/>
          <w:sz w:val="28"/>
          <w:szCs w:val="28"/>
          <w:lang w:val="uk-UA"/>
        </w:rPr>
        <w:t>брати участь у проведенні нарад, зборів з питань, пов'язаних з функціональними обов'язками уповноваженої особи (осіб);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2" w:name="n123"/>
      <w:bookmarkEnd w:id="32"/>
      <w:r w:rsidRPr="00213C20">
        <w:rPr>
          <w:color w:val="000000"/>
          <w:sz w:val="28"/>
          <w:szCs w:val="28"/>
          <w:lang w:val="uk-UA"/>
        </w:rPr>
        <w:lastRenderedPageBreak/>
        <w:t>давати роз'яснення і консультації структурним підрозділам замовника в межах своїх повноважень з питань, що належать до компетенції уповноваженої особи (осіб);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3" w:name="n124"/>
      <w:bookmarkEnd w:id="33"/>
      <w:r w:rsidRPr="00213C20">
        <w:rPr>
          <w:color w:val="000000"/>
          <w:sz w:val="28"/>
          <w:szCs w:val="28"/>
          <w:lang w:val="uk-UA"/>
        </w:rPr>
        <w:t>здійснювати інші дії, передбачені </w:t>
      </w:r>
      <w:r w:rsidRPr="00213C20">
        <w:rPr>
          <w:sz w:val="28"/>
          <w:szCs w:val="28"/>
          <w:lang w:val="uk-UA"/>
        </w:rPr>
        <w:t>Законом</w:t>
      </w:r>
    </w:p>
    <w:p w:rsidR="0051419A" w:rsidRPr="00213C20" w:rsidRDefault="0051419A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213C20" w:rsidRDefault="00213C20" w:rsidP="00213C2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13C20">
        <w:rPr>
          <w:b/>
          <w:sz w:val="28"/>
          <w:szCs w:val="28"/>
          <w:lang w:val="uk-UA"/>
        </w:rPr>
        <w:t>Обов</w:t>
      </w:r>
      <w:r w:rsidR="00280E69">
        <w:rPr>
          <w:b/>
          <w:sz w:val="28"/>
          <w:szCs w:val="28"/>
          <w:lang w:val="uk-UA"/>
        </w:rPr>
        <w:t>’</w:t>
      </w:r>
      <w:r w:rsidRPr="00213C20">
        <w:rPr>
          <w:b/>
          <w:sz w:val="28"/>
          <w:szCs w:val="28"/>
          <w:lang w:val="uk-UA"/>
        </w:rPr>
        <w:t>язки уповноваженої особи</w:t>
      </w:r>
    </w:p>
    <w:p w:rsidR="00213C20" w:rsidRPr="00362560" w:rsidRDefault="00213C20" w:rsidP="00213C20">
      <w:pPr>
        <w:pStyle w:val="rvps2"/>
        <w:shd w:val="clear" w:color="auto" w:fill="FFFFFF"/>
        <w:spacing w:before="0" w:beforeAutospacing="0" w:after="0" w:afterAutospacing="0"/>
        <w:ind w:left="810"/>
        <w:rPr>
          <w:b/>
          <w:color w:val="000000"/>
          <w:sz w:val="22"/>
          <w:szCs w:val="28"/>
          <w:lang w:val="uk-UA"/>
        </w:rPr>
      </w:pP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4" w:name="n125"/>
      <w:bookmarkEnd w:id="34"/>
      <w:r w:rsidRPr="00213C20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.1. Уповноважена</w:t>
      </w:r>
      <w:r w:rsidRPr="00213C20">
        <w:rPr>
          <w:color w:val="000000"/>
          <w:sz w:val="28"/>
          <w:szCs w:val="28"/>
          <w:lang w:val="uk-UA"/>
        </w:rPr>
        <w:t xml:space="preserve"> особа (особи) зобов</w:t>
      </w:r>
      <w:r>
        <w:rPr>
          <w:color w:val="000000"/>
          <w:sz w:val="28"/>
          <w:szCs w:val="28"/>
          <w:lang w:val="uk-UA"/>
        </w:rPr>
        <w:t>’</w:t>
      </w:r>
      <w:r w:rsidRPr="00213C20">
        <w:rPr>
          <w:color w:val="000000"/>
          <w:sz w:val="28"/>
          <w:szCs w:val="28"/>
          <w:lang w:val="uk-UA"/>
        </w:rPr>
        <w:t>язана: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5" w:name="n126"/>
      <w:bookmarkEnd w:id="35"/>
      <w:r w:rsidRPr="00213C20">
        <w:rPr>
          <w:color w:val="000000"/>
          <w:sz w:val="28"/>
          <w:szCs w:val="28"/>
          <w:lang w:val="uk-UA"/>
        </w:rPr>
        <w:t xml:space="preserve">дотримуватися норм чинного законодавства у сфері публічних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 xml:space="preserve"> та цього Положення;</w:t>
      </w:r>
    </w:p>
    <w:p w:rsidR="00213C20" w:rsidRPr="00213C20" w:rsidRDefault="00263367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6" w:name="n127"/>
      <w:bookmarkEnd w:id="36"/>
      <w:r>
        <w:rPr>
          <w:color w:val="000000"/>
          <w:sz w:val="28"/>
          <w:szCs w:val="28"/>
          <w:lang w:val="uk-UA"/>
        </w:rPr>
        <w:t xml:space="preserve">за погодженням з особою, яка від імені виконавчого комітету Сумської міської ради буде укладати відповідний договір, </w:t>
      </w:r>
      <w:r w:rsidR="00213C20" w:rsidRPr="00213C20">
        <w:rPr>
          <w:color w:val="000000"/>
          <w:sz w:val="28"/>
          <w:szCs w:val="28"/>
          <w:lang w:val="uk-UA"/>
        </w:rPr>
        <w:t xml:space="preserve">організовувати та проводити </w:t>
      </w:r>
      <w:r w:rsidR="00754F9A">
        <w:rPr>
          <w:color w:val="000000"/>
          <w:sz w:val="28"/>
          <w:szCs w:val="28"/>
          <w:lang w:val="uk-UA"/>
        </w:rPr>
        <w:t xml:space="preserve">спрощені </w:t>
      </w:r>
      <w:r w:rsidR="00213C20" w:rsidRPr="00213C20">
        <w:rPr>
          <w:color w:val="000000"/>
          <w:sz w:val="28"/>
          <w:szCs w:val="28"/>
          <w:lang w:val="uk-UA"/>
        </w:rPr>
        <w:t xml:space="preserve">процедури </w:t>
      </w:r>
      <w:proofErr w:type="spellStart"/>
      <w:r w:rsidR="00213C20"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="00213C20" w:rsidRPr="00213C20">
        <w:rPr>
          <w:color w:val="000000"/>
          <w:sz w:val="28"/>
          <w:szCs w:val="28"/>
          <w:lang w:val="uk-UA"/>
        </w:rPr>
        <w:t>;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7" w:name="n128"/>
      <w:bookmarkEnd w:id="37"/>
      <w:r w:rsidRPr="00213C20">
        <w:rPr>
          <w:color w:val="000000"/>
          <w:sz w:val="28"/>
          <w:szCs w:val="28"/>
          <w:lang w:val="uk-UA"/>
        </w:rPr>
        <w:t xml:space="preserve">забезпечувати рівні умови для всіх учасників процедур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>;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8" w:name="n129"/>
      <w:bookmarkEnd w:id="38"/>
      <w:r w:rsidRPr="00213C20">
        <w:rPr>
          <w:color w:val="000000"/>
          <w:sz w:val="28"/>
          <w:szCs w:val="28"/>
          <w:lang w:val="uk-UA"/>
        </w:rPr>
        <w:t>у встановленому </w:t>
      </w:r>
      <w:r w:rsidRPr="00362560">
        <w:rPr>
          <w:sz w:val="28"/>
          <w:szCs w:val="28"/>
          <w:lang w:val="uk-UA"/>
        </w:rPr>
        <w:t>Законом</w:t>
      </w:r>
      <w:r w:rsidRPr="00213C20">
        <w:rPr>
          <w:color w:val="000000"/>
          <w:sz w:val="28"/>
          <w:szCs w:val="28"/>
          <w:lang w:val="uk-UA"/>
        </w:rPr>
        <w:t xml:space="preserve"> порядку визначати переможців процедур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>.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9" w:name="n130"/>
      <w:bookmarkEnd w:id="39"/>
    </w:p>
    <w:p w:rsidR="00213C20" w:rsidRPr="00213C20" w:rsidRDefault="00213C20" w:rsidP="00213C2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213C20">
        <w:rPr>
          <w:b/>
          <w:color w:val="000000"/>
          <w:sz w:val="28"/>
          <w:szCs w:val="28"/>
          <w:lang w:val="uk-UA"/>
        </w:rPr>
        <w:t>Відповідальність уповноваженої особи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left="810"/>
        <w:rPr>
          <w:color w:val="000000"/>
          <w:sz w:val="20"/>
          <w:szCs w:val="28"/>
          <w:lang w:val="uk-UA"/>
        </w:rPr>
      </w:pP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213C20">
        <w:rPr>
          <w:color w:val="000000"/>
          <w:sz w:val="28"/>
          <w:szCs w:val="28"/>
          <w:lang w:val="uk-UA"/>
        </w:rPr>
        <w:t>6.1. Уповноважена особа (особи) несе персональну відповідальність: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0" w:name="n131"/>
      <w:bookmarkEnd w:id="40"/>
      <w:r w:rsidRPr="00213C20">
        <w:rPr>
          <w:color w:val="000000"/>
          <w:sz w:val="28"/>
          <w:szCs w:val="28"/>
          <w:lang w:val="uk-UA"/>
        </w:rPr>
        <w:t>за прийняті нею рішення і вчинені дії (бездіяльність) відповідно до законів України;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1" w:name="n132"/>
      <w:bookmarkEnd w:id="41"/>
      <w:r w:rsidRPr="00213C20">
        <w:rPr>
          <w:color w:val="000000"/>
          <w:sz w:val="28"/>
          <w:szCs w:val="28"/>
          <w:lang w:val="uk-UA"/>
        </w:rPr>
        <w:t>за повноту та достовірність інформації, що оприлюднюється на веб-порталі Уповноваженого органу;</w:t>
      </w:r>
    </w:p>
    <w:p w:rsidR="00213C20" w:rsidRPr="00213C20" w:rsidRDefault="00213C20" w:rsidP="00213C2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2" w:name="n133"/>
      <w:bookmarkEnd w:id="42"/>
      <w:r w:rsidRPr="00213C20">
        <w:rPr>
          <w:color w:val="000000"/>
          <w:sz w:val="28"/>
          <w:szCs w:val="28"/>
          <w:lang w:val="uk-UA"/>
        </w:rPr>
        <w:t>за порушення вимог, визначених </w:t>
      </w:r>
      <w:r w:rsidRPr="00362560">
        <w:rPr>
          <w:sz w:val="28"/>
          <w:szCs w:val="28"/>
          <w:lang w:val="uk-UA"/>
        </w:rPr>
        <w:t>Законом</w:t>
      </w:r>
      <w:r w:rsidRPr="00213C20">
        <w:rPr>
          <w:color w:val="000000"/>
          <w:sz w:val="28"/>
          <w:szCs w:val="28"/>
          <w:lang w:val="uk-UA"/>
        </w:rPr>
        <w:t xml:space="preserve"> у сфері публічних </w:t>
      </w:r>
      <w:proofErr w:type="spellStart"/>
      <w:r w:rsidRPr="00213C20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13C20">
        <w:rPr>
          <w:color w:val="000000"/>
          <w:sz w:val="28"/>
          <w:szCs w:val="28"/>
          <w:lang w:val="uk-UA"/>
        </w:rPr>
        <w:t>.</w:t>
      </w:r>
    </w:p>
    <w:p w:rsidR="00213C20" w:rsidRPr="00362560" w:rsidRDefault="00213C20" w:rsidP="00213C20">
      <w:pPr>
        <w:rPr>
          <w:sz w:val="28"/>
        </w:rPr>
      </w:pPr>
    </w:p>
    <w:p w:rsidR="00362560" w:rsidRDefault="00362560" w:rsidP="00213C20">
      <w:pPr>
        <w:rPr>
          <w:sz w:val="28"/>
        </w:rPr>
      </w:pPr>
    </w:p>
    <w:p w:rsidR="00362560" w:rsidRDefault="00362560" w:rsidP="00213C20">
      <w:pPr>
        <w:rPr>
          <w:sz w:val="28"/>
        </w:rPr>
      </w:pPr>
    </w:p>
    <w:p w:rsidR="00362560" w:rsidRPr="00362560" w:rsidRDefault="00362560" w:rsidP="00213C20">
      <w:pPr>
        <w:rPr>
          <w:sz w:val="28"/>
        </w:rPr>
      </w:pPr>
    </w:p>
    <w:p w:rsidR="00362560" w:rsidRPr="00362560" w:rsidRDefault="00362560" w:rsidP="00213C20">
      <w:pPr>
        <w:rPr>
          <w:b/>
          <w:sz w:val="28"/>
        </w:rPr>
      </w:pPr>
      <w:r w:rsidRPr="00362560">
        <w:rPr>
          <w:b/>
          <w:sz w:val="28"/>
        </w:rPr>
        <w:t xml:space="preserve">Начальник відділу </w:t>
      </w:r>
      <w:r w:rsidR="003D36CD">
        <w:rPr>
          <w:b/>
          <w:sz w:val="28"/>
        </w:rPr>
        <w:t>з</w:t>
      </w:r>
    </w:p>
    <w:p w:rsidR="00362560" w:rsidRPr="00362560" w:rsidRDefault="003D36CD" w:rsidP="00213C20">
      <w:pPr>
        <w:rPr>
          <w:sz w:val="28"/>
        </w:rPr>
      </w:pPr>
      <w:r>
        <w:rPr>
          <w:b/>
          <w:sz w:val="28"/>
        </w:rPr>
        <w:t>Конкурсних торгів</w:t>
      </w:r>
      <w:r>
        <w:rPr>
          <w:b/>
          <w:sz w:val="28"/>
        </w:rPr>
        <w:tab/>
      </w:r>
      <w:r w:rsidR="00362560" w:rsidRPr="00362560">
        <w:rPr>
          <w:b/>
          <w:sz w:val="28"/>
        </w:rPr>
        <w:tab/>
      </w:r>
      <w:r w:rsidR="00362560" w:rsidRPr="00362560">
        <w:rPr>
          <w:b/>
          <w:sz w:val="28"/>
        </w:rPr>
        <w:tab/>
      </w:r>
      <w:r w:rsidR="00362560" w:rsidRPr="00362560">
        <w:rPr>
          <w:b/>
          <w:sz w:val="28"/>
        </w:rPr>
        <w:tab/>
      </w:r>
      <w:r w:rsidR="00362560" w:rsidRPr="00362560">
        <w:rPr>
          <w:b/>
          <w:sz w:val="28"/>
        </w:rPr>
        <w:tab/>
      </w:r>
      <w:r w:rsidR="00362560" w:rsidRPr="00362560">
        <w:rPr>
          <w:b/>
          <w:sz w:val="28"/>
        </w:rPr>
        <w:tab/>
      </w:r>
      <w:r>
        <w:rPr>
          <w:b/>
          <w:sz w:val="28"/>
        </w:rPr>
        <w:t>Р</w:t>
      </w:r>
      <w:r w:rsidR="00362560" w:rsidRPr="00362560">
        <w:rPr>
          <w:b/>
          <w:sz w:val="28"/>
        </w:rPr>
        <w:t>.</w:t>
      </w:r>
      <w:r>
        <w:rPr>
          <w:b/>
          <w:sz w:val="28"/>
        </w:rPr>
        <w:t>О</w:t>
      </w:r>
      <w:r w:rsidR="00362560" w:rsidRPr="00362560">
        <w:rPr>
          <w:b/>
          <w:sz w:val="28"/>
        </w:rPr>
        <w:t xml:space="preserve">. </w:t>
      </w:r>
      <w:r>
        <w:rPr>
          <w:b/>
          <w:sz w:val="28"/>
        </w:rPr>
        <w:t>Трепалін</w:t>
      </w:r>
    </w:p>
    <w:p w:rsidR="0086264A" w:rsidRPr="00213C20" w:rsidRDefault="0086264A"/>
    <w:sectPr w:rsidR="0086264A" w:rsidRPr="00213C20" w:rsidSect="00383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8D" w:rsidRDefault="00DD1D8D">
      <w:r>
        <w:separator/>
      </w:r>
    </w:p>
  </w:endnote>
  <w:endnote w:type="continuationSeparator" w:id="0">
    <w:p w:rsidR="00DD1D8D" w:rsidRDefault="00DD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07" w:rsidRDefault="00E9010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07" w:rsidRDefault="00E9010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07" w:rsidRDefault="00E901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8D" w:rsidRDefault="00DD1D8D">
      <w:r>
        <w:separator/>
      </w:r>
    </w:p>
  </w:footnote>
  <w:footnote w:type="continuationSeparator" w:id="0">
    <w:p w:rsidR="00DD1D8D" w:rsidRDefault="00DD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07" w:rsidRDefault="00E901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E90107" w:rsidRDefault="00BE15B3" w:rsidP="00E901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07" w:rsidRDefault="00E901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55"/>
    <w:multiLevelType w:val="hybridMultilevel"/>
    <w:tmpl w:val="EDA209C2"/>
    <w:lvl w:ilvl="0" w:tplc="9398CD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F01156B"/>
    <w:multiLevelType w:val="hybridMultilevel"/>
    <w:tmpl w:val="F0D6EA4C"/>
    <w:lvl w:ilvl="0" w:tplc="03C4BA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DC5015"/>
    <w:multiLevelType w:val="hybridMultilevel"/>
    <w:tmpl w:val="5D5E54E6"/>
    <w:lvl w:ilvl="0" w:tplc="63982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20"/>
    <w:rsid w:val="000B2A29"/>
    <w:rsid w:val="00213C20"/>
    <w:rsid w:val="00263367"/>
    <w:rsid w:val="00280E69"/>
    <w:rsid w:val="00315A96"/>
    <w:rsid w:val="00362560"/>
    <w:rsid w:val="00383D87"/>
    <w:rsid w:val="003D36CD"/>
    <w:rsid w:val="00460D75"/>
    <w:rsid w:val="00480E4E"/>
    <w:rsid w:val="0051419A"/>
    <w:rsid w:val="00666377"/>
    <w:rsid w:val="006A096C"/>
    <w:rsid w:val="006C02A7"/>
    <w:rsid w:val="00754F9A"/>
    <w:rsid w:val="00783CA1"/>
    <w:rsid w:val="00845B90"/>
    <w:rsid w:val="0086264A"/>
    <w:rsid w:val="00BE15B3"/>
    <w:rsid w:val="00D31EA3"/>
    <w:rsid w:val="00D32705"/>
    <w:rsid w:val="00D9449A"/>
    <w:rsid w:val="00DD1D8D"/>
    <w:rsid w:val="00E90107"/>
    <w:rsid w:val="00E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CE2A"/>
  <w15:chartTrackingRefBased/>
  <w15:docId w15:val="{D8CE9155-8BF3-474B-B424-3A75B10E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13C20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C2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13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C2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213C20"/>
  </w:style>
  <w:style w:type="paragraph" w:styleId="a6">
    <w:name w:val="List Paragraph"/>
    <w:basedOn w:val="a"/>
    <w:uiPriority w:val="34"/>
    <w:qFormat/>
    <w:rsid w:val="00213C20"/>
    <w:pPr>
      <w:ind w:left="720"/>
      <w:contextualSpacing/>
    </w:pPr>
  </w:style>
  <w:style w:type="paragraph" w:customStyle="1" w:styleId="rvps2">
    <w:name w:val="rvps2"/>
    <w:basedOn w:val="a"/>
    <w:rsid w:val="00213C2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213C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6E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6E0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901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010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10</cp:revision>
  <cp:lastPrinted>2020-04-09T13:03:00Z</cp:lastPrinted>
  <dcterms:created xsi:type="dcterms:W3CDTF">2020-04-08T11:21:00Z</dcterms:created>
  <dcterms:modified xsi:type="dcterms:W3CDTF">2020-04-13T08:43:00Z</dcterms:modified>
</cp:coreProperties>
</file>