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1B07E6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44030" w:rsidRPr="00CE250C" w:rsidTr="005F1BB2">
        <w:trPr>
          <w:trHeight w:val="355"/>
        </w:trPr>
        <w:tc>
          <w:tcPr>
            <w:tcW w:w="4786" w:type="dxa"/>
          </w:tcPr>
          <w:p w:rsidR="00444030" w:rsidRPr="00CE250C" w:rsidRDefault="002C298D" w:rsidP="0022325B">
            <w:pPr>
              <w:jc w:val="both"/>
              <w:rPr>
                <w:sz w:val="28"/>
                <w:lang w:val="uk-UA"/>
              </w:rPr>
            </w:pPr>
            <w:r w:rsidRPr="00CE250C"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 w:rsidR="00921B79" w:rsidRPr="00CE250C">
              <w:rPr>
                <w:sz w:val="28"/>
                <w:lang w:val="uk-UA"/>
              </w:rPr>
              <w:t xml:space="preserve"> </w:t>
            </w:r>
            <w:r w:rsidR="0022325B">
              <w:rPr>
                <w:sz w:val="28"/>
                <w:lang w:val="uk-UA"/>
              </w:rPr>
              <w:t>31.01.2020</w:t>
            </w:r>
            <w:r w:rsidR="00DD6E21" w:rsidRPr="00157B6E">
              <w:rPr>
                <w:sz w:val="28"/>
              </w:rPr>
              <w:t xml:space="preserve">  </w:t>
            </w:r>
            <w:r w:rsidR="00444030" w:rsidRPr="00CE250C">
              <w:rPr>
                <w:sz w:val="28"/>
                <w:lang w:val="uk-UA"/>
              </w:rPr>
              <w:t>№</w:t>
            </w:r>
            <w:r w:rsidR="00157B6E">
              <w:rPr>
                <w:sz w:val="28"/>
                <w:lang w:val="uk-UA"/>
              </w:rPr>
              <w:t xml:space="preserve"> </w:t>
            </w:r>
            <w:r w:rsidR="00FF2F78" w:rsidRPr="0022325B">
              <w:rPr>
                <w:sz w:val="28"/>
              </w:rPr>
              <w:t xml:space="preserve">  </w:t>
            </w:r>
            <w:r w:rsidR="0022325B">
              <w:rPr>
                <w:sz w:val="28"/>
                <w:lang w:val="uk-UA"/>
              </w:rPr>
              <w:t>26</w:t>
            </w:r>
            <w:r w:rsidR="00FF2F78" w:rsidRPr="0022325B">
              <w:rPr>
                <w:sz w:val="28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 w:rsidTr="005F1BB2">
        <w:trPr>
          <w:trHeight w:val="288"/>
        </w:trPr>
        <w:tc>
          <w:tcPr>
            <w:tcW w:w="4786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13521C" w:rsidTr="005F1BB2">
        <w:trPr>
          <w:trHeight w:val="1132"/>
        </w:trPr>
        <w:tc>
          <w:tcPr>
            <w:tcW w:w="4786" w:type="dxa"/>
          </w:tcPr>
          <w:p w:rsidR="00444030" w:rsidRPr="00DD6E21" w:rsidRDefault="00D848EC" w:rsidP="0094167F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Про внесення змін до </w:t>
            </w:r>
            <w:r w:rsidR="00302BF6">
              <w:rPr>
                <w:b/>
                <w:sz w:val="28"/>
                <w:lang w:val="uk-UA"/>
              </w:rPr>
              <w:t>розпорядження міського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голови 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від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>13.11.2018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№ 412-Р «Про </w:t>
            </w:r>
            <w:r w:rsidR="007730D5" w:rsidRPr="00970431">
              <w:rPr>
                <w:b/>
                <w:sz w:val="28"/>
                <w:lang w:val="uk-UA"/>
              </w:rPr>
              <w:t xml:space="preserve">Раду 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>учасників</w:t>
            </w:r>
            <w:r w:rsidR="005F1BB2" w:rsidRPr="005F1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002" w:rsidRPr="00DA5002">
              <w:rPr>
                <w:b/>
                <w:sz w:val="28"/>
                <w:szCs w:val="28"/>
                <w:lang w:val="uk-UA"/>
              </w:rPr>
              <w:t>антитерористичної операції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 xml:space="preserve"> та членів сімей загиблих учасників антитерористичної операції</w:t>
            </w:r>
            <w:r w:rsidR="00DD6E21" w:rsidRPr="00DA50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6E21" w:rsidRPr="006D709C">
              <w:rPr>
                <w:b/>
                <w:sz w:val="28"/>
                <w:szCs w:val="28"/>
                <w:lang w:val="uk-UA"/>
              </w:rPr>
              <w:t>при міському голові</w:t>
            </w:r>
            <w:r w:rsidR="00302BF6">
              <w:rPr>
                <w:b/>
                <w:sz w:val="28"/>
                <w:szCs w:val="28"/>
                <w:lang w:val="uk-UA"/>
              </w:rPr>
              <w:t>»</w:t>
            </w:r>
            <w:r w:rsidR="0094167F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B4BC0" w:rsidRDefault="007B4BC0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65CB9" w:rsidRDefault="00465CB9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44030" w:rsidRPr="00CE250C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забезпечення вирішення нагальних питань соціального захисту та надання допомоги ветеранам та учасникам антитерористичної операції</w:t>
      </w:r>
      <w:r w:rsidR="00CC0E6A">
        <w:rPr>
          <w:sz w:val="28"/>
          <w:szCs w:val="28"/>
          <w:lang w:val="uk-UA"/>
        </w:rPr>
        <w:t>/операції об</w:t>
      </w:r>
      <w:r w:rsidR="00CC0E6A" w:rsidRPr="00CC0E6A">
        <w:rPr>
          <w:sz w:val="28"/>
          <w:szCs w:val="28"/>
          <w:lang w:val="uk-UA"/>
        </w:rPr>
        <w:t>’</w:t>
      </w:r>
      <w:r w:rsidR="00CC0E6A">
        <w:rPr>
          <w:sz w:val="28"/>
          <w:szCs w:val="28"/>
          <w:lang w:val="uk-UA"/>
        </w:rPr>
        <w:t>єднаних сил</w:t>
      </w:r>
      <w:r w:rsidRPr="00CE250C">
        <w:rPr>
          <w:sz w:val="28"/>
          <w:szCs w:val="28"/>
          <w:lang w:val="uk-UA"/>
        </w:rPr>
        <w:t xml:space="preserve"> та членам їх сімей,</w:t>
      </w:r>
      <w:r>
        <w:rPr>
          <w:sz w:val="28"/>
          <w:szCs w:val="28"/>
          <w:lang w:val="uk-UA"/>
        </w:rPr>
        <w:t xml:space="preserve"> </w:t>
      </w:r>
      <w:r w:rsidR="007854FE">
        <w:rPr>
          <w:sz w:val="28"/>
          <w:szCs w:val="28"/>
          <w:lang w:val="uk-UA"/>
        </w:rPr>
        <w:t>відповідно до пункту 4.</w:t>
      </w:r>
      <w:r w:rsidR="00465CB9">
        <w:rPr>
          <w:sz w:val="28"/>
          <w:szCs w:val="28"/>
          <w:lang w:val="uk-UA"/>
        </w:rPr>
        <w:t>7</w:t>
      </w:r>
      <w:r w:rsidR="007854FE">
        <w:rPr>
          <w:sz w:val="28"/>
          <w:szCs w:val="28"/>
          <w:lang w:val="uk-UA"/>
        </w:rPr>
        <w:t xml:space="preserve">  Положення про Раду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416361">
        <w:rPr>
          <w:sz w:val="28"/>
          <w:szCs w:val="28"/>
          <w:lang w:val="uk-UA"/>
        </w:rPr>
        <w:t>, що затверджене ро</w:t>
      </w:r>
      <w:r w:rsidR="007854FE">
        <w:rPr>
          <w:sz w:val="28"/>
          <w:szCs w:val="28"/>
          <w:lang w:val="uk-UA"/>
        </w:rPr>
        <w:t>зпорядження</w:t>
      </w:r>
      <w:r w:rsidR="00416361">
        <w:rPr>
          <w:sz w:val="28"/>
          <w:szCs w:val="28"/>
          <w:lang w:val="uk-UA"/>
        </w:rPr>
        <w:t>м міського голови від 13.11.2018 № 412-Р,</w:t>
      </w:r>
      <w:r w:rsidR="007854FE">
        <w:rPr>
          <w:sz w:val="28"/>
          <w:szCs w:val="28"/>
          <w:lang w:val="uk-UA"/>
        </w:rPr>
        <w:t xml:space="preserve">  на підставі протоколу № </w:t>
      </w:r>
      <w:r w:rsidR="00465CB9">
        <w:rPr>
          <w:sz w:val="28"/>
          <w:szCs w:val="28"/>
          <w:lang w:val="uk-UA"/>
        </w:rPr>
        <w:t>1</w:t>
      </w:r>
      <w:r w:rsidR="00D848EC">
        <w:rPr>
          <w:sz w:val="28"/>
          <w:szCs w:val="28"/>
          <w:lang w:val="uk-UA"/>
        </w:rPr>
        <w:t>8</w:t>
      </w:r>
      <w:r w:rsidR="00465CB9">
        <w:rPr>
          <w:sz w:val="28"/>
          <w:szCs w:val="28"/>
          <w:lang w:val="uk-UA"/>
        </w:rPr>
        <w:t>-2019 від 2</w:t>
      </w:r>
      <w:r w:rsidR="00D848EC">
        <w:rPr>
          <w:sz w:val="28"/>
          <w:szCs w:val="28"/>
          <w:lang w:val="uk-UA"/>
        </w:rPr>
        <w:t>7</w:t>
      </w:r>
      <w:r w:rsidR="00465CB9">
        <w:rPr>
          <w:sz w:val="28"/>
          <w:szCs w:val="28"/>
          <w:lang w:val="uk-UA"/>
        </w:rPr>
        <w:t>.1</w:t>
      </w:r>
      <w:r w:rsidR="00D848EC">
        <w:rPr>
          <w:sz w:val="28"/>
          <w:szCs w:val="28"/>
          <w:lang w:val="uk-UA"/>
        </w:rPr>
        <w:t>2</w:t>
      </w:r>
      <w:r w:rsidR="00465CB9">
        <w:rPr>
          <w:sz w:val="28"/>
          <w:szCs w:val="28"/>
          <w:lang w:val="uk-UA"/>
        </w:rPr>
        <w:t>.2019</w:t>
      </w:r>
      <w:r w:rsidR="007854FE">
        <w:rPr>
          <w:sz w:val="28"/>
          <w:szCs w:val="28"/>
          <w:lang w:val="uk-UA"/>
        </w:rPr>
        <w:t xml:space="preserve"> засідання Ради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7730D5" w:rsidRPr="00CE250C">
        <w:rPr>
          <w:sz w:val="28"/>
          <w:szCs w:val="28"/>
          <w:lang w:val="uk-UA"/>
        </w:rPr>
        <w:t xml:space="preserve">, керуючись </w:t>
      </w:r>
      <w:r w:rsidR="00444030" w:rsidRPr="00CE250C">
        <w:rPr>
          <w:sz w:val="28"/>
          <w:szCs w:val="28"/>
          <w:lang w:val="uk-UA"/>
        </w:rPr>
        <w:t xml:space="preserve">пунктом 20 частини </w:t>
      </w:r>
      <w:r w:rsidR="007B5686" w:rsidRPr="00CE250C">
        <w:rPr>
          <w:sz w:val="28"/>
          <w:szCs w:val="28"/>
          <w:lang w:val="uk-UA"/>
        </w:rPr>
        <w:t>четвертої</w:t>
      </w:r>
      <w:r w:rsidR="00444030" w:rsidRPr="00CE250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Default="00444030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94167F" w:rsidRPr="00F4169E" w:rsidRDefault="0094167F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65CB9" w:rsidRPr="00465CB9" w:rsidRDefault="003B66F2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F4169E">
        <w:rPr>
          <w:b/>
          <w:sz w:val="28"/>
          <w:szCs w:val="28"/>
          <w:lang w:val="uk-UA"/>
        </w:rPr>
        <w:t>1.</w:t>
      </w:r>
      <w:r w:rsidR="00465CB9">
        <w:rPr>
          <w:sz w:val="28"/>
          <w:szCs w:val="28"/>
          <w:lang w:val="uk-UA"/>
        </w:rPr>
        <w:t xml:space="preserve"> </w:t>
      </w:r>
      <w:proofErr w:type="spellStart"/>
      <w:r w:rsidR="00302BF6">
        <w:rPr>
          <w:sz w:val="28"/>
          <w:szCs w:val="28"/>
          <w:lang w:val="uk-UA"/>
        </w:rPr>
        <w:t>Внести</w:t>
      </w:r>
      <w:proofErr w:type="spellEnd"/>
      <w:r w:rsidR="00302BF6">
        <w:rPr>
          <w:sz w:val="28"/>
          <w:szCs w:val="28"/>
          <w:lang w:val="uk-UA"/>
        </w:rPr>
        <w:t xml:space="preserve"> зміни в додаток </w:t>
      </w:r>
      <w:r w:rsidR="00D848EC">
        <w:rPr>
          <w:sz w:val="28"/>
          <w:szCs w:val="28"/>
          <w:lang w:val="uk-UA"/>
        </w:rPr>
        <w:t>до</w:t>
      </w:r>
      <w:r w:rsidR="00302BF6">
        <w:rPr>
          <w:sz w:val="28"/>
          <w:szCs w:val="28"/>
          <w:lang w:val="uk-UA"/>
        </w:rPr>
        <w:t xml:space="preserve"> розпорядження, виклавши його в новій редакції (дода</w:t>
      </w:r>
      <w:r w:rsidR="0094167F">
        <w:rPr>
          <w:sz w:val="28"/>
          <w:szCs w:val="28"/>
          <w:lang w:val="uk-UA"/>
        </w:rPr>
        <w:t>ється</w:t>
      </w:r>
      <w:r w:rsidR="00302BF6">
        <w:rPr>
          <w:sz w:val="28"/>
          <w:szCs w:val="28"/>
          <w:lang w:val="uk-UA"/>
        </w:rPr>
        <w:t>).</w:t>
      </w:r>
      <w:r w:rsidR="00465CB9">
        <w:rPr>
          <w:sz w:val="28"/>
          <w:lang w:val="uk-UA"/>
        </w:rPr>
        <w:t xml:space="preserve"> </w:t>
      </w: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F4169E" w:rsidRDefault="00302BF6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48EC">
        <w:rPr>
          <w:b/>
          <w:sz w:val="28"/>
          <w:szCs w:val="28"/>
          <w:lang w:val="uk-UA"/>
        </w:rPr>
        <w:t>2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:rsidR="00F4169E" w:rsidRPr="00F4169E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444030" w:rsidRPr="005B050E" w:rsidRDefault="00CD3F0A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65CB9">
        <w:rPr>
          <w:b/>
          <w:sz w:val="28"/>
          <w:szCs w:val="28"/>
          <w:lang w:val="uk-UA"/>
        </w:rPr>
        <w:t xml:space="preserve"> </w:t>
      </w:r>
    </w:p>
    <w:p w:rsidR="005B050E" w:rsidRDefault="005B050E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A34968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5B050E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>О.М. Лисенко</w:t>
      </w:r>
    </w:p>
    <w:p w:rsidR="007B4BC0" w:rsidRPr="00CE250C" w:rsidRDefault="007B4BC0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444030" w:rsidRPr="00F4169E" w:rsidRDefault="0086394A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Чайченко</w:t>
      </w:r>
      <w:proofErr w:type="spellEnd"/>
      <w:r>
        <w:rPr>
          <w:sz w:val="22"/>
          <w:szCs w:val="22"/>
          <w:lang w:val="uk-UA"/>
        </w:rPr>
        <w:t xml:space="preserve"> О.В.</w:t>
      </w:r>
      <w:r w:rsidR="00970431" w:rsidRPr="00F4169E">
        <w:rPr>
          <w:sz w:val="22"/>
          <w:szCs w:val="22"/>
          <w:lang w:val="uk-UA"/>
        </w:rPr>
        <w:t xml:space="preserve">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-0</w:t>
      </w:r>
      <w:r w:rsidR="00970431" w:rsidRPr="00F4169E">
        <w:rPr>
          <w:sz w:val="22"/>
          <w:szCs w:val="22"/>
          <w:lang w:val="uk-UA"/>
        </w:rPr>
        <w:t>6</w:t>
      </w:r>
      <w:r w:rsidR="00444030" w:rsidRPr="00F4169E">
        <w:rPr>
          <w:sz w:val="22"/>
          <w:szCs w:val="22"/>
          <w:lang w:val="uk-UA"/>
        </w:rPr>
        <w:t>-</w:t>
      </w:r>
      <w:r w:rsidR="00294DCA" w:rsidRPr="00F4169E">
        <w:rPr>
          <w:sz w:val="22"/>
          <w:szCs w:val="22"/>
          <w:lang w:val="uk-UA"/>
        </w:rPr>
        <w:t>9</w:t>
      </w:r>
      <w:r w:rsidR="00970431" w:rsidRPr="00F4169E">
        <w:rPr>
          <w:sz w:val="22"/>
          <w:szCs w:val="22"/>
          <w:lang w:val="uk-UA"/>
        </w:rPr>
        <w:t>6</w:t>
      </w:r>
    </w:p>
    <w:p w:rsidR="00444030" w:rsidRPr="00F4169E" w:rsidRDefault="00444030" w:rsidP="00444030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756D22" w:rsidRPr="00F4169E">
        <w:rPr>
          <w:sz w:val="22"/>
          <w:szCs w:val="22"/>
          <w:lang w:val="uk-UA"/>
        </w:rPr>
        <w:t>згідно зі списком.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43093E" w:rsidRDefault="0043093E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94167F" w:rsidRDefault="0094167F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D848EC" w:rsidRDefault="00D848EC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lastRenderedPageBreak/>
        <w:t xml:space="preserve">Додаток 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до розпорядження міського голови</w:t>
      </w:r>
    </w:p>
    <w:p w:rsidR="00CD3F0A" w:rsidRPr="00CD3F0A" w:rsidRDefault="00CD3F0A" w:rsidP="00CD3F0A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   </w:t>
      </w:r>
      <w:r w:rsidR="00D806D0" w:rsidRPr="009E1C57">
        <w:rPr>
          <w:rFonts w:eastAsia="Calibri"/>
          <w:sz w:val="28"/>
          <w:szCs w:val="28"/>
          <w:lang w:eastAsia="uk-UA"/>
        </w:rPr>
        <w:t xml:space="preserve">         </w:t>
      </w:r>
      <w:r w:rsidRPr="00CD3F0A">
        <w:rPr>
          <w:rFonts w:eastAsia="Calibri"/>
          <w:sz w:val="28"/>
          <w:szCs w:val="28"/>
          <w:lang w:val="uk-UA" w:eastAsia="uk-UA"/>
        </w:rPr>
        <w:t>від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="0022325B">
        <w:rPr>
          <w:rFonts w:eastAsia="Calibri"/>
          <w:sz w:val="28"/>
          <w:szCs w:val="28"/>
          <w:lang w:val="uk-UA" w:eastAsia="uk-UA"/>
        </w:rPr>
        <w:t>31.01.2020</w:t>
      </w:r>
      <w:r w:rsidR="00D806D0" w:rsidRPr="009E1C57">
        <w:rPr>
          <w:rFonts w:eastAsia="Calibri"/>
          <w:sz w:val="28"/>
          <w:szCs w:val="28"/>
          <w:lang w:eastAsia="uk-UA"/>
        </w:rPr>
        <w:t xml:space="preserve">      </w:t>
      </w:r>
      <w:r w:rsidRPr="00CD3F0A">
        <w:rPr>
          <w:rFonts w:eastAsia="Calibri"/>
          <w:sz w:val="28"/>
          <w:szCs w:val="28"/>
          <w:lang w:val="uk-UA" w:eastAsia="uk-UA"/>
        </w:rPr>
        <w:t xml:space="preserve">  № </w:t>
      </w:r>
      <w:r>
        <w:rPr>
          <w:rFonts w:eastAsia="Calibri"/>
          <w:sz w:val="28"/>
          <w:szCs w:val="28"/>
          <w:lang w:val="uk-UA" w:eastAsia="uk-UA"/>
        </w:rPr>
        <w:t xml:space="preserve">     </w:t>
      </w:r>
      <w:r w:rsidR="0022325B">
        <w:rPr>
          <w:rFonts w:eastAsia="Calibri"/>
          <w:sz w:val="28"/>
          <w:szCs w:val="28"/>
          <w:lang w:val="uk-UA" w:eastAsia="uk-UA"/>
        </w:rPr>
        <w:t>26</w:t>
      </w:r>
      <w:bookmarkStart w:id="0" w:name="_GoBack"/>
      <w:bookmarkEnd w:id="0"/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0A6CBE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Pr="00CD3F0A">
        <w:rPr>
          <w:rFonts w:eastAsia="Calibri"/>
          <w:sz w:val="28"/>
          <w:szCs w:val="28"/>
          <w:lang w:val="uk-UA" w:eastAsia="uk-UA"/>
        </w:rPr>
        <w:t>-Р</w:t>
      </w:r>
    </w:p>
    <w:p w:rsid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«Затверджено»</w:t>
      </w:r>
    </w:p>
    <w:p w:rsidR="00CD3F0A" w:rsidRPr="00CD3F0A" w:rsidRDefault="000A6CBE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р</w:t>
      </w:r>
      <w:r w:rsidR="00CD3F0A" w:rsidRPr="00CD3F0A">
        <w:rPr>
          <w:rFonts w:eastAsia="Calibri"/>
          <w:sz w:val="28"/>
          <w:szCs w:val="28"/>
          <w:lang w:val="uk-UA" w:eastAsia="uk-UA"/>
        </w:rPr>
        <w:t>озпорядженням міського голови</w:t>
      </w:r>
    </w:p>
    <w:p w:rsidR="00CD3F0A" w:rsidRPr="00CD3F0A" w:rsidRDefault="000A6CBE" w:rsidP="000A6CBE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49745F">
        <w:rPr>
          <w:rFonts w:eastAsia="Calibri"/>
          <w:sz w:val="28"/>
          <w:szCs w:val="28"/>
          <w:lang w:val="uk-UA" w:eastAsia="uk-UA"/>
        </w:rPr>
        <w:t xml:space="preserve">        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="00CD3F0A" w:rsidRPr="00CD3F0A">
        <w:rPr>
          <w:rFonts w:eastAsia="Calibri"/>
          <w:sz w:val="28"/>
          <w:szCs w:val="28"/>
          <w:lang w:val="uk-UA" w:eastAsia="uk-UA"/>
        </w:rPr>
        <w:t xml:space="preserve">від </w:t>
      </w:r>
      <w:r>
        <w:rPr>
          <w:rFonts w:eastAsia="Calibri"/>
          <w:sz w:val="28"/>
          <w:szCs w:val="28"/>
          <w:lang w:val="uk-UA" w:eastAsia="uk-UA"/>
        </w:rPr>
        <w:t xml:space="preserve">   </w:t>
      </w:r>
      <w:r w:rsidR="0022325B">
        <w:rPr>
          <w:rFonts w:eastAsia="Calibri"/>
          <w:sz w:val="28"/>
          <w:szCs w:val="28"/>
          <w:lang w:val="uk-UA" w:eastAsia="uk-UA"/>
        </w:rPr>
        <w:t>31.01.2020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="00CD3F0A" w:rsidRPr="00CD3F0A">
        <w:rPr>
          <w:rFonts w:eastAsia="Calibri"/>
          <w:sz w:val="28"/>
          <w:szCs w:val="28"/>
          <w:lang w:val="uk-UA" w:eastAsia="uk-UA"/>
        </w:rPr>
        <w:t xml:space="preserve"> №</w:t>
      </w:r>
      <w:r>
        <w:rPr>
          <w:rFonts w:eastAsia="Calibri"/>
          <w:sz w:val="28"/>
          <w:szCs w:val="28"/>
          <w:lang w:val="uk-UA" w:eastAsia="uk-UA"/>
        </w:rPr>
        <w:t xml:space="preserve">     </w:t>
      </w:r>
      <w:r w:rsidR="0022325B">
        <w:rPr>
          <w:rFonts w:eastAsia="Calibri"/>
          <w:sz w:val="28"/>
          <w:szCs w:val="28"/>
          <w:lang w:val="uk-UA" w:eastAsia="uk-UA"/>
        </w:rPr>
        <w:t>26</w:t>
      </w:r>
      <w:r w:rsidR="0049745F">
        <w:rPr>
          <w:rFonts w:eastAsia="Calibri"/>
          <w:sz w:val="28"/>
          <w:szCs w:val="28"/>
          <w:lang w:val="uk-UA" w:eastAsia="uk-UA"/>
        </w:rPr>
        <w:t xml:space="preserve">    </w:t>
      </w:r>
      <w:r w:rsidR="00CD3F0A" w:rsidRPr="00CD3F0A">
        <w:rPr>
          <w:rFonts w:eastAsia="Calibri"/>
          <w:sz w:val="28"/>
          <w:szCs w:val="28"/>
          <w:lang w:val="uk-UA" w:eastAsia="uk-UA"/>
        </w:rPr>
        <w:t>-Р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BC4C14" w:rsidRPr="000C3002" w:rsidRDefault="00BC4C14" w:rsidP="000A6CBE">
      <w:pPr>
        <w:ind w:left="4248"/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Склад</w:t>
      </w:r>
    </w:p>
    <w:p w:rsidR="00313CA4" w:rsidRPr="000C3002" w:rsidRDefault="00313CA4" w:rsidP="00970431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0C3002">
        <w:rPr>
          <w:b/>
          <w:sz w:val="28"/>
          <w:szCs w:val="28"/>
          <w:lang w:val="uk-UA"/>
        </w:rPr>
        <w:t xml:space="preserve">Ради </w:t>
      </w:r>
      <w:r w:rsidR="00970431" w:rsidRPr="000C3002">
        <w:rPr>
          <w:b/>
          <w:sz w:val="28"/>
          <w:szCs w:val="28"/>
          <w:lang w:val="uk-UA"/>
        </w:rPr>
        <w:t>учасників антитерористичної операції</w:t>
      </w:r>
      <w:r w:rsidR="001B07E6" w:rsidRPr="001B07E6">
        <w:rPr>
          <w:b/>
          <w:sz w:val="28"/>
          <w:szCs w:val="28"/>
          <w:lang w:val="uk-UA"/>
        </w:rPr>
        <w:t>/операц</w:t>
      </w:r>
      <w:r w:rsidR="001B07E6">
        <w:rPr>
          <w:b/>
          <w:sz w:val="28"/>
          <w:szCs w:val="28"/>
          <w:lang w:val="uk-UA"/>
        </w:rPr>
        <w:t>ії</w:t>
      </w:r>
      <w:r w:rsidR="001B07E6" w:rsidRPr="001B07E6">
        <w:rPr>
          <w:b/>
          <w:sz w:val="28"/>
          <w:szCs w:val="28"/>
          <w:lang w:val="uk-UA"/>
        </w:rPr>
        <w:t xml:space="preserve"> об’</w:t>
      </w:r>
      <w:r w:rsidR="001B07E6">
        <w:rPr>
          <w:b/>
          <w:sz w:val="28"/>
          <w:szCs w:val="28"/>
          <w:lang w:val="uk-UA"/>
        </w:rPr>
        <w:t>єднаних сил</w:t>
      </w:r>
      <w:r w:rsidR="00970431" w:rsidRPr="000C3002">
        <w:rPr>
          <w:b/>
          <w:sz w:val="28"/>
          <w:szCs w:val="28"/>
          <w:lang w:val="uk-UA"/>
        </w:rPr>
        <w:t xml:space="preserve"> та членів сімей загиблих учасників антитерористичної операції</w:t>
      </w:r>
      <w:r w:rsidR="001B07E6">
        <w:rPr>
          <w:b/>
          <w:sz w:val="28"/>
          <w:szCs w:val="28"/>
          <w:lang w:val="uk-UA"/>
        </w:rPr>
        <w:t>/</w:t>
      </w:r>
      <w:r w:rsidR="001B07E6" w:rsidRPr="001B07E6">
        <w:rPr>
          <w:lang w:val="uk-UA"/>
        </w:rPr>
        <w:t xml:space="preserve"> </w:t>
      </w:r>
      <w:r w:rsidR="001B07E6" w:rsidRPr="001B07E6">
        <w:rPr>
          <w:b/>
          <w:sz w:val="28"/>
          <w:szCs w:val="28"/>
          <w:lang w:val="uk-UA"/>
        </w:rPr>
        <w:t>операції об’єднаних сил</w:t>
      </w:r>
      <w:r w:rsidR="000F0162" w:rsidRPr="000C3002">
        <w:rPr>
          <w:b/>
          <w:sz w:val="28"/>
          <w:szCs w:val="28"/>
          <w:lang w:val="uk-UA"/>
        </w:rPr>
        <w:t xml:space="preserve"> при міському голові (далі – Рада)</w:t>
      </w:r>
    </w:p>
    <w:p w:rsidR="00185F65" w:rsidRPr="000C3002" w:rsidRDefault="00185F65" w:rsidP="00185F65">
      <w:pPr>
        <w:jc w:val="right"/>
        <w:rPr>
          <w:b/>
          <w:sz w:val="28"/>
          <w:szCs w:val="28"/>
          <w:lang w:val="uk-UA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ED7B35" w:rsidRPr="001B07E6" w:rsidTr="0049745F">
        <w:trPr>
          <w:trHeight w:val="80"/>
        </w:trPr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1B07E6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1B07E6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582"/>
              <w:gridCol w:w="387"/>
              <w:gridCol w:w="5529"/>
              <w:gridCol w:w="141"/>
            </w:tblGrid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Тимофієв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Андрій Петрович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радник міського голови на громадських засадах, 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голова ради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c>
                <w:tcPr>
                  <w:tcW w:w="3582" w:type="dxa"/>
                  <w:shd w:val="clear" w:color="auto" w:fill="auto"/>
                </w:tcPr>
                <w:p w:rsidR="00D806D0" w:rsidRPr="00D806D0" w:rsidRDefault="001B07E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Забара </w:t>
                  </w:r>
                </w:p>
                <w:p w:rsidR="00D806D0" w:rsidRDefault="001B07E6" w:rsidP="001B07E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Ігор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Кліментійович</w:t>
                  </w:r>
                  <w:proofErr w:type="spellEnd"/>
                </w:p>
                <w:p w:rsidR="00122248" w:rsidRDefault="00122248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22248" w:rsidRDefault="00122248" w:rsidP="0012224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>Коритник</w:t>
                  </w:r>
                  <w:proofErr w:type="spellEnd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22248" w:rsidRPr="00D806D0" w:rsidRDefault="00122248" w:rsidP="0012224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D806D0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122248" w:rsidRDefault="001B07E6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громадський активіст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D806D0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122248" w:rsidP="00211FB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 xml:space="preserve">представник ГО «Спілка учасників АТО 27 Сумської реактивної артилерійської бригади» </w:t>
                  </w:r>
                  <w:r w:rsidR="00211FB5" w:rsidRPr="00211FB5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211FB5" w:rsidRPr="00211FB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211FB5">
                    <w:rPr>
                      <w:sz w:val="28"/>
                      <w:szCs w:val="28"/>
                      <w:lang w:val="uk-UA"/>
                    </w:rPr>
                    <w:t>(</w:t>
                  </w:r>
                  <w:r w:rsidRPr="00122248">
                    <w:rPr>
                      <w:sz w:val="28"/>
                      <w:szCs w:val="28"/>
                      <w:lang w:val="uk-UA"/>
                    </w:rPr>
                    <w:t>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B07E6" w:rsidRDefault="00B666B5" w:rsidP="00D806D0">
                  <w:pPr>
                    <w:rPr>
                      <w:sz w:val="28"/>
                      <w:szCs w:val="28"/>
                    </w:rPr>
                  </w:pPr>
                  <w:r w:rsidRPr="001B07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5476D1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476D1">
                    <w:rPr>
                      <w:b/>
                      <w:sz w:val="28"/>
                      <w:szCs w:val="28"/>
                      <w:lang w:val="uk-UA"/>
                    </w:rPr>
                    <w:t>Трояновська</w:t>
                  </w:r>
                </w:p>
                <w:p w:rsidR="00D806D0" w:rsidRPr="005476D1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476D1">
                    <w:rPr>
                      <w:sz w:val="28"/>
                      <w:szCs w:val="28"/>
                      <w:lang w:val="uk-UA"/>
                    </w:rPr>
                    <w:t>Наталія Анатоліївна</w:t>
                  </w:r>
                </w:p>
              </w:tc>
              <w:tc>
                <w:tcPr>
                  <w:tcW w:w="387" w:type="dxa"/>
                </w:tcPr>
                <w:p w:rsidR="00D806D0" w:rsidRPr="005476D1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476D1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5476D1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476D1">
                    <w:rPr>
                      <w:sz w:val="28"/>
                      <w:szCs w:val="28"/>
                      <w:lang w:val="uk-UA"/>
                    </w:rPr>
                    <w:t xml:space="preserve">головний спеціаліст департаменту комунікацій та інформаційної політики Сумської міської ради, </w:t>
                  </w:r>
                  <w:r w:rsidRPr="005476D1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Pr="005476D1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D806D0" w:rsidRPr="005476D1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Члени </w:t>
                  </w:r>
                  <w:r w:rsidR="0065452D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Ради</w:t>
                  </w: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</w:trPr>
              <w:tc>
                <w:tcPr>
                  <w:tcW w:w="3582" w:type="dxa"/>
                </w:tcPr>
                <w:p w:rsidR="00D806D0" w:rsidRPr="00D806D0" w:rsidRDefault="002A755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Андра</w:t>
                  </w:r>
                  <w:proofErr w:type="spellEnd"/>
                </w:p>
                <w:p w:rsidR="00D806D0" w:rsidRDefault="002A755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/>
                    </w:rPr>
                    <w:t>Іванівна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302BF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>Берлет</w:t>
                  </w:r>
                  <w:proofErr w:type="spellEnd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Світлана Іванівна</w:t>
                  </w: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P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2A755C" w:rsidRPr="002A755C">
                    <w:rPr>
                      <w:sz w:val="28"/>
                      <w:szCs w:val="28"/>
                      <w:lang w:val="uk-UA"/>
                    </w:rPr>
                    <w:t>ГО «</w:t>
                  </w:r>
                  <w:proofErr w:type="spellStart"/>
                  <w:r w:rsidR="002A755C" w:rsidRPr="002A755C">
                    <w:rPr>
                      <w:sz w:val="28"/>
                      <w:szCs w:val="28"/>
                      <w:lang w:val="uk-UA"/>
                    </w:rPr>
                    <w:t>Сімї</w:t>
                  </w:r>
                  <w:proofErr w:type="spellEnd"/>
                  <w:r w:rsidR="002A755C" w:rsidRPr="002A755C">
                    <w:rPr>
                      <w:sz w:val="28"/>
                      <w:szCs w:val="28"/>
                      <w:lang w:val="uk-UA"/>
                    </w:rPr>
                    <w:t xml:space="preserve"> загиблих Сумської області та м. Суми»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07026B" w:rsidP="00CC0E6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ГО «Сім</w:t>
                  </w:r>
                  <w:r w:rsidR="00CC0E6A" w:rsidRPr="00CC0E6A">
                    <w:rPr>
                      <w:sz w:val="28"/>
                      <w:szCs w:val="28"/>
                    </w:rPr>
                    <w:t>’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я Героїв» (за згодою)</w:t>
                  </w:r>
                  <w:r w:rsidR="00302BF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Бондарєв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Анатолійович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31D5A">
                    <w:rPr>
                      <w:b/>
                      <w:sz w:val="28"/>
                      <w:szCs w:val="28"/>
                      <w:lang w:val="uk-UA"/>
                    </w:rPr>
                    <w:t>Вангородськ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ий</w:t>
                  </w:r>
                  <w:proofErr w:type="spellEnd"/>
                </w:p>
                <w:p w:rsidR="00D31D5A" w:rsidRPr="00D31D5A" w:rsidRDefault="00D31D5A" w:rsidP="00D31D5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1D5A">
                    <w:rPr>
                      <w:sz w:val="28"/>
                      <w:szCs w:val="28"/>
                      <w:lang w:val="uk-UA"/>
                    </w:rPr>
                    <w:t>Роман Павлович</w:t>
                  </w:r>
                </w:p>
                <w:p w:rsidR="00D31D5A" w:rsidRPr="00D806D0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D806D0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управління</w:t>
                  </w:r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патрульної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Сумській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9E1C57" w:rsidRDefault="00D31D5A" w:rsidP="00D806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 w:rsidRPr="00D31D5A">
                    <w:rPr>
                      <w:sz w:val="28"/>
                      <w:szCs w:val="28"/>
                      <w:lang w:val="uk-UA"/>
                    </w:rPr>
                    <w:t xml:space="preserve"> ГО «В пам'ять про полеглих- заради живих»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Вєтров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Владислав Олександрович</w:t>
                  </w: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Гавриков</w:t>
                  </w:r>
                  <w:proofErr w:type="spellEnd"/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Ігор Миколайович </w:t>
                  </w:r>
                </w:p>
              </w:tc>
              <w:tc>
                <w:tcPr>
                  <w:tcW w:w="387" w:type="dxa"/>
                </w:tcPr>
                <w:p w:rsid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Pr="00D806D0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lastRenderedPageBreak/>
                    <w:t>голова ГО «Національна спілка інвалідів, матерів загиблих та учасників бойових дій в АТО» (за згодою)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представник ГО «Спілка ветеранів 15-го </w:t>
                  </w:r>
                  <w:proofErr w:type="spellStart"/>
                  <w:r w:rsidRPr="00D806D0">
                    <w:rPr>
                      <w:sz w:val="28"/>
                      <w:szCs w:val="28"/>
                      <w:lang w:val="uk-UA"/>
                    </w:rPr>
                    <w:t>б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>атальону</w:t>
                  </w:r>
                  <w:proofErr w:type="spellEnd"/>
                  <w:r w:rsidR="008C425D">
                    <w:rPr>
                      <w:sz w:val="28"/>
                      <w:szCs w:val="28"/>
                      <w:lang w:val="uk-UA"/>
                    </w:rPr>
                    <w:t xml:space="preserve"> м. Суми»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163185" w:rsidRPr="00163185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Дмітрєвская</w:t>
                  </w:r>
                  <w:proofErr w:type="spellEnd"/>
                </w:p>
                <w:p w:rsidR="005F545D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Альона Іванівна</w:t>
                  </w:r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tab/>
                  </w: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Єрмаков</w:t>
                  </w:r>
                </w:p>
                <w:p w:rsidR="00D848EC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sz w:val="28"/>
                      <w:szCs w:val="28"/>
                      <w:lang w:val="uk-UA"/>
                    </w:rPr>
                    <w:t>Сергі</w:t>
                  </w:r>
                  <w:r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 xml:space="preserve"> Євгенович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D848EC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48EC">
                    <w:rPr>
                      <w:b/>
                      <w:sz w:val="28"/>
                      <w:szCs w:val="28"/>
                      <w:lang w:val="uk-UA"/>
                    </w:rPr>
                    <w:t>Кіченко</w:t>
                  </w:r>
                  <w:proofErr w:type="spellEnd"/>
                </w:p>
                <w:p w:rsidR="00D806D0" w:rsidRDefault="00D848EC" w:rsidP="00D848E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48EC">
                    <w:rPr>
                      <w:sz w:val="28"/>
                      <w:szCs w:val="28"/>
                      <w:lang w:val="uk-UA"/>
                    </w:rPr>
                    <w:t>Микола Васильович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Pr="00D806D0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Коваленко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 xml:space="preserve">Кукса 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C1BE2" w:rsidRDefault="003C1BE2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Літовченко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Олег Леонідович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D848EC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48EC">
                    <w:rPr>
                      <w:b/>
                      <w:sz w:val="28"/>
                      <w:szCs w:val="28"/>
                      <w:lang w:val="uk-UA"/>
                    </w:rPr>
                    <w:t>Лишенко</w:t>
                  </w:r>
                  <w:proofErr w:type="spellEnd"/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Євген Сергійович</w:t>
                  </w:r>
                </w:p>
                <w:p w:rsidR="008C425D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>Лубенський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sz w:val="28"/>
                      <w:szCs w:val="28"/>
                      <w:lang w:val="uk-UA"/>
                    </w:rPr>
                    <w:t>Володимир Олександрович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163185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C425D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EF64E5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D806D0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163185" w:rsidRDefault="0016318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8C42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8C425D">
                    <w:rPr>
                      <w:sz w:val="28"/>
                      <w:szCs w:val="28"/>
                      <w:lang w:val="uk-UA"/>
                    </w:rPr>
                    <w:t>ГО «Військово-спортивний клуб «Січ»»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48EC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редставник </w:t>
                  </w:r>
                  <w:r>
                    <w:rPr>
                      <w:sz w:val="28"/>
                      <w:szCs w:val="28"/>
                      <w:lang w:val="uk-UA"/>
                    </w:rPr>
                    <w:t>Б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О «Міжнародний </w:t>
                  </w:r>
                  <w:r>
                    <w:rPr>
                      <w:sz w:val="28"/>
                      <w:szCs w:val="28"/>
                      <w:lang w:val="uk-UA"/>
                    </w:rPr>
                    <w:t>благодійний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 фонд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val="en-US"/>
                    </w:rPr>
                    <w:t>VOLONTER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D848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FOUND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»   </w:t>
                  </w:r>
                  <w:r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воїнів АТО та УБД Сумщини»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EF64E5">
                    <w:rPr>
                      <w:sz w:val="28"/>
                      <w:szCs w:val="28"/>
                      <w:lang w:val="uk-UA"/>
                    </w:rPr>
                    <w:t>ГО  «Українське об’єднання учасників бойових дій та волонтерів АТО в Сумській області»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5F545D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«Спілка ветеранів АТО Сумської області»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EF64E5" w:rsidRDefault="00EF64E5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D848EC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48EC"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>
                    <w:t xml:space="preserve"> 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>ГО «Об’єднання учасників АТО – воїнів прикордонників»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 Служби безпеки України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815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Мартиненко 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Володимир Євгенович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CC0E6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учасників бойових дій в АТО «Побратими України»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476D1" w:rsidRPr="00D806D0" w:rsidTr="001B07E6">
              <w:trPr>
                <w:gridAfter w:val="1"/>
                <w:wAfter w:w="141" w:type="dxa"/>
                <w:trHeight w:val="955"/>
              </w:trPr>
              <w:tc>
                <w:tcPr>
                  <w:tcW w:w="3582" w:type="dxa"/>
                  <w:shd w:val="clear" w:color="auto" w:fill="auto"/>
                </w:tcPr>
                <w:p w:rsidR="005476D1" w:rsidRDefault="005476D1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Сайко</w:t>
                  </w:r>
                </w:p>
                <w:p w:rsidR="005476D1" w:rsidRPr="005476D1" w:rsidRDefault="005476D1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476D1">
                    <w:rPr>
                      <w:sz w:val="28"/>
                      <w:szCs w:val="28"/>
                      <w:lang w:val="uk-UA"/>
                    </w:rPr>
                    <w:t xml:space="preserve">Володимир </w:t>
                  </w:r>
                  <w:r>
                    <w:rPr>
                      <w:sz w:val="28"/>
                      <w:szCs w:val="28"/>
                      <w:lang w:val="uk-UA"/>
                    </w:rPr>
                    <w:t>Миколайович</w:t>
                  </w:r>
                </w:p>
              </w:tc>
              <w:tc>
                <w:tcPr>
                  <w:tcW w:w="387" w:type="dxa"/>
                </w:tcPr>
                <w:p w:rsidR="005476D1" w:rsidRPr="00D806D0" w:rsidRDefault="005476D1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5476D1" w:rsidRPr="00D806D0" w:rsidRDefault="005476D1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</w:t>
                  </w:r>
                  <w:r w:rsidRPr="005476D1">
                    <w:rPr>
                      <w:sz w:val="28"/>
                      <w:szCs w:val="28"/>
                      <w:lang w:val="uk-UA"/>
                    </w:rPr>
                    <w:t xml:space="preserve"> ГО «Захисники народу України» 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33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Солоніков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Олександр Вікторович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52EE" w:rsidRPr="002152EE" w:rsidRDefault="002152EE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52EE">
                    <w:rPr>
                      <w:b/>
                      <w:sz w:val="28"/>
                      <w:szCs w:val="28"/>
                      <w:lang w:val="uk-UA"/>
                    </w:rPr>
                    <w:t>Супрун</w:t>
                  </w:r>
                </w:p>
                <w:p w:rsidR="002152EE" w:rsidRP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Сергій Анатолійович</w:t>
                  </w:r>
                </w:p>
              </w:tc>
              <w:tc>
                <w:tcPr>
                  <w:tcW w:w="387" w:type="dxa"/>
                </w:tcPr>
                <w:p w:rsid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CC0E6A" w:rsidRDefault="008C425D" w:rsidP="00D806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«Сумська обласна спілка інвалідів війни, учасників АТО та ООС» (за згодою);</w:t>
                  </w: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Pr="00D806D0" w:rsidRDefault="002152EE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керівник ГО «Правий сектор»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81"/>
              </w:trPr>
              <w:tc>
                <w:tcPr>
                  <w:tcW w:w="3582" w:type="dxa"/>
                  <w:shd w:val="clear" w:color="auto" w:fill="auto"/>
                </w:tcPr>
                <w:p w:rsidR="00A1398A" w:rsidRDefault="00A1398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Щербина </w:t>
                  </w:r>
                </w:p>
                <w:p w:rsidR="00302BF6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Миколайович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E0EF1" w:rsidRDefault="004E0EF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«Волонтерський рух Сумщини» (за згодою)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0C3002" w:rsidRPr="000C3002" w:rsidRDefault="000C3002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9F08F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704E1" w:rsidRPr="00A704E1" w:rsidRDefault="00805CC1" w:rsidP="00A704E1">
      <w:pPr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Начальник правового управління</w:t>
      </w:r>
      <w:r w:rsidR="00A704E1" w:rsidRPr="00A704E1">
        <w:t xml:space="preserve"> </w:t>
      </w:r>
      <w:r w:rsidR="00A704E1">
        <w:rPr>
          <w:lang w:val="uk-UA"/>
        </w:rPr>
        <w:t xml:space="preserve">                                              </w:t>
      </w:r>
      <w:r w:rsidR="00A704E1" w:rsidRPr="00A704E1">
        <w:rPr>
          <w:rFonts w:eastAsia="Calibri"/>
          <w:b/>
          <w:sz w:val="28"/>
          <w:szCs w:val="28"/>
          <w:lang w:val="uk-UA" w:eastAsia="uk-UA"/>
        </w:rPr>
        <w:t xml:space="preserve">О. В. </w:t>
      </w:r>
      <w:proofErr w:type="spellStart"/>
      <w:r w:rsidR="00A704E1" w:rsidRPr="00A704E1">
        <w:rPr>
          <w:rFonts w:eastAsia="Calibri"/>
          <w:b/>
          <w:sz w:val="28"/>
          <w:szCs w:val="28"/>
          <w:lang w:val="uk-UA" w:eastAsia="uk-UA"/>
        </w:rPr>
        <w:t>Чайченко</w:t>
      </w:r>
      <w:proofErr w:type="spellEnd"/>
    </w:p>
    <w:p w:rsidR="00805CC1" w:rsidRPr="000C3002" w:rsidRDefault="00A704E1" w:rsidP="00BC4C14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Сумської міської ради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73E18" w:rsidRPr="00CE250C">
        <w:trPr>
          <w:trHeight w:val="1080"/>
        </w:trPr>
        <w:tc>
          <w:tcPr>
            <w:tcW w:w="3888" w:type="dxa"/>
          </w:tcPr>
          <w:p w:rsidR="00A73E18" w:rsidRPr="00CE250C" w:rsidRDefault="00A73E18" w:rsidP="00A73E18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</w:tbl>
    <w:p w:rsidR="00CB06B7" w:rsidRPr="00CE250C" w:rsidRDefault="00CB06B7" w:rsidP="00CB06B7">
      <w:pPr>
        <w:ind w:left="2880" w:firstLine="720"/>
        <w:jc w:val="both"/>
        <w:rPr>
          <w:sz w:val="28"/>
          <w:szCs w:val="28"/>
          <w:lang w:val="uk-UA"/>
        </w:rPr>
      </w:pPr>
    </w:p>
    <w:p w:rsidR="00CB06B7" w:rsidRPr="00CE250C" w:rsidRDefault="00CB06B7" w:rsidP="00CB06B7">
      <w:pPr>
        <w:pStyle w:val="5"/>
        <w:spacing w:before="0"/>
        <w:ind w:left="5897"/>
        <w:rPr>
          <w:b w:val="0"/>
          <w:bCs w:val="0"/>
          <w:i w:val="0"/>
          <w:iCs w:val="0"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A73E18" w:rsidRDefault="00A73E18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15F2B" w:rsidRDefault="00F15F2B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Pr="00E825FB" w:rsidRDefault="00D80CA0" w:rsidP="00D80CA0">
      <w:pPr>
        <w:rPr>
          <w:rFonts w:eastAsia="Calibri"/>
          <w:b/>
          <w:sz w:val="28"/>
          <w:szCs w:val="28"/>
          <w:lang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22248" w:rsidRDefault="00122248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FB7909" w:rsidRDefault="00FB7909" w:rsidP="00FB7909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7D554B" w:rsidRPr="00D8083D" w:rsidRDefault="007D554B" w:rsidP="00FB7909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9E1C57" w:rsidRDefault="009E1C57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правового управління 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О.В. Чайченко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8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Начальник відділу протокольної роботи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контролю 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Л.В. Моша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147F3" w:rsidRDefault="00D147F3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495444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="00D147F3">
        <w:rPr>
          <w:sz w:val="28"/>
          <w:szCs w:val="20"/>
          <w:lang w:val="uk-UA"/>
        </w:rPr>
        <w:t>аступник міського голови</w:t>
      </w:r>
    </w:p>
    <w:p w:rsidR="00D147F3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 питань діяльності виконавчих органів ради</w:t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A5002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. І. </w:t>
      </w:r>
      <w:proofErr w:type="spellStart"/>
      <w:r w:rsidR="00DA5002">
        <w:rPr>
          <w:sz w:val="28"/>
          <w:szCs w:val="20"/>
          <w:lang w:val="uk-UA"/>
        </w:rPr>
        <w:t>Дмітрєвская</w:t>
      </w:r>
      <w:proofErr w:type="spellEnd"/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Заступник міського голови, керуючий                                     С. Я. Пак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справами виконавчого комітету 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Сумської міської ради </w:t>
      </w:r>
    </w:p>
    <w:p w:rsidR="00E66C19" w:rsidRP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sectPr w:rsidR="00FB7909" w:rsidSect="00E66C19">
      <w:headerReference w:type="even" r:id="rId9"/>
      <w:headerReference w:type="default" r:id="rId10"/>
      <w:pgSz w:w="11906" w:h="16838"/>
      <w:pgMar w:top="709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6C" w:rsidRDefault="00A4766C" w:rsidP="00021F3C">
      <w:r>
        <w:separator/>
      </w:r>
    </w:p>
  </w:endnote>
  <w:endnote w:type="continuationSeparator" w:id="0">
    <w:p w:rsidR="00A4766C" w:rsidRDefault="00A4766C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6C" w:rsidRDefault="00A4766C" w:rsidP="00021F3C">
      <w:r>
        <w:separator/>
      </w:r>
    </w:p>
  </w:footnote>
  <w:footnote w:type="continuationSeparator" w:id="0">
    <w:p w:rsidR="00A4766C" w:rsidRDefault="00A4766C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359">
      <w:rPr>
        <w:rStyle w:val="af"/>
        <w:noProof/>
      </w:rPr>
      <w:t>11</w: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  <w:p w:rsidR="00E66C19" w:rsidRDefault="00E6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76347F26"/>
    <w:multiLevelType w:val="hybridMultilevel"/>
    <w:tmpl w:val="8EEA0E8C"/>
    <w:lvl w:ilvl="0" w:tplc="A172344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3152"/>
    <w:rsid w:val="000157C9"/>
    <w:rsid w:val="0001592F"/>
    <w:rsid w:val="00017DBD"/>
    <w:rsid w:val="00021F3C"/>
    <w:rsid w:val="00040D9D"/>
    <w:rsid w:val="00041BEE"/>
    <w:rsid w:val="00065E06"/>
    <w:rsid w:val="000673A9"/>
    <w:rsid w:val="0007026B"/>
    <w:rsid w:val="00071AE3"/>
    <w:rsid w:val="00074632"/>
    <w:rsid w:val="000862D1"/>
    <w:rsid w:val="00086E95"/>
    <w:rsid w:val="00087CE8"/>
    <w:rsid w:val="000948F1"/>
    <w:rsid w:val="000A22E8"/>
    <w:rsid w:val="000A6359"/>
    <w:rsid w:val="000A6CBE"/>
    <w:rsid w:val="000B4968"/>
    <w:rsid w:val="000B5CA7"/>
    <w:rsid w:val="000B6BB3"/>
    <w:rsid w:val="000C3002"/>
    <w:rsid w:val="000D2318"/>
    <w:rsid w:val="000D5C55"/>
    <w:rsid w:val="000E0653"/>
    <w:rsid w:val="000E0F3F"/>
    <w:rsid w:val="000F0162"/>
    <w:rsid w:val="000F23B8"/>
    <w:rsid w:val="000F59AD"/>
    <w:rsid w:val="000F743B"/>
    <w:rsid w:val="001044EB"/>
    <w:rsid w:val="0011142D"/>
    <w:rsid w:val="00122248"/>
    <w:rsid w:val="0013521C"/>
    <w:rsid w:val="0015520D"/>
    <w:rsid w:val="00157B6E"/>
    <w:rsid w:val="00163185"/>
    <w:rsid w:val="0016394F"/>
    <w:rsid w:val="00185F65"/>
    <w:rsid w:val="001917DA"/>
    <w:rsid w:val="00197497"/>
    <w:rsid w:val="001979E7"/>
    <w:rsid w:val="001B07E6"/>
    <w:rsid w:val="001D17C9"/>
    <w:rsid w:val="001D28BA"/>
    <w:rsid w:val="001D62D9"/>
    <w:rsid w:val="001E4386"/>
    <w:rsid w:val="001E6842"/>
    <w:rsid w:val="00201A59"/>
    <w:rsid w:val="002035B1"/>
    <w:rsid w:val="00206355"/>
    <w:rsid w:val="00211FB5"/>
    <w:rsid w:val="002152EE"/>
    <w:rsid w:val="0022325B"/>
    <w:rsid w:val="002267DE"/>
    <w:rsid w:val="0025338D"/>
    <w:rsid w:val="00271BED"/>
    <w:rsid w:val="00273143"/>
    <w:rsid w:val="002912FA"/>
    <w:rsid w:val="00294DCA"/>
    <w:rsid w:val="002A326C"/>
    <w:rsid w:val="002A3691"/>
    <w:rsid w:val="002A755C"/>
    <w:rsid w:val="002B4208"/>
    <w:rsid w:val="002B517B"/>
    <w:rsid w:val="002C298D"/>
    <w:rsid w:val="002D0A7E"/>
    <w:rsid w:val="002D2750"/>
    <w:rsid w:val="002D770C"/>
    <w:rsid w:val="002D7D6C"/>
    <w:rsid w:val="002E4741"/>
    <w:rsid w:val="002E5D4D"/>
    <w:rsid w:val="00302BF6"/>
    <w:rsid w:val="00303633"/>
    <w:rsid w:val="003119FF"/>
    <w:rsid w:val="00313CA4"/>
    <w:rsid w:val="00324DE3"/>
    <w:rsid w:val="0033263C"/>
    <w:rsid w:val="00340383"/>
    <w:rsid w:val="0035277D"/>
    <w:rsid w:val="003619AF"/>
    <w:rsid w:val="00370681"/>
    <w:rsid w:val="00377A1B"/>
    <w:rsid w:val="00385F54"/>
    <w:rsid w:val="003918A8"/>
    <w:rsid w:val="00393A43"/>
    <w:rsid w:val="003B66F2"/>
    <w:rsid w:val="003C1BE2"/>
    <w:rsid w:val="003D1ECD"/>
    <w:rsid w:val="003D71F0"/>
    <w:rsid w:val="003E1724"/>
    <w:rsid w:val="003F035E"/>
    <w:rsid w:val="004060CE"/>
    <w:rsid w:val="0040645B"/>
    <w:rsid w:val="00407D53"/>
    <w:rsid w:val="00416361"/>
    <w:rsid w:val="00423141"/>
    <w:rsid w:val="00424BC3"/>
    <w:rsid w:val="0043093E"/>
    <w:rsid w:val="00442169"/>
    <w:rsid w:val="00444030"/>
    <w:rsid w:val="00444D83"/>
    <w:rsid w:val="00453A97"/>
    <w:rsid w:val="00461C23"/>
    <w:rsid w:val="00465CB9"/>
    <w:rsid w:val="004677F3"/>
    <w:rsid w:val="004779EB"/>
    <w:rsid w:val="00481C4B"/>
    <w:rsid w:val="00495444"/>
    <w:rsid w:val="00496302"/>
    <w:rsid w:val="0049745F"/>
    <w:rsid w:val="00497729"/>
    <w:rsid w:val="004A7377"/>
    <w:rsid w:val="004E0EF1"/>
    <w:rsid w:val="004E0F3F"/>
    <w:rsid w:val="004E38BA"/>
    <w:rsid w:val="004E5382"/>
    <w:rsid w:val="004F27DC"/>
    <w:rsid w:val="004F6A98"/>
    <w:rsid w:val="005059C7"/>
    <w:rsid w:val="00506EEC"/>
    <w:rsid w:val="00525DC7"/>
    <w:rsid w:val="0053790D"/>
    <w:rsid w:val="00542693"/>
    <w:rsid w:val="005476D1"/>
    <w:rsid w:val="005519AF"/>
    <w:rsid w:val="0057096B"/>
    <w:rsid w:val="00583CA4"/>
    <w:rsid w:val="0059635E"/>
    <w:rsid w:val="005A11E7"/>
    <w:rsid w:val="005A7F8E"/>
    <w:rsid w:val="005B050E"/>
    <w:rsid w:val="005B4072"/>
    <w:rsid w:val="005C08E2"/>
    <w:rsid w:val="005D3E9A"/>
    <w:rsid w:val="005F0DF7"/>
    <w:rsid w:val="005F1B33"/>
    <w:rsid w:val="005F1BB2"/>
    <w:rsid w:val="005F545D"/>
    <w:rsid w:val="005F5BBA"/>
    <w:rsid w:val="0060767C"/>
    <w:rsid w:val="006208C1"/>
    <w:rsid w:val="0062248C"/>
    <w:rsid w:val="00634A69"/>
    <w:rsid w:val="006365C5"/>
    <w:rsid w:val="0065452D"/>
    <w:rsid w:val="00661D33"/>
    <w:rsid w:val="00676A3C"/>
    <w:rsid w:val="00680E1B"/>
    <w:rsid w:val="00690CCD"/>
    <w:rsid w:val="0069164A"/>
    <w:rsid w:val="00696254"/>
    <w:rsid w:val="006A5546"/>
    <w:rsid w:val="006B2BF3"/>
    <w:rsid w:val="006B5D2B"/>
    <w:rsid w:val="006D709C"/>
    <w:rsid w:val="006E2874"/>
    <w:rsid w:val="00701DDB"/>
    <w:rsid w:val="00702011"/>
    <w:rsid w:val="0072536B"/>
    <w:rsid w:val="007320DB"/>
    <w:rsid w:val="00740C8C"/>
    <w:rsid w:val="00743ACD"/>
    <w:rsid w:val="00756D22"/>
    <w:rsid w:val="007730D5"/>
    <w:rsid w:val="00783E67"/>
    <w:rsid w:val="007854FE"/>
    <w:rsid w:val="007B4BC0"/>
    <w:rsid w:val="007B5686"/>
    <w:rsid w:val="007C1F16"/>
    <w:rsid w:val="007C3794"/>
    <w:rsid w:val="007D3F95"/>
    <w:rsid w:val="007D554B"/>
    <w:rsid w:val="007E0412"/>
    <w:rsid w:val="007F2D90"/>
    <w:rsid w:val="007F66AF"/>
    <w:rsid w:val="007F6C0B"/>
    <w:rsid w:val="00805CC1"/>
    <w:rsid w:val="00811A08"/>
    <w:rsid w:val="00830D98"/>
    <w:rsid w:val="00833F9A"/>
    <w:rsid w:val="00843D48"/>
    <w:rsid w:val="00850DC3"/>
    <w:rsid w:val="0086394A"/>
    <w:rsid w:val="008701F5"/>
    <w:rsid w:val="008702A4"/>
    <w:rsid w:val="0087548D"/>
    <w:rsid w:val="00882221"/>
    <w:rsid w:val="00895EB1"/>
    <w:rsid w:val="008A1C84"/>
    <w:rsid w:val="008A248C"/>
    <w:rsid w:val="008B4D2E"/>
    <w:rsid w:val="008C0EE8"/>
    <w:rsid w:val="008C1791"/>
    <w:rsid w:val="008C425D"/>
    <w:rsid w:val="008E3B79"/>
    <w:rsid w:val="008E50D0"/>
    <w:rsid w:val="008F58D1"/>
    <w:rsid w:val="00921B79"/>
    <w:rsid w:val="00931E42"/>
    <w:rsid w:val="009338E4"/>
    <w:rsid w:val="0094167F"/>
    <w:rsid w:val="00942371"/>
    <w:rsid w:val="0094403F"/>
    <w:rsid w:val="0094444B"/>
    <w:rsid w:val="00947DCB"/>
    <w:rsid w:val="00957FEA"/>
    <w:rsid w:val="009619CE"/>
    <w:rsid w:val="009666E6"/>
    <w:rsid w:val="0096675C"/>
    <w:rsid w:val="00970431"/>
    <w:rsid w:val="009755C1"/>
    <w:rsid w:val="00984821"/>
    <w:rsid w:val="009A1CEC"/>
    <w:rsid w:val="009A2A2A"/>
    <w:rsid w:val="009A4399"/>
    <w:rsid w:val="009A5BDC"/>
    <w:rsid w:val="009A631A"/>
    <w:rsid w:val="009B54EF"/>
    <w:rsid w:val="009D31AA"/>
    <w:rsid w:val="009D44D2"/>
    <w:rsid w:val="009D4909"/>
    <w:rsid w:val="009E1C57"/>
    <w:rsid w:val="009F08FA"/>
    <w:rsid w:val="00A1398A"/>
    <w:rsid w:val="00A34968"/>
    <w:rsid w:val="00A42F91"/>
    <w:rsid w:val="00A4766C"/>
    <w:rsid w:val="00A546BB"/>
    <w:rsid w:val="00A704E1"/>
    <w:rsid w:val="00A70EA0"/>
    <w:rsid w:val="00A73E18"/>
    <w:rsid w:val="00A74DD3"/>
    <w:rsid w:val="00AA5E47"/>
    <w:rsid w:val="00AA64ED"/>
    <w:rsid w:val="00AB523E"/>
    <w:rsid w:val="00AF593B"/>
    <w:rsid w:val="00B13C36"/>
    <w:rsid w:val="00B34B18"/>
    <w:rsid w:val="00B647CD"/>
    <w:rsid w:val="00B65B00"/>
    <w:rsid w:val="00B666B5"/>
    <w:rsid w:val="00B667E6"/>
    <w:rsid w:val="00B75409"/>
    <w:rsid w:val="00B771A3"/>
    <w:rsid w:val="00B90F49"/>
    <w:rsid w:val="00B9513F"/>
    <w:rsid w:val="00B97CE4"/>
    <w:rsid w:val="00BA1083"/>
    <w:rsid w:val="00BC03CC"/>
    <w:rsid w:val="00BC4C14"/>
    <w:rsid w:val="00BD40F0"/>
    <w:rsid w:val="00BE2071"/>
    <w:rsid w:val="00BF7428"/>
    <w:rsid w:val="00C05958"/>
    <w:rsid w:val="00C138F0"/>
    <w:rsid w:val="00C2426D"/>
    <w:rsid w:val="00C256AD"/>
    <w:rsid w:val="00C30682"/>
    <w:rsid w:val="00C41380"/>
    <w:rsid w:val="00C53EB7"/>
    <w:rsid w:val="00C606C3"/>
    <w:rsid w:val="00C70617"/>
    <w:rsid w:val="00C70A15"/>
    <w:rsid w:val="00C80BB9"/>
    <w:rsid w:val="00C867F2"/>
    <w:rsid w:val="00C9714A"/>
    <w:rsid w:val="00CA0C94"/>
    <w:rsid w:val="00CB06B7"/>
    <w:rsid w:val="00CB30CE"/>
    <w:rsid w:val="00CC0E6A"/>
    <w:rsid w:val="00CC5C1D"/>
    <w:rsid w:val="00CD2C98"/>
    <w:rsid w:val="00CD3F0A"/>
    <w:rsid w:val="00CE250C"/>
    <w:rsid w:val="00CF4417"/>
    <w:rsid w:val="00CF473C"/>
    <w:rsid w:val="00CF6F5A"/>
    <w:rsid w:val="00D058F0"/>
    <w:rsid w:val="00D147F3"/>
    <w:rsid w:val="00D31D5A"/>
    <w:rsid w:val="00D4732D"/>
    <w:rsid w:val="00D52960"/>
    <w:rsid w:val="00D676F6"/>
    <w:rsid w:val="00D7305E"/>
    <w:rsid w:val="00D806D0"/>
    <w:rsid w:val="00D80A82"/>
    <w:rsid w:val="00D80CA0"/>
    <w:rsid w:val="00D811A7"/>
    <w:rsid w:val="00D848EC"/>
    <w:rsid w:val="00D863E9"/>
    <w:rsid w:val="00D9701B"/>
    <w:rsid w:val="00DA249E"/>
    <w:rsid w:val="00DA5002"/>
    <w:rsid w:val="00DB2718"/>
    <w:rsid w:val="00DC41F0"/>
    <w:rsid w:val="00DC6489"/>
    <w:rsid w:val="00DD3FF9"/>
    <w:rsid w:val="00DD6E21"/>
    <w:rsid w:val="00DD7F18"/>
    <w:rsid w:val="00DE50E1"/>
    <w:rsid w:val="00DE53B5"/>
    <w:rsid w:val="00DF5E3B"/>
    <w:rsid w:val="00DF6EB8"/>
    <w:rsid w:val="00E01BA5"/>
    <w:rsid w:val="00E162FA"/>
    <w:rsid w:val="00E17153"/>
    <w:rsid w:val="00E25CB6"/>
    <w:rsid w:val="00E27753"/>
    <w:rsid w:val="00E34BF8"/>
    <w:rsid w:val="00E35152"/>
    <w:rsid w:val="00E41692"/>
    <w:rsid w:val="00E42286"/>
    <w:rsid w:val="00E66C19"/>
    <w:rsid w:val="00E66F00"/>
    <w:rsid w:val="00E74567"/>
    <w:rsid w:val="00E819F2"/>
    <w:rsid w:val="00E825FB"/>
    <w:rsid w:val="00E87681"/>
    <w:rsid w:val="00EB125D"/>
    <w:rsid w:val="00EB36E5"/>
    <w:rsid w:val="00EB79E5"/>
    <w:rsid w:val="00ED7B35"/>
    <w:rsid w:val="00EF41E1"/>
    <w:rsid w:val="00EF4A14"/>
    <w:rsid w:val="00EF64E5"/>
    <w:rsid w:val="00F10093"/>
    <w:rsid w:val="00F15F2B"/>
    <w:rsid w:val="00F20AF9"/>
    <w:rsid w:val="00F2142A"/>
    <w:rsid w:val="00F4169E"/>
    <w:rsid w:val="00F4176B"/>
    <w:rsid w:val="00F44E54"/>
    <w:rsid w:val="00F45B41"/>
    <w:rsid w:val="00F46D48"/>
    <w:rsid w:val="00F550DD"/>
    <w:rsid w:val="00F609CF"/>
    <w:rsid w:val="00F7249A"/>
    <w:rsid w:val="00F75448"/>
    <w:rsid w:val="00F90549"/>
    <w:rsid w:val="00F90FA6"/>
    <w:rsid w:val="00F91D52"/>
    <w:rsid w:val="00F943A9"/>
    <w:rsid w:val="00F959C7"/>
    <w:rsid w:val="00F97AE2"/>
    <w:rsid w:val="00FB1D7A"/>
    <w:rsid w:val="00FB7909"/>
    <w:rsid w:val="00FC0799"/>
    <w:rsid w:val="00FC4F54"/>
    <w:rsid w:val="00FC69BF"/>
    <w:rsid w:val="00FD3B18"/>
    <w:rsid w:val="00FD7B0E"/>
    <w:rsid w:val="00FE2AA6"/>
    <w:rsid w:val="00FE2AAE"/>
    <w:rsid w:val="00FE330F"/>
    <w:rsid w:val="00FE43D2"/>
    <w:rsid w:val="00FE67C1"/>
    <w:rsid w:val="00FF2F7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F8086"/>
  <w15:chartTrackingRefBased/>
  <w15:docId w15:val="{6248AE25-4EB4-4866-8F67-3C73C82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04C9-E611-4261-91F5-9C421E6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Тарасенко Євгенія Олександрівна</cp:lastModifiedBy>
  <cp:revision>3</cp:revision>
  <cp:lastPrinted>2020-02-03T15:01:00Z</cp:lastPrinted>
  <dcterms:created xsi:type="dcterms:W3CDTF">2020-02-03T15:25:00Z</dcterms:created>
  <dcterms:modified xsi:type="dcterms:W3CDTF">2020-02-06T09:49:00Z</dcterms:modified>
</cp:coreProperties>
</file>