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F4" w:rsidRPr="008B4351" w:rsidRDefault="00EA76F4" w:rsidP="00EA76F4">
      <w:pPr>
        <w:jc w:val="center"/>
        <w:rPr>
          <w:lang w:val="ru-RU"/>
        </w:rPr>
      </w:pPr>
      <w:r w:rsidRPr="004D0536">
        <w:rPr>
          <w:noProof/>
          <w:lang w:val="ru-RU"/>
        </w:rPr>
        <w:drawing>
          <wp:inline distT="0" distB="0" distL="0" distR="0" wp14:anchorId="0D3E28D8" wp14:editId="24B1A423">
            <wp:extent cx="430530" cy="611505"/>
            <wp:effectExtent l="0" t="0" r="762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F4" w:rsidRPr="004D0536" w:rsidRDefault="00EA76F4" w:rsidP="00EA76F4">
      <w:pPr>
        <w:jc w:val="center"/>
        <w:rPr>
          <w:sz w:val="16"/>
          <w:szCs w:val="16"/>
        </w:rPr>
      </w:pPr>
    </w:p>
    <w:p w:rsidR="00EA76F4" w:rsidRPr="004D0536" w:rsidRDefault="00EA76F4" w:rsidP="00EA76F4">
      <w:pPr>
        <w:jc w:val="center"/>
        <w:rPr>
          <w:b/>
          <w:sz w:val="36"/>
          <w:szCs w:val="36"/>
        </w:rPr>
      </w:pPr>
      <w:r w:rsidRPr="004D0536">
        <w:rPr>
          <w:b/>
          <w:sz w:val="36"/>
          <w:szCs w:val="36"/>
        </w:rPr>
        <w:t>РОЗПОРЯДЖЕННЯ</w:t>
      </w:r>
    </w:p>
    <w:p w:rsidR="00EA76F4" w:rsidRPr="004D0536" w:rsidRDefault="00EA76F4" w:rsidP="00EA76F4">
      <w:pPr>
        <w:jc w:val="center"/>
        <w:rPr>
          <w:sz w:val="28"/>
          <w:szCs w:val="28"/>
        </w:rPr>
      </w:pPr>
      <w:r w:rsidRPr="004D0536">
        <w:rPr>
          <w:sz w:val="28"/>
          <w:szCs w:val="28"/>
        </w:rPr>
        <w:t>МІСЬКОГО ГОЛОВИ</w:t>
      </w:r>
    </w:p>
    <w:p w:rsidR="00EA76F4" w:rsidRPr="004D0536" w:rsidRDefault="00EA76F4" w:rsidP="00EA76F4">
      <w:pPr>
        <w:jc w:val="center"/>
        <w:rPr>
          <w:sz w:val="8"/>
          <w:szCs w:val="8"/>
        </w:rPr>
      </w:pPr>
    </w:p>
    <w:p w:rsidR="00EA76F4" w:rsidRPr="004D0536" w:rsidRDefault="00EA76F4" w:rsidP="00EA76F4">
      <w:pPr>
        <w:jc w:val="center"/>
        <w:rPr>
          <w:sz w:val="28"/>
          <w:szCs w:val="28"/>
        </w:rPr>
      </w:pPr>
      <w:r w:rsidRPr="004D0536">
        <w:rPr>
          <w:sz w:val="28"/>
          <w:szCs w:val="28"/>
        </w:rPr>
        <w:t>м. Суми</w:t>
      </w:r>
    </w:p>
    <w:p w:rsidR="00EA76F4" w:rsidRPr="004D0536" w:rsidRDefault="00EA76F4" w:rsidP="00EA76F4">
      <w:pPr>
        <w:jc w:val="center"/>
        <w:rPr>
          <w:sz w:val="28"/>
          <w:szCs w:val="28"/>
        </w:rPr>
      </w:pPr>
    </w:p>
    <w:p w:rsidR="00EA76F4" w:rsidRPr="004D0536" w:rsidRDefault="00EA76F4" w:rsidP="00EA76F4">
      <w:pPr>
        <w:rPr>
          <w:sz w:val="28"/>
          <w:szCs w:val="28"/>
        </w:rPr>
      </w:pPr>
      <w:r w:rsidRPr="004D0536">
        <w:rPr>
          <w:sz w:val="28"/>
          <w:szCs w:val="28"/>
        </w:rPr>
        <w:t xml:space="preserve">від </w:t>
      </w:r>
      <w:r w:rsidR="007B1242" w:rsidRPr="007B1242">
        <w:rPr>
          <w:sz w:val="28"/>
          <w:szCs w:val="28"/>
          <w:lang w:val="ru-RU"/>
        </w:rPr>
        <w:t>1</w:t>
      </w:r>
      <w:r w:rsidR="007B1242">
        <w:rPr>
          <w:sz w:val="28"/>
          <w:szCs w:val="28"/>
        </w:rPr>
        <w:t>9.12.2017</w:t>
      </w:r>
      <w:r w:rsidRPr="004D0536">
        <w:rPr>
          <w:sz w:val="28"/>
          <w:szCs w:val="28"/>
        </w:rPr>
        <w:t xml:space="preserve">     №  </w:t>
      </w:r>
      <w:r w:rsidR="007B1242">
        <w:rPr>
          <w:sz w:val="28"/>
          <w:szCs w:val="28"/>
        </w:rPr>
        <w:t>446-Р</w:t>
      </w:r>
    </w:p>
    <w:p w:rsidR="00EA76F4" w:rsidRPr="004D0536" w:rsidRDefault="00EA76F4" w:rsidP="00EA76F4">
      <w:pPr>
        <w:ind w:right="5528"/>
        <w:jc w:val="both"/>
        <w:rPr>
          <w:b/>
          <w:sz w:val="28"/>
          <w:szCs w:val="28"/>
        </w:rPr>
      </w:pPr>
    </w:p>
    <w:p w:rsidR="00EA76F4" w:rsidRPr="004D0536" w:rsidRDefault="00EA76F4" w:rsidP="00EA76F4"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плану основних заходів цивільного захисту міста Суми  на  2018 рік</w:t>
      </w:r>
    </w:p>
    <w:p w:rsidR="00EA76F4" w:rsidRPr="004D0536" w:rsidRDefault="00EA76F4" w:rsidP="00EA76F4">
      <w:pPr>
        <w:ind w:firstLine="935"/>
        <w:jc w:val="both"/>
        <w:rPr>
          <w:sz w:val="28"/>
          <w:szCs w:val="28"/>
        </w:rPr>
      </w:pPr>
    </w:p>
    <w:p w:rsidR="00FF465C" w:rsidRPr="00FF465C" w:rsidRDefault="00FF465C" w:rsidP="00FF4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підвищення готовності та вдосконалення підготовки органів управління і сил цивільного захисту міста Суми, в</w:t>
      </w:r>
      <w:r w:rsidRPr="00FF465C">
        <w:rPr>
          <w:sz w:val="28"/>
          <w:szCs w:val="28"/>
        </w:rPr>
        <w:t>ідповідно до пункту 4 частини 2 статті 19 Кодексу цивільного захисту України,</w:t>
      </w:r>
      <w:r w:rsidRPr="00FF465C">
        <w:rPr>
          <w:color w:val="0000FF"/>
          <w:sz w:val="28"/>
          <w:szCs w:val="28"/>
        </w:rPr>
        <w:t xml:space="preserve"> </w:t>
      </w:r>
      <w:r w:rsidRPr="00FF465C">
        <w:rPr>
          <w:sz w:val="28"/>
          <w:szCs w:val="28"/>
        </w:rPr>
        <w:t>рішення виконавчого комітету Сумськ</w:t>
      </w:r>
      <w:r>
        <w:rPr>
          <w:sz w:val="28"/>
          <w:szCs w:val="28"/>
        </w:rPr>
        <w:t xml:space="preserve">ої міської ради від 16.06.2015 року </w:t>
      </w:r>
      <w:r w:rsidRPr="00FF465C">
        <w:rPr>
          <w:sz w:val="28"/>
          <w:szCs w:val="28"/>
        </w:rPr>
        <w:t xml:space="preserve">№ 288 «Про затвердження Положення про Сумську міську ланку територіальної підсистеми єдиної державної системи цивільного захисту», враховуючи розпорядження голови Сумської обласної державної адміністрації від </w:t>
      </w:r>
      <w:r w:rsidR="00345F14">
        <w:rPr>
          <w:color w:val="FF0000"/>
          <w:sz w:val="28"/>
          <w:szCs w:val="28"/>
        </w:rPr>
        <w:t xml:space="preserve">   </w:t>
      </w:r>
      <w:r w:rsidR="00345F14" w:rsidRPr="00345F14">
        <w:rPr>
          <w:sz w:val="28"/>
          <w:szCs w:val="28"/>
        </w:rPr>
        <w:t>.12.</w:t>
      </w:r>
      <w:r w:rsidRPr="00345F14">
        <w:rPr>
          <w:sz w:val="28"/>
          <w:szCs w:val="28"/>
        </w:rPr>
        <w:t>2017 року</w:t>
      </w:r>
      <w:r w:rsidRPr="00FF465C">
        <w:rPr>
          <w:sz w:val="28"/>
          <w:szCs w:val="28"/>
        </w:rPr>
        <w:t xml:space="preserve"> </w:t>
      </w:r>
      <w:r w:rsidR="00345F14" w:rsidRPr="00345F14">
        <w:rPr>
          <w:sz w:val="28"/>
          <w:szCs w:val="28"/>
        </w:rPr>
        <w:t xml:space="preserve">№      </w:t>
      </w:r>
      <w:r w:rsidRPr="00345F14">
        <w:rPr>
          <w:sz w:val="28"/>
          <w:szCs w:val="28"/>
        </w:rPr>
        <w:t>-ОД</w:t>
      </w:r>
      <w:r w:rsidRPr="00FF465C">
        <w:rPr>
          <w:sz w:val="28"/>
          <w:szCs w:val="28"/>
        </w:rPr>
        <w:t xml:space="preserve"> «Про основні напрямки підготовки і завдання цивільного захисту Сумської області на 2018 рік», </w:t>
      </w:r>
      <w:r w:rsidR="00345F14" w:rsidRPr="00345F14">
        <w:rPr>
          <w:sz w:val="28"/>
          <w:szCs w:val="28"/>
        </w:rPr>
        <w:t xml:space="preserve">керуючись пунктом 20 частини четвертої статті 42 </w:t>
      </w:r>
      <w:r w:rsidRPr="00FF465C">
        <w:rPr>
          <w:sz w:val="28"/>
          <w:szCs w:val="28"/>
        </w:rPr>
        <w:t xml:space="preserve"> Закону України «Про місцеве самоврядування в Україні»:</w:t>
      </w:r>
    </w:p>
    <w:p w:rsidR="00FF465C" w:rsidRPr="00FF465C" w:rsidRDefault="00FF465C" w:rsidP="00FF465C">
      <w:pPr>
        <w:ind w:firstLine="708"/>
        <w:jc w:val="both"/>
      </w:pPr>
    </w:p>
    <w:p w:rsidR="00FF465C" w:rsidRPr="00FF465C" w:rsidRDefault="00FF465C" w:rsidP="00FF465C">
      <w:pPr>
        <w:ind w:firstLine="708"/>
        <w:jc w:val="both"/>
        <w:rPr>
          <w:sz w:val="28"/>
          <w:szCs w:val="28"/>
        </w:rPr>
      </w:pPr>
      <w:r w:rsidRPr="00FF465C">
        <w:rPr>
          <w:sz w:val="28"/>
          <w:szCs w:val="28"/>
        </w:rPr>
        <w:t>1. Затвердити план основних заходів цивільного захисту міста Суми на 2018 рік згідно додатку.</w:t>
      </w:r>
    </w:p>
    <w:p w:rsidR="00FF465C" w:rsidRPr="00FF465C" w:rsidRDefault="00FF465C" w:rsidP="00FF465C">
      <w:pPr>
        <w:ind w:firstLine="708"/>
        <w:jc w:val="both"/>
      </w:pPr>
    </w:p>
    <w:p w:rsidR="004D4EA4" w:rsidRDefault="00FF465C" w:rsidP="004D4EA4">
      <w:pPr>
        <w:ind w:firstLine="708"/>
        <w:jc w:val="both"/>
        <w:rPr>
          <w:sz w:val="28"/>
          <w:szCs w:val="28"/>
        </w:rPr>
      </w:pPr>
      <w:r w:rsidRPr="00FF465C">
        <w:rPr>
          <w:sz w:val="28"/>
          <w:szCs w:val="28"/>
        </w:rPr>
        <w:t xml:space="preserve">2. </w:t>
      </w:r>
      <w:r w:rsidR="004D4EA4" w:rsidRPr="004D4EA4">
        <w:rPr>
          <w:sz w:val="28"/>
          <w:szCs w:val="28"/>
        </w:rPr>
        <w:t>Заступникам міського голови з питань діяльності виконавчих органів ради, керівникам структурних підрозділів Сумської міської ради, керівникам навчальних закладів та закладів охорони здоров’я комунальної форми власності, рекомендувати керівникам суб’єктів господарюван</w:t>
      </w:r>
      <w:r w:rsidR="001561EA">
        <w:rPr>
          <w:sz w:val="28"/>
          <w:szCs w:val="28"/>
        </w:rPr>
        <w:t>ня незалежно від форм власності</w:t>
      </w:r>
      <w:r w:rsidR="004D4EA4" w:rsidRPr="004D4EA4">
        <w:rPr>
          <w:sz w:val="28"/>
          <w:szCs w:val="28"/>
        </w:rPr>
        <w:t xml:space="preserve"> забезпечити </w:t>
      </w:r>
      <w:r w:rsidR="001561EA">
        <w:rPr>
          <w:sz w:val="28"/>
          <w:szCs w:val="28"/>
        </w:rPr>
        <w:t xml:space="preserve">виконання </w:t>
      </w:r>
      <w:r w:rsidR="004D4EA4">
        <w:rPr>
          <w:sz w:val="28"/>
          <w:szCs w:val="28"/>
        </w:rPr>
        <w:t>план</w:t>
      </w:r>
      <w:r w:rsidR="001561EA">
        <w:rPr>
          <w:sz w:val="28"/>
          <w:szCs w:val="28"/>
        </w:rPr>
        <w:t>у</w:t>
      </w:r>
      <w:r w:rsidR="004D4EA4">
        <w:rPr>
          <w:sz w:val="28"/>
          <w:szCs w:val="28"/>
        </w:rPr>
        <w:t xml:space="preserve"> </w:t>
      </w:r>
      <w:r w:rsidR="004D4EA4" w:rsidRPr="00FF465C">
        <w:rPr>
          <w:sz w:val="28"/>
          <w:szCs w:val="28"/>
        </w:rPr>
        <w:t>основних заходів цивільного захисту міста Суми на 2018 рік</w:t>
      </w:r>
      <w:r w:rsidR="004D4EA4">
        <w:rPr>
          <w:sz w:val="28"/>
          <w:szCs w:val="28"/>
        </w:rPr>
        <w:t>.</w:t>
      </w:r>
    </w:p>
    <w:p w:rsidR="004D4EA4" w:rsidRPr="004D4EA4" w:rsidRDefault="004D4EA4" w:rsidP="00FF465C">
      <w:pPr>
        <w:ind w:firstLine="708"/>
        <w:jc w:val="both"/>
      </w:pPr>
    </w:p>
    <w:p w:rsidR="00FF465C" w:rsidRPr="00FF465C" w:rsidRDefault="004D4EA4" w:rsidP="00FF4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FF465C" w:rsidRPr="00FF465C">
        <w:rPr>
          <w:sz w:val="28"/>
          <w:szCs w:val="28"/>
        </w:rPr>
        <w:t xml:space="preserve">Контроль за виконанням даного розпорядження покласти </w:t>
      </w:r>
      <w:r w:rsidRPr="004D4EA4">
        <w:rPr>
          <w:sz w:val="28"/>
          <w:szCs w:val="28"/>
          <w:lang w:val="ru-RU"/>
        </w:rPr>
        <w:t xml:space="preserve">на </w:t>
      </w:r>
      <w:proofErr w:type="spellStart"/>
      <w:r w:rsidRPr="004D4EA4">
        <w:rPr>
          <w:sz w:val="28"/>
          <w:szCs w:val="28"/>
          <w:lang w:val="ru-RU"/>
        </w:rPr>
        <w:t>заступників</w:t>
      </w:r>
      <w:proofErr w:type="spellEnd"/>
      <w:r w:rsidRPr="004D4EA4">
        <w:rPr>
          <w:sz w:val="28"/>
          <w:szCs w:val="28"/>
          <w:lang w:val="ru-RU"/>
        </w:rPr>
        <w:t xml:space="preserve">  </w:t>
      </w:r>
      <w:proofErr w:type="spellStart"/>
      <w:r w:rsidRPr="004D4EA4">
        <w:rPr>
          <w:sz w:val="28"/>
          <w:szCs w:val="28"/>
          <w:lang w:val="ru-RU"/>
        </w:rPr>
        <w:t>мі</w:t>
      </w:r>
      <w:r w:rsidRPr="004D4EA4">
        <w:rPr>
          <w:sz w:val="28"/>
          <w:szCs w:val="28"/>
        </w:rPr>
        <w:t>ського</w:t>
      </w:r>
      <w:proofErr w:type="spellEnd"/>
      <w:r w:rsidRPr="004D4EA4">
        <w:rPr>
          <w:sz w:val="28"/>
          <w:szCs w:val="28"/>
        </w:rPr>
        <w:t xml:space="preserve"> голови згідно розподілу обов’язків.</w:t>
      </w:r>
    </w:p>
    <w:p w:rsidR="00FF465C" w:rsidRDefault="00FF465C" w:rsidP="00EA76F4">
      <w:pPr>
        <w:ind w:firstLine="935"/>
        <w:jc w:val="both"/>
        <w:rPr>
          <w:sz w:val="28"/>
          <w:szCs w:val="28"/>
        </w:rPr>
      </w:pPr>
    </w:p>
    <w:p w:rsidR="00EA76F4" w:rsidRPr="004D0536" w:rsidRDefault="00EA76F4" w:rsidP="00EA76F4">
      <w:pPr>
        <w:jc w:val="both"/>
        <w:rPr>
          <w:sz w:val="28"/>
          <w:szCs w:val="28"/>
        </w:rPr>
      </w:pPr>
      <w:r w:rsidRPr="004D0536">
        <w:rPr>
          <w:sz w:val="28"/>
          <w:szCs w:val="28"/>
          <w:lang w:eastAsia="uk-UA"/>
        </w:rPr>
        <w:tab/>
      </w:r>
    </w:p>
    <w:p w:rsidR="00EA76F4" w:rsidRDefault="00EA76F4" w:rsidP="00EA76F4">
      <w:pPr>
        <w:ind w:firstLine="935"/>
        <w:jc w:val="both"/>
        <w:rPr>
          <w:sz w:val="28"/>
          <w:szCs w:val="28"/>
        </w:rPr>
      </w:pPr>
    </w:p>
    <w:p w:rsidR="00EA76F4" w:rsidRDefault="00EA76F4" w:rsidP="00EA76F4">
      <w:pPr>
        <w:ind w:firstLine="935"/>
        <w:jc w:val="both"/>
        <w:rPr>
          <w:sz w:val="28"/>
          <w:szCs w:val="28"/>
        </w:rPr>
      </w:pPr>
    </w:p>
    <w:p w:rsidR="00EA76F4" w:rsidRDefault="00EA76F4" w:rsidP="00EA76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  О.М. Лисенко</w:t>
      </w:r>
    </w:p>
    <w:p w:rsidR="00EA76F4" w:rsidRDefault="00EA76F4" w:rsidP="00EA76F4">
      <w:pPr>
        <w:jc w:val="both"/>
        <w:rPr>
          <w:b/>
          <w:sz w:val="28"/>
          <w:szCs w:val="28"/>
        </w:rPr>
      </w:pPr>
    </w:p>
    <w:p w:rsidR="00EA76F4" w:rsidRDefault="00EA76F4" w:rsidP="00EA76F4">
      <w:pPr>
        <w:jc w:val="both"/>
        <w:rPr>
          <w:b/>
          <w:sz w:val="28"/>
          <w:szCs w:val="28"/>
        </w:rPr>
      </w:pPr>
    </w:p>
    <w:p w:rsidR="00EA76F4" w:rsidRDefault="00EA76F4" w:rsidP="00EA76F4">
      <w:pPr>
        <w:pBdr>
          <w:bottom w:val="single" w:sz="6" w:space="0" w:color="auto"/>
        </w:pBdr>
        <w:spacing w:after="120" w:line="0" w:lineRule="atLeast"/>
        <w:jc w:val="both"/>
      </w:pPr>
      <w:r>
        <w:t>Петров 70-10-02</w:t>
      </w:r>
    </w:p>
    <w:p w:rsidR="00EA76F4" w:rsidRDefault="00EA76F4" w:rsidP="00EA76F4">
      <w:pPr>
        <w:spacing w:after="120"/>
        <w:jc w:val="both"/>
      </w:pPr>
      <w:r>
        <w:t>Розіслати: згідно зі списком розсилки</w:t>
      </w:r>
    </w:p>
    <w:p w:rsidR="00585D4B" w:rsidRDefault="00585D4B" w:rsidP="00EA76F4">
      <w:pPr>
        <w:spacing w:after="120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  <w:sectPr w:rsidR="00877879" w:rsidSect="004D4EA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77879" w:rsidRPr="00877879" w:rsidRDefault="00877879" w:rsidP="00877879">
      <w:pPr>
        <w:shd w:val="clear" w:color="auto" w:fill="FFFFFF"/>
        <w:tabs>
          <w:tab w:val="left" w:pos="5529"/>
        </w:tabs>
        <w:ind w:left="5529"/>
        <w:jc w:val="center"/>
        <w:rPr>
          <w:sz w:val="22"/>
          <w:szCs w:val="22"/>
        </w:rPr>
      </w:pPr>
      <w:r w:rsidRPr="00877879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</w:t>
      </w:r>
      <w:r w:rsidRPr="00877879">
        <w:rPr>
          <w:sz w:val="22"/>
          <w:szCs w:val="22"/>
        </w:rPr>
        <w:t xml:space="preserve">Додаток                                                        </w:t>
      </w:r>
    </w:p>
    <w:p w:rsidR="00877879" w:rsidRPr="00877879" w:rsidRDefault="00877879" w:rsidP="00877879">
      <w:pPr>
        <w:shd w:val="clear" w:color="auto" w:fill="FFFFFF"/>
        <w:tabs>
          <w:tab w:val="left" w:pos="5529"/>
        </w:tabs>
        <w:ind w:left="5529" w:right="-596"/>
        <w:jc w:val="center"/>
        <w:rPr>
          <w:sz w:val="22"/>
          <w:szCs w:val="22"/>
        </w:rPr>
      </w:pPr>
      <w:r w:rsidRPr="00877879">
        <w:rPr>
          <w:sz w:val="22"/>
          <w:szCs w:val="22"/>
        </w:rPr>
        <w:t xml:space="preserve">                                                                                                       до розпорядження міського голови</w:t>
      </w:r>
    </w:p>
    <w:p w:rsidR="00877879" w:rsidRPr="00877879" w:rsidRDefault="00877879" w:rsidP="00877879">
      <w:pPr>
        <w:shd w:val="clear" w:color="auto" w:fill="FFFFFF"/>
        <w:tabs>
          <w:tab w:val="left" w:pos="5529"/>
        </w:tabs>
        <w:ind w:left="5529" w:right="-596"/>
        <w:rPr>
          <w:b/>
          <w:sz w:val="22"/>
          <w:szCs w:val="22"/>
        </w:rPr>
      </w:pPr>
      <w:r w:rsidRPr="00877879">
        <w:rPr>
          <w:sz w:val="22"/>
          <w:szCs w:val="22"/>
        </w:rPr>
        <w:t xml:space="preserve">                                                                                                                   від  </w:t>
      </w:r>
      <w:r>
        <w:rPr>
          <w:sz w:val="22"/>
          <w:szCs w:val="22"/>
        </w:rPr>
        <w:t>19.12.2017</w:t>
      </w:r>
      <w:r w:rsidRPr="00877879">
        <w:rPr>
          <w:sz w:val="22"/>
          <w:szCs w:val="22"/>
        </w:rPr>
        <w:t xml:space="preserve">     №</w:t>
      </w:r>
      <w:r>
        <w:rPr>
          <w:sz w:val="22"/>
          <w:szCs w:val="22"/>
        </w:rPr>
        <w:t>446-Р</w:t>
      </w:r>
      <w:bookmarkStart w:id="0" w:name="_GoBack"/>
      <w:bookmarkEnd w:id="0"/>
      <w:r w:rsidRPr="00877879">
        <w:rPr>
          <w:sz w:val="22"/>
          <w:szCs w:val="22"/>
        </w:rPr>
        <w:t xml:space="preserve">                        </w:t>
      </w:r>
    </w:p>
    <w:p w:rsidR="00877879" w:rsidRPr="00877879" w:rsidRDefault="00877879" w:rsidP="00877879">
      <w:pPr>
        <w:keepNext/>
        <w:jc w:val="center"/>
        <w:outlineLvl w:val="1"/>
        <w:rPr>
          <w:rFonts w:eastAsia="Arial Unicode MS"/>
          <w:b/>
          <w:bCs/>
          <w:sz w:val="20"/>
          <w:szCs w:val="20"/>
        </w:rPr>
      </w:pPr>
    </w:p>
    <w:p w:rsidR="00877879" w:rsidRPr="00877879" w:rsidRDefault="00877879" w:rsidP="00877879">
      <w:pPr>
        <w:keepNext/>
        <w:jc w:val="center"/>
        <w:outlineLvl w:val="1"/>
        <w:rPr>
          <w:rFonts w:eastAsia="Arial Unicode MS"/>
          <w:b/>
          <w:bCs/>
          <w:sz w:val="21"/>
          <w:szCs w:val="21"/>
        </w:rPr>
      </w:pPr>
    </w:p>
    <w:p w:rsidR="00877879" w:rsidRPr="00877879" w:rsidRDefault="00877879" w:rsidP="00877879">
      <w:pPr>
        <w:keepNext/>
        <w:jc w:val="center"/>
        <w:outlineLvl w:val="1"/>
        <w:rPr>
          <w:rFonts w:eastAsia="Arial Unicode MS"/>
          <w:b/>
          <w:bCs/>
          <w:sz w:val="18"/>
          <w:szCs w:val="18"/>
        </w:rPr>
      </w:pPr>
      <w:r w:rsidRPr="00877879">
        <w:rPr>
          <w:rFonts w:eastAsia="Arial Unicode MS"/>
          <w:b/>
          <w:bCs/>
          <w:sz w:val="18"/>
          <w:szCs w:val="18"/>
        </w:rPr>
        <w:t>П Л А Н</w:t>
      </w:r>
    </w:p>
    <w:p w:rsidR="00877879" w:rsidRPr="00877879" w:rsidRDefault="00877879" w:rsidP="00877879">
      <w:pPr>
        <w:jc w:val="center"/>
        <w:rPr>
          <w:b/>
          <w:bCs/>
          <w:sz w:val="18"/>
          <w:szCs w:val="18"/>
        </w:rPr>
      </w:pPr>
      <w:r w:rsidRPr="00877879">
        <w:rPr>
          <w:b/>
          <w:bCs/>
          <w:sz w:val="18"/>
          <w:szCs w:val="18"/>
        </w:rPr>
        <w:t>ОСНОВНИХ ЗАХОДІВ ПІДГОТОВКИ ЦИВІЛЬНОГО ЗАХИСТУ МІСТА СУМИ НА 2018 РІК</w:t>
      </w:r>
    </w:p>
    <w:p w:rsidR="00877879" w:rsidRPr="00877879" w:rsidRDefault="00877879" w:rsidP="00877879">
      <w:pPr>
        <w:rPr>
          <w:color w:val="0000FF"/>
          <w:sz w:val="18"/>
          <w:szCs w:val="18"/>
        </w:rPr>
      </w:pPr>
    </w:p>
    <w:tbl>
      <w:tblPr>
        <w:tblW w:w="15026" w:type="dxa"/>
        <w:tblInd w:w="250" w:type="dxa"/>
        <w:tblBorders>
          <w:top w:val="double" w:sz="6" w:space="0" w:color="auto"/>
          <w:left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830"/>
        <w:gridCol w:w="3970"/>
        <w:gridCol w:w="7"/>
        <w:gridCol w:w="4670"/>
        <w:gridCol w:w="13"/>
        <w:gridCol w:w="1830"/>
      </w:tblGrid>
      <w:tr w:rsidR="00877879" w:rsidRPr="00877879" w:rsidTr="009221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№</w:t>
            </w:r>
          </w:p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Назва заходу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keepNext/>
              <w:autoSpaceDE w:val="0"/>
              <w:autoSpaceDN w:val="0"/>
              <w:jc w:val="center"/>
              <w:outlineLvl w:val="5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Хто проводить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keepNext/>
              <w:autoSpaceDE w:val="0"/>
              <w:autoSpaceDN w:val="0"/>
              <w:jc w:val="center"/>
              <w:outlineLvl w:val="3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Залучаються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Термін</w:t>
            </w:r>
          </w:p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проведення</w:t>
            </w:r>
          </w:p>
        </w:tc>
      </w:tr>
      <w:tr w:rsidR="00877879" w:rsidRPr="00877879" w:rsidTr="0092217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5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І. Заходи, які проводить керівник територіальної підсистеми  ЄДСЦЗ Сумської області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50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1. Збори та наради керівного складу цивільного захисту (далі - ЦЗ) Сумської області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Збір керівного складу ЦЗ області з підведення підсумків роботи у сфері ЦЗ за 2018 рік та         визначення основних завдань на 2019 рік</w:t>
            </w:r>
          </w:p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tabs>
                <w:tab w:val="left" w:pos="636"/>
              </w:tabs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Керівник територіальної підсистеми ЄДС ЦЗ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Керівник Сумської міської ланки територіальної підсистеми ЄДС ЦЗ, начальник відділу з питань надзвичайних ситуацій та цивільного захисту населення Сумської міської ради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Січень-лютий           2019 року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iCs/>
                <w:sz w:val="18"/>
                <w:szCs w:val="18"/>
              </w:rPr>
            </w:pPr>
            <w:r w:rsidRPr="00877879">
              <w:rPr>
                <w:iCs/>
                <w:sz w:val="18"/>
                <w:szCs w:val="18"/>
              </w:rPr>
              <w:t xml:space="preserve">Засідання обласної комісії з питань </w:t>
            </w:r>
            <w:proofErr w:type="spellStart"/>
            <w:r w:rsidRPr="00877879">
              <w:rPr>
                <w:iCs/>
                <w:sz w:val="18"/>
                <w:szCs w:val="18"/>
              </w:rPr>
              <w:t>техногенноекологічної</w:t>
            </w:r>
            <w:proofErr w:type="spellEnd"/>
            <w:r w:rsidRPr="00877879">
              <w:rPr>
                <w:iCs/>
                <w:sz w:val="18"/>
                <w:szCs w:val="18"/>
              </w:rPr>
              <w:t xml:space="preserve"> безпеки та надзвичайних ситуацій (далі – ТЕБ та НС).</w:t>
            </w:r>
          </w:p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Голова обласної комісії з питань ТЕБ та НС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Члени обласної комісії з питань ТЕБ та НС, голова міської комісії з питань ТЕБ і НС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Щокварталу (за окремим планом)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2. Тренування та інші заняття з питань ЦЗ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0"/>
                <w:szCs w:val="10"/>
              </w:rPr>
            </w:pP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Показове навчання на одному з об’єктів         господарської діяльності Сумської області за рішенням голови Сумської обласної державної адміністрації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Управління ДСНС України у Сумській області, Департамент цивільного захисту населення        Сумської обласної державної адміністрації,          навчально -методичний центр цивільного захисту та безпеки життєдіяльності Сумської області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Територіальна ланка підсистеми ЄДС ЦЗ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Травень 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Тренування обласної комісії з питань ТЕБ та НС, органів управління ЦЗ міст та районів, обласних спеціалізованих служб ЦЗ з виконання завдань: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 - ліквідації наслідків буревію;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- під час несприятливих погодних умов в осінньо-зимовий період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Голова обласної комісії з питань ТЕБ та НС,         Департамент цивільного захисту населення        Сумської обласної державної адміністрації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Органи управління ЦЗ міста Суми та члени міської комі-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proofErr w:type="spellStart"/>
            <w:r w:rsidRPr="00877879">
              <w:rPr>
                <w:sz w:val="18"/>
                <w:szCs w:val="18"/>
              </w:rPr>
              <w:t>сії</w:t>
            </w:r>
            <w:proofErr w:type="spellEnd"/>
            <w:r w:rsidRPr="00877879">
              <w:rPr>
                <w:sz w:val="18"/>
                <w:szCs w:val="18"/>
              </w:rPr>
              <w:t xml:space="preserve"> з питань ТЕБ і НС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21 березня</w:t>
            </w:r>
          </w:p>
          <w:p w:rsidR="00877879" w:rsidRPr="00877879" w:rsidRDefault="00877879" w:rsidP="00877879">
            <w:pPr>
              <w:jc w:val="center"/>
              <w:rPr>
                <w:sz w:val="16"/>
                <w:szCs w:val="16"/>
              </w:rPr>
            </w:pPr>
          </w:p>
          <w:p w:rsidR="00877879" w:rsidRPr="00877879" w:rsidRDefault="00877879" w:rsidP="00877879">
            <w:pPr>
              <w:jc w:val="center"/>
              <w:rPr>
                <w:sz w:val="16"/>
                <w:szCs w:val="16"/>
              </w:rPr>
            </w:pPr>
          </w:p>
          <w:p w:rsidR="00877879" w:rsidRPr="00877879" w:rsidRDefault="00877879" w:rsidP="00877879">
            <w:pPr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         10 жовтня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5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8"/>
                <w:szCs w:val="8"/>
              </w:rPr>
            </w:pP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Тренування з обласною комісією з питань евакуації, міськими та районними комісіями з питань евакуації щодо проведення часткової </w:t>
            </w:r>
            <w:r w:rsidRPr="00877879">
              <w:rPr>
                <w:sz w:val="18"/>
                <w:szCs w:val="18"/>
              </w:rPr>
              <w:lastRenderedPageBreak/>
              <w:t xml:space="preserve">евакуації населення у разі виникнення надзвичайних ситуацій на хімічно небезпечних об’єктах </w:t>
            </w:r>
            <w:proofErr w:type="spellStart"/>
            <w:r w:rsidRPr="00877879">
              <w:rPr>
                <w:sz w:val="18"/>
                <w:szCs w:val="18"/>
              </w:rPr>
              <w:t>категорованих</w:t>
            </w:r>
            <w:proofErr w:type="spellEnd"/>
            <w:r w:rsidRPr="00877879">
              <w:rPr>
                <w:sz w:val="18"/>
                <w:szCs w:val="18"/>
              </w:rPr>
              <w:t xml:space="preserve"> міст</w:t>
            </w:r>
          </w:p>
          <w:p w:rsidR="00877879" w:rsidRPr="00877879" w:rsidRDefault="00877879" w:rsidP="0087787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lastRenderedPageBreak/>
              <w:t>Департамент цивільного захисту населення Сумської обласної державної адміністрації.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Міська комісія з питань евакуації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14  листопада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3. Перевірки стану  ЦЗ, готовності органів управління та спеціалізованих формувань, підсумкові та інші перевірки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3.1</w:t>
            </w:r>
          </w:p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keepNext/>
              <w:jc w:val="both"/>
              <w:outlineLvl w:val="2"/>
              <w:rPr>
                <w:sz w:val="8"/>
                <w:szCs w:val="8"/>
              </w:rPr>
            </w:pPr>
          </w:p>
          <w:p w:rsidR="00877879" w:rsidRPr="00877879" w:rsidRDefault="00877879" w:rsidP="00877879">
            <w:pPr>
              <w:keepNext/>
              <w:jc w:val="both"/>
              <w:outlineLvl w:val="2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Перевірка небезпечних об’єктів: водосховищ, гідроспоруд та </w:t>
            </w:r>
            <w:proofErr w:type="spellStart"/>
            <w:r w:rsidRPr="00877879">
              <w:rPr>
                <w:sz w:val="18"/>
                <w:szCs w:val="18"/>
              </w:rPr>
              <w:t>шламонакопичувачів</w:t>
            </w:r>
            <w:proofErr w:type="spellEnd"/>
            <w:r w:rsidRPr="00877879">
              <w:rPr>
                <w:sz w:val="18"/>
                <w:szCs w:val="18"/>
              </w:rPr>
              <w:t>, аварії на яких можуть призвести до виникнення надзвичайних ситуацій, пов’язаних з проходженням весняної повені та льодоходу</w:t>
            </w:r>
          </w:p>
          <w:p w:rsidR="00877879" w:rsidRPr="00877879" w:rsidRDefault="00877879" w:rsidP="00877879">
            <w:pPr>
              <w:rPr>
                <w:sz w:val="10"/>
                <w:szCs w:val="1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Управління ДСНС України у Сумській області, Сумське обласне управління водних ресурсів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Керівник Сумської міської ланки територіальної підсистеми ЄДС ЦЗ, керівники суб’єктів господарювання, Сумський міський відділ Управління ДСНС України у Сумській області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Березень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keepNext/>
              <w:jc w:val="both"/>
              <w:outlineLvl w:val="0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keepNext/>
              <w:jc w:val="both"/>
              <w:outlineLvl w:val="0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Перевірка готовності до літнього сезону дитячих оздоровчих таборів, таборів наметового типу, місць масового відпочинку в місті Суми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Управління ДСНС України у Сумській області, Головне управління </w:t>
            </w:r>
            <w:proofErr w:type="spellStart"/>
            <w:r w:rsidRPr="00877879">
              <w:rPr>
                <w:sz w:val="18"/>
                <w:szCs w:val="18"/>
              </w:rPr>
              <w:t>Держпродспоживслужби</w:t>
            </w:r>
            <w:proofErr w:type="spellEnd"/>
            <w:r w:rsidRPr="00877879">
              <w:rPr>
                <w:sz w:val="18"/>
                <w:szCs w:val="18"/>
              </w:rPr>
              <w:t xml:space="preserve"> в Сумській області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Управління освіти і науки, відділ молоді та спорту Сумської міської ради, комунальна установа «Сумська міська </w:t>
            </w:r>
            <w:proofErr w:type="spellStart"/>
            <w:r w:rsidRPr="00877879">
              <w:rPr>
                <w:sz w:val="18"/>
                <w:szCs w:val="18"/>
              </w:rPr>
              <w:t>рятувально</w:t>
            </w:r>
            <w:proofErr w:type="spellEnd"/>
            <w:r w:rsidRPr="00877879">
              <w:rPr>
                <w:sz w:val="18"/>
                <w:szCs w:val="18"/>
              </w:rPr>
              <w:t>-водолазна служба», керівники дитячих оздоровчих таборів, баз відпочинку, орендарі місць відпочинку на території міста Суми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Травень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3.3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keepNext/>
              <w:jc w:val="both"/>
              <w:outlineLvl w:val="0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Перевірка комунальних обласної та міських </w:t>
            </w:r>
            <w:proofErr w:type="spellStart"/>
            <w:r w:rsidRPr="00877879">
              <w:rPr>
                <w:sz w:val="18"/>
                <w:szCs w:val="18"/>
              </w:rPr>
              <w:t>рятувально</w:t>
            </w:r>
            <w:proofErr w:type="spellEnd"/>
            <w:r w:rsidRPr="00877879">
              <w:rPr>
                <w:sz w:val="18"/>
                <w:szCs w:val="18"/>
              </w:rPr>
              <w:t>-водолазних служб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Управління ДСНС України у Сумській області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Обласна комунальна </w:t>
            </w:r>
            <w:proofErr w:type="spellStart"/>
            <w:r w:rsidRPr="00877879">
              <w:rPr>
                <w:sz w:val="18"/>
                <w:szCs w:val="18"/>
              </w:rPr>
              <w:t>рятувально</w:t>
            </w:r>
            <w:proofErr w:type="spellEnd"/>
            <w:r w:rsidRPr="00877879">
              <w:rPr>
                <w:sz w:val="18"/>
                <w:szCs w:val="18"/>
              </w:rPr>
              <w:t xml:space="preserve">-водолазна служба, комунальна установа «Сумська міська </w:t>
            </w:r>
            <w:proofErr w:type="spellStart"/>
            <w:r w:rsidRPr="00877879">
              <w:rPr>
                <w:sz w:val="18"/>
                <w:szCs w:val="18"/>
              </w:rPr>
              <w:t>рятувально</w:t>
            </w:r>
            <w:proofErr w:type="spellEnd"/>
            <w:r w:rsidRPr="00877879">
              <w:rPr>
                <w:sz w:val="18"/>
                <w:szCs w:val="18"/>
              </w:rPr>
              <w:t>-водолазна служба»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Травень 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bCs/>
                <w:sz w:val="18"/>
                <w:szCs w:val="18"/>
              </w:rPr>
              <w:t>3.4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keepNext/>
              <w:jc w:val="both"/>
              <w:outlineLvl w:val="0"/>
              <w:rPr>
                <w:sz w:val="10"/>
                <w:szCs w:val="10"/>
              </w:rPr>
            </w:pPr>
          </w:p>
          <w:p w:rsidR="00877879" w:rsidRPr="00877879" w:rsidRDefault="00877879" w:rsidP="00877879">
            <w:pPr>
              <w:keepNext/>
              <w:jc w:val="both"/>
              <w:outlineLvl w:val="0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Формування загальнодержавного електронного обліку захисних споруд цивільного захисту. Проведення звірки результатів проведення технічної інвентаризації, електронних та документальних обліків захисних споруд центральними та місцевими органами виконавчої влади, суб’єктами господарювання</w:t>
            </w:r>
          </w:p>
          <w:p w:rsidR="00877879" w:rsidRPr="00877879" w:rsidRDefault="00877879" w:rsidP="00877879">
            <w:pPr>
              <w:rPr>
                <w:sz w:val="10"/>
                <w:szCs w:val="1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Департамент цивільного захисту населення Сумської обласної державної адміністрації, Управління ДСНС України у Сумській області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Міська комісія по проведенню технічної інвентаризації захисних споруд цивільного захисту міста Суми та об’єктові комісії суб’єктів господарювання по проведенню технічної інвентаризації захисних споруд, Департамент забезпечення ресурсних платежів Сумської міської ради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 Жовтень – 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листопад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Cs/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3.5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keepNext/>
              <w:jc w:val="both"/>
              <w:outlineLvl w:val="0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keepNext/>
              <w:jc w:val="both"/>
              <w:outlineLvl w:val="0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Перевірка обласної системи оповіщення із вмиканням </w:t>
            </w:r>
            <w:proofErr w:type="spellStart"/>
            <w:r w:rsidRPr="00877879">
              <w:rPr>
                <w:sz w:val="18"/>
                <w:szCs w:val="18"/>
              </w:rPr>
              <w:t>електросирен</w:t>
            </w:r>
            <w:proofErr w:type="spellEnd"/>
            <w:r w:rsidRPr="00877879">
              <w:rPr>
                <w:sz w:val="18"/>
                <w:szCs w:val="18"/>
              </w:rPr>
              <w:t xml:space="preserve">, </w:t>
            </w:r>
            <w:proofErr w:type="spellStart"/>
            <w:r w:rsidRPr="00877879">
              <w:rPr>
                <w:sz w:val="18"/>
                <w:szCs w:val="18"/>
              </w:rPr>
              <w:t>стійок</w:t>
            </w:r>
            <w:proofErr w:type="spellEnd"/>
            <w:r w:rsidRPr="00877879">
              <w:rPr>
                <w:sz w:val="18"/>
                <w:szCs w:val="18"/>
              </w:rPr>
              <w:t xml:space="preserve">  циркулярного </w:t>
            </w:r>
            <w:proofErr w:type="spellStart"/>
            <w:r w:rsidRPr="00877879">
              <w:rPr>
                <w:sz w:val="18"/>
                <w:szCs w:val="18"/>
              </w:rPr>
              <w:t>визову</w:t>
            </w:r>
            <w:proofErr w:type="spellEnd"/>
            <w:r w:rsidRPr="00877879">
              <w:rPr>
                <w:sz w:val="18"/>
                <w:szCs w:val="18"/>
              </w:rPr>
              <w:t xml:space="preserve"> (далі - СЦВ) та переключанням радіотрансляційних вузлів (з обов’язковим завчасним попередженням населення про проведення перевірки через засоби масової інформації)</w:t>
            </w:r>
          </w:p>
          <w:p w:rsidR="00877879" w:rsidRPr="00877879" w:rsidRDefault="00877879" w:rsidP="00877879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Департамент цивільного захисту населення Сумської обласної державної адміністрації.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Підрозділи Сумської філії ПАТ «Укртелеком», відділи (відділення) Головного управління Національної поліції в Сумській області, відділ з питань надзвичайних ситуацій та цивільного захисту населення Сумської міської ради.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21 березня,</w:t>
            </w:r>
          </w:p>
          <w:p w:rsidR="00877879" w:rsidRPr="00877879" w:rsidRDefault="00877879" w:rsidP="00877879">
            <w:pPr>
              <w:ind w:left="-57" w:right="-57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          20 червня,</w:t>
            </w:r>
          </w:p>
          <w:p w:rsidR="00877879" w:rsidRPr="00877879" w:rsidRDefault="00877879" w:rsidP="008778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19 вересня,</w:t>
            </w:r>
          </w:p>
          <w:p w:rsidR="00877879" w:rsidRPr="00877879" w:rsidRDefault="00877879" w:rsidP="00877879">
            <w:pPr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        17 жовтня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5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3.6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Перевірка обласної системи оповіщення із вмиканням </w:t>
            </w:r>
            <w:proofErr w:type="spellStart"/>
            <w:r w:rsidRPr="00877879">
              <w:rPr>
                <w:sz w:val="18"/>
                <w:szCs w:val="18"/>
              </w:rPr>
              <w:t>стійок</w:t>
            </w:r>
            <w:proofErr w:type="spellEnd"/>
            <w:r w:rsidRPr="00877879">
              <w:rPr>
                <w:sz w:val="18"/>
                <w:szCs w:val="18"/>
              </w:rPr>
              <w:t xml:space="preserve"> </w:t>
            </w:r>
            <w:r w:rsidRPr="00877879">
              <w:rPr>
                <w:bCs/>
                <w:sz w:val="18"/>
                <w:szCs w:val="18"/>
              </w:rPr>
              <w:t xml:space="preserve">СЦВ, переключенням </w:t>
            </w:r>
            <w:r w:rsidRPr="00877879">
              <w:rPr>
                <w:sz w:val="18"/>
                <w:szCs w:val="18"/>
              </w:rPr>
              <w:t>радіотрансляційних вузлів та запуском автоматизованого робочого місця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Департамент цивільного захисту населення Сумської обласної державної адміністрації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Підрозділи Сумської філії ПАТ «Укртелеком», Сумська міська ланка територіальної підсистеми ЄДСЦЗ,  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17 січня,</w:t>
            </w:r>
          </w:p>
          <w:p w:rsidR="00877879" w:rsidRPr="00877879" w:rsidRDefault="00877879" w:rsidP="008778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   21 лютого,</w:t>
            </w:r>
          </w:p>
          <w:p w:rsidR="00877879" w:rsidRPr="00877879" w:rsidRDefault="00877879" w:rsidP="008778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 18 квітня,</w:t>
            </w:r>
          </w:p>
          <w:p w:rsidR="00877879" w:rsidRPr="00877879" w:rsidRDefault="00877879" w:rsidP="008778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  16 травня,</w:t>
            </w:r>
          </w:p>
          <w:p w:rsidR="00877879" w:rsidRPr="00877879" w:rsidRDefault="00877879" w:rsidP="008778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 18 липня,</w:t>
            </w:r>
          </w:p>
          <w:p w:rsidR="00877879" w:rsidRPr="00877879" w:rsidRDefault="00877879" w:rsidP="008778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  15 серпня,</w:t>
            </w:r>
          </w:p>
          <w:p w:rsidR="00877879" w:rsidRPr="00877879" w:rsidRDefault="00877879" w:rsidP="00877879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877879">
              <w:rPr>
                <w:bCs/>
                <w:sz w:val="18"/>
                <w:szCs w:val="18"/>
              </w:rPr>
              <w:t xml:space="preserve">        21 листопада,</w:t>
            </w:r>
          </w:p>
          <w:p w:rsidR="00877879" w:rsidRPr="00877879" w:rsidRDefault="00877879" w:rsidP="008778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877879">
              <w:rPr>
                <w:bCs/>
                <w:sz w:val="18"/>
                <w:szCs w:val="18"/>
              </w:rPr>
              <w:t xml:space="preserve"> 19 грудня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bCs/>
                <w:sz w:val="18"/>
                <w:szCs w:val="18"/>
              </w:rPr>
              <w:lastRenderedPageBreak/>
              <w:t>4. Навчально-методичні, навчальні та інші збори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4.1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Проведення обласних змагань дитячо-юнацького руху «Школа безпеки»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b/>
                <w:bCs/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Обласне відділення всеукраїнського громадського </w:t>
            </w:r>
            <w:proofErr w:type="spellStart"/>
            <w:r w:rsidRPr="00877879">
              <w:rPr>
                <w:sz w:val="18"/>
                <w:szCs w:val="18"/>
              </w:rPr>
              <w:t>дитячо</w:t>
            </w:r>
            <w:proofErr w:type="spellEnd"/>
            <w:r w:rsidRPr="00877879">
              <w:rPr>
                <w:sz w:val="18"/>
                <w:szCs w:val="18"/>
              </w:rPr>
              <w:t xml:space="preserve"> - юнацького руху «Школа безпеки», Департамент цивільного захисту населення Сумської обласної державної адміністрації,    Департамент освіти і науки сумської обласної державної адміністрації, управління молоді та спорту Сумської обласної державної </w:t>
            </w:r>
            <w:proofErr w:type="spellStart"/>
            <w:r w:rsidRPr="00877879">
              <w:rPr>
                <w:sz w:val="18"/>
                <w:szCs w:val="18"/>
              </w:rPr>
              <w:t>адмініст</w:t>
            </w:r>
            <w:proofErr w:type="spellEnd"/>
            <w:r w:rsidRPr="00877879">
              <w:rPr>
                <w:sz w:val="18"/>
                <w:szCs w:val="18"/>
              </w:rPr>
              <w:t>-рації, навчально-методичний центр ЦЗ та безпеки життєдіяльності Сумської області, Управління ДСНС України у Сумській області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Учні шкіл та учасники команд - переможців міських змагань.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7879" w:rsidRPr="00877879" w:rsidRDefault="00877879" w:rsidP="00877879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15 травня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Cs/>
                <w:sz w:val="18"/>
                <w:szCs w:val="18"/>
              </w:rPr>
            </w:pPr>
            <w:r w:rsidRPr="00877879">
              <w:rPr>
                <w:bCs/>
                <w:sz w:val="18"/>
                <w:szCs w:val="18"/>
              </w:rPr>
              <w:t>4.2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jc w:val="both"/>
              <w:rPr>
                <w:sz w:val="10"/>
                <w:szCs w:val="10"/>
              </w:rPr>
            </w:pP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Обласні змагання з порятунку на воді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Навчально-методичний центр ЦЗ та безпеки  життєдіяльності Сумської області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Учні загальноосвітніх навчальних закладів міста, студенти вищих навчальних закладів І-ІІ рівнів акредитації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19 квітня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bCs/>
                <w:sz w:val="18"/>
                <w:szCs w:val="18"/>
              </w:rPr>
            </w:pPr>
            <w:r w:rsidRPr="00877879">
              <w:rPr>
                <w:bCs/>
                <w:sz w:val="18"/>
                <w:szCs w:val="18"/>
              </w:rPr>
              <w:t>4.3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Збір керівників баз відпочинку, дитячих оздоровчих таборів, власників пляжів з питання підготовки до літнього сезону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Обласна рада профспілок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Фахівці Головного управління </w:t>
            </w:r>
            <w:proofErr w:type="spellStart"/>
            <w:r w:rsidRPr="00877879">
              <w:rPr>
                <w:sz w:val="18"/>
                <w:szCs w:val="18"/>
              </w:rPr>
              <w:t>Держпродспоживслужби</w:t>
            </w:r>
            <w:proofErr w:type="spellEnd"/>
            <w:r w:rsidRPr="00877879">
              <w:rPr>
                <w:sz w:val="18"/>
                <w:szCs w:val="18"/>
              </w:rPr>
              <w:t xml:space="preserve"> в сумській області, обласної </w:t>
            </w:r>
            <w:proofErr w:type="spellStart"/>
            <w:r w:rsidRPr="00877879">
              <w:rPr>
                <w:sz w:val="18"/>
                <w:szCs w:val="18"/>
              </w:rPr>
              <w:t>рятувально</w:t>
            </w:r>
            <w:proofErr w:type="spellEnd"/>
            <w:r w:rsidRPr="00877879">
              <w:rPr>
                <w:sz w:val="18"/>
                <w:szCs w:val="18"/>
              </w:rPr>
              <w:t>-водолазної служби, управління освіти і науки, відділу молоді та спорту Сумської міської ради, дитячих оздоровчих таборів, баз відпочинку, орендарі місць відпочинку на території міста Суми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Травень </w:t>
            </w:r>
          </w:p>
        </w:tc>
      </w:tr>
      <w:tr w:rsidR="00877879" w:rsidRPr="00877879" w:rsidTr="00922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4.4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Навчально-методичні збори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Департамент цивільного захисту населення Сумської обласної державної адміністрації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Відділ з питань надзвичайних ситуацій та цивільного захисту населення Сумської міської ради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Щокварталу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5026" w:type="dxa"/>
            <w:gridSpan w:val="7"/>
            <w:tcBorders>
              <w:top w:val="nil"/>
            </w:tcBorders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ІІ. Заходи, які проводить керівник Сумської міської Ланки та відділ з питань надзвичайних ситуацій та цивільного захисту населення Сумської міської ради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026" w:type="dxa"/>
            <w:gridSpan w:val="7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1. Збори та засідання керівного складу цивільного захисту м. Суми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1.1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Збір керівного складу цивільного захисту міста щодо підведення підсумків виконання рішення виконавчого комітету Сумської міської ради</w:t>
            </w:r>
            <w:r w:rsidRPr="00877879">
              <w:rPr>
                <w:color w:val="FF0000"/>
                <w:sz w:val="18"/>
                <w:szCs w:val="18"/>
              </w:rPr>
              <w:t xml:space="preserve"> </w:t>
            </w:r>
            <w:r w:rsidRPr="00877879">
              <w:rPr>
                <w:sz w:val="18"/>
                <w:szCs w:val="18"/>
              </w:rPr>
              <w:t>«Про основні напрямки підготовки і    завдання цивільного захисту міста на 2018 рік», Плану основних заходів ЦЗ на 2018 рік та визначення завдань на 2019 рік.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Керівник міської Ланки територіальної підсистеми ЄДСЦЗ, відділ з питань надзвичайних ситуацій та цивільного захисту населення Сумської міської ради.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Керівний склад органів управління цивільного захисту суб’єктів господарювання  міста.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Січень 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2019 року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5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1.2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Засідання міської комісії з питань ТЕБ і НС: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1) про забезпечення безаварійного пропуску льодоходу, повені та дощових паводків у весняний період 2018 року;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2) виконання завдань під час несприятливих погодних умов в осінньо-зимовий період;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3) про заходи щодо забезпечення попередження загибелі людей на водних об’єктах міста та готовність комунальної установи «Сумська міська </w:t>
            </w:r>
            <w:proofErr w:type="spellStart"/>
            <w:r w:rsidRPr="00877879">
              <w:rPr>
                <w:sz w:val="18"/>
                <w:szCs w:val="18"/>
              </w:rPr>
              <w:t>рятувально</w:t>
            </w:r>
            <w:proofErr w:type="spellEnd"/>
            <w:r w:rsidRPr="00877879">
              <w:rPr>
                <w:sz w:val="18"/>
                <w:szCs w:val="18"/>
              </w:rPr>
              <w:t>-водолазна служба» до реагування на виникнення НС на воді;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lastRenderedPageBreak/>
              <w:t>4) про посилення профілактичних заходів у літній пожежонебезпечний період;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5) про заходи щодо запобігання отруєння населення грибами  та попередження нещасних випадків на водних об’єктах міста;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6) про початок опалювального періоду в житлових будинках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lastRenderedPageBreak/>
              <w:t>Голова міської комісії з питань ТЕБ і НС.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Члени міської комісії з питань ТЕБ і НС.</w:t>
            </w:r>
          </w:p>
        </w:tc>
        <w:tc>
          <w:tcPr>
            <w:tcW w:w="1843" w:type="dxa"/>
            <w:gridSpan w:val="2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Березень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Січень-лютий,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листопад-грудень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Квітень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Травень-серпень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Вересень-жовтень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Жовтень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7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lastRenderedPageBreak/>
              <w:t>2. Спеціальні об’єктові навчання та тренування (далі – СОН(Т)), протипожежні тренування, інші навчальні заходи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2.1</w:t>
            </w:r>
          </w:p>
        </w:tc>
        <w:tc>
          <w:tcPr>
            <w:tcW w:w="3830" w:type="dxa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Тренування міської комісії з питань ТЕБ і НС, органів управління ЦЗ та спеціалізованих служб ЦЗ міста з: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1) виконання завдань з ліквідації наслідків буревію;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2) виконання завдань під час несприятливих погодних умов в осінньо-зимовий період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Голова міської комісії з питань ТЕБ і НС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Члени міської комісії з питань ТЕБ і НС, керівники спеціалізованих служб ЦЗ міста, відповідні керівники виконавчих органів Сумської міської ради</w:t>
            </w:r>
          </w:p>
        </w:tc>
        <w:tc>
          <w:tcPr>
            <w:tcW w:w="1843" w:type="dxa"/>
            <w:gridSpan w:val="2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21 березня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10 жовтня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2.2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Показове спеціальне об’єктове навчання на базі комунального підприємства електромереж зовнішнього освітлення «</w:t>
            </w:r>
            <w:proofErr w:type="spellStart"/>
            <w:r w:rsidRPr="00877879">
              <w:rPr>
                <w:sz w:val="18"/>
                <w:szCs w:val="18"/>
              </w:rPr>
              <w:t>Міськсвітло</w:t>
            </w:r>
            <w:proofErr w:type="spellEnd"/>
            <w:r w:rsidRPr="00877879">
              <w:rPr>
                <w:sz w:val="18"/>
                <w:szCs w:val="18"/>
              </w:rPr>
              <w:t>» Сумської міської ради на тему: «Організація проведення заходів цивільного захисту у разі виникнення надзвичайних ситуацій»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Заступник керівника міської ланки територіальної підсистеми ЄДС ЦЗ, відділ з питань надзвичайних ситуацій та цивільного захисту населення Сумської міської ради, керівний склад ЦЗ КП ЕЗО «</w:t>
            </w:r>
            <w:proofErr w:type="spellStart"/>
            <w:r w:rsidRPr="00877879">
              <w:rPr>
                <w:sz w:val="18"/>
                <w:szCs w:val="18"/>
              </w:rPr>
              <w:t>Міськсвітло</w:t>
            </w:r>
            <w:proofErr w:type="spellEnd"/>
            <w:r w:rsidRPr="00877879">
              <w:rPr>
                <w:sz w:val="18"/>
                <w:szCs w:val="18"/>
              </w:rPr>
              <w:t>» Сумської міської ради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Керівний склад органів управління цивільного захисту суб’єктів господарювання міста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22 - 23</w:t>
            </w:r>
          </w:p>
          <w:p w:rsidR="00877879" w:rsidRPr="00877879" w:rsidRDefault="00877879" w:rsidP="00877879">
            <w:pPr>
              <w:jc w:val="center"/>
              <w:rPr>
                <w:color w:val="FF0000"/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березня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2.3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Спеціальні об’єктові навчання (на завершальному етапі трирічного циклу об’єктової підготовки працівників з ЦЗ, з метою визначення в цілому готовності підприємства, установи та організації до реалізації планів реагування на НС, локалізації і ліквідації аварій, заходи з цивільного захисту на  особливий період)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Керівний склад цивільного захисту підприємств, установ та організацій міста, 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Члени комісії з питань НС, керівний склад та фахівці, діяльність яких пов’язана з організацією і здійсненням заходів з ЦЗ суб’єкта господарювання, спеціалізовані служби цивільного захисту, до третини формувань цивільного захисту підприємства, установи, організації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Згідно з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планом-графіком СОН (Т)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5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2.4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8"/>
                <w:szCs w:val="8"/>
              </w:rPr>
            </w:pP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Спеціальні об’єктові тренування з питань ЦЗ зі спеціалізованими службами і формуваннями цивільного захисту та органу управління ними від 4 до 8 годин на підприємствах, в установах та організаціях</w:t>
            </w:r>
          </w:p>
          <w:p w:rsidR="00877879" w:rsidRPr="00877879" w:rsidRDefault="00877879" w:rsidP="0087787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Керівний склад цивільного захисту підприємств, установ та організацій міста, відділ з питань надзвичайних ситуацій та цивільного захисту населення Сумської міської ради.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Члени комісії з питань НС, керівний склад та фахівці, діяльність яких пов’язана з організацією і здійсненням заходів з ЦЗ суб’єкта господарювання, спеціалізовані служби цивільного захисту, формування цивільного захисту підприємств, установ, організацій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Згідно з планом–графіком СОН(Т)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2.5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Спеціальні об’єктові тренування з питань ЦЗ    у перший рік трирічного періоду об’єктової підготовки проводити, як роздільні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Керівники спеціалізованих служб і формувань цивільного захисту та органи управління ними.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Керівний склад і фахівці, діяльність яких пов’язана з організацією та здійсненням заходів  ЦЗ суб’єкта господарювання, відповідні спеціалізовані служби цивільного захисту, формування цивільного захисту суб’єкта господарювання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Згідно з планом–графіком СОН(Т)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2.6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Об’єктові тренування (інструктажі) на суб’єктах господарювання з чисельністю 50 осіб і менше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Посадові особи з питань цивільного захисту суб’єктів господарювання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Працівники суб’єктів господарювання міста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Згідно з планом навчань суб’єктів господарювання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lastRenderedPageBreak/>
              <w:t>2.7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Тренування персоналу суб’єктів господарювання діям на випадок пожежі (під час проведення об’єктових навчань (тренувань)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Керівники органів управління ЦЗ суб’єктів господарювання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У навчальних закладах, а також у лікувальних установах зі стаціонарним лікуванням, в будинках для людей похилого віку та інвалідів, санаторіях і закладах відпочинку, культурно-просвітних закладах, критих спортивних будівлях і спорудах, готелях, підприємствах торгівлі (які мають два та більше поверхів), інших об’єктах з масовим перебуванням людей.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Двічі на рік, згідно з планом проведення об’єктових навчань (тренувань)  суб’єктів господарювання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2.8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Показовий «День цивільного захисту» для керівників загальноосвітніх шкіл міста на базі КУ «Сумська загальноосвітня школа І-ІІІ ступенів № 6»</w:t>
            </w:r>
          </w:p>
        </w:tc>
        <w:tc>
          <w:tcPr>
            <w:tcW w:w="3970" w:type="dxa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Начальник управління освіти і науки Сумської міської ради, начальник відділу з питань надзвичайних ситуацій та  цивільного захисту населення Сумської міської ради.</w:t>
            </w:r>
          </w:p>
        </w:tc>
        <w:tc>
          <w:tcPr>
            <w:tcW w:w="4677" w:type="dxa"/>
            <w:gridSpan w:val="2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Керівний склад органів управління цивільного захисту загальноосвітніх навчальних закладів міста.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17 квітня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2.9</w:t>
            </w:r>
          </w:p>
        </w:tc>
        <w:tc>
          <w:tcPr>
            <w:tcW w:w="3830" w:type="dxa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Проведення «Дня цивільного захисту» в       загальноосвітніх навчальних закладах міста</w:t>
            </w:r>
          </w:p>
        </w:tc>
        <w:tc>
          <w:tcPr>
            <w:tcW w:w="3970" w:type="dxa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Керівний  склад цивільного захисту загальноосвітніх закладів міста.</w:t>
            </w:r>
          </w:p>
        </w:tc>
        <w:tc>
          <w:tcPr>
            <w:tcW w:w="4677" w:type="dxa"/>
            <w:gridSpan w:val="2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Викладачі, учні та технічний персонал загальноосвітніх навчальних закладів міста.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26 квітня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2.10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Проведення «Тижня безпеки життєдіяльності» в загальноосвітніх навчальних закладах міста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Управління освіти і науки Сумської міської ради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Фахівці управління освіти і науки Сумської міської ради, викладачі, учні та постійний склад загальноосвітніх навчальних закладів міста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23-27 квітня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2.11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Проведення «Тижня безпеки дитини» та огляду-конкурсу серед дошкільних навчальних закладів міста з питань безпеки </w:t>
            </w:r>
            <w:proofErr w:type="spellStart"/>
            <w:r w:rsidRPr="00877879">
              <w:rPr>
                <w:sz w:val="18"/>
                <w:szCs w:val="18"/>
              </w:rPr>
              <w:t>життє</w:t>
            </w:r>
            <w:proofErr w:type="spellEnd"/>
            <w:r w:rsidRPr="00877879">
              <w:rPr>
                <w:sz w:val="18"/>
                <w:szCs w:val="18"/>
              </w:rPr>
              <w:t>-діяльності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Управління    освіти   і   науки Сумської міської ради, відділ з  питань надзвичайних ситуацій та цивільного захисту населення Сумської міської ради.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Фахівці управління освіти і науки Сумської міської ради, постійний склад та діти дошкільних навчальних закладів міста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14-19 травня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2.12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Проведення «Тижня безпеки життєдіяльності» в загальноосвітніх та дошкільних навчальних закладах міста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Управління освіти і науки Сумської міської ради, відділ з питань надзвичайних ситуацій та цивільного захисту населення Сумської міської ради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Фахівці управління освіти і науки Сумської міської ради, викладачі, учні та постійний склад загальноосвітніх навчальних закладів, викладачі, постійний склад та діти дошкільних навчальних закладів міста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15-19 жовтня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5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2.13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Тренування з міською комісією з питань евакуації щодо проведення часткової евакуації населення у разі виникнення надзвичайних ситуацій на хімічно небезпечних об’єктах міста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Керівник міської комісії з питань евакуації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Члени міської комісії з питань евакуації, тимчасові органи з питань евакуації, розрахунково-аналітична група міста Суми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14 листопада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5026" w:type="dxa"/>
            <w:gridSpan w:val="7"/>
            <w:tcBorders>
              <w:bottom w:val="single" w:sz="4" w:space="0" w:color="auto"/>
            </w:tcBorders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3. Перевірка стану техногенної безпеки та цивільного захисту, готовності органів управління, сил цивільного захисту, інші заходи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3.1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Перевірка готовності до дій за призначенням територіальних формувань цивільного захисту міста Суми: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-  рятувальної групи;</w:t>
            </w:r>
          </w:p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- розрахунково-аналітичної групи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Начальник відділу з питань надзвичайних ситуацій  та цивільного захисту населення Сумської  міської ради, начальник 1 ДПРЗ Управління ДСНС України у Сумській області, начальник </w:t>
            </w:r>
            <w:proofErr w:type="spellStart"/>
            <w:r w:rsidRPr="00877879">
              <w:rPr>
                <w:sz w:val="18"/>
                <w:szCs w:val="18"/>
              </w:rPr>
              <w:t>спецбюро</w:t>
            </w:r>
            <w:proofErr w:type="spellEnd"/>
            <w:r w:rsidRPr="00877879">
              <w:rPr>
                <w:sz w:val="18"/>
                <w:szCs w:val="18"/>
              </w:rPr>
              <w:t xml:space="preserve"> ПАТ «Сумське НВО»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Склад рятувальної групи ЦЗ та розрахунково-аналітичної групи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Квітень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14 листопада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3.2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Перевірка   готовності    комунальної    установи «Сумська міська </w:t>
            </w:r>
            <w:proofErr w:type="spellStart"/>
            <w:r w:rsidRPr="00877879">
              <w:rPr>
                <w:sz w:val="18"/>
                <w:szCs w:val="18"/>
              </w:rPr>
              <w:t>рятувально</w:t>
            </w:r>
            <w:proofErr w:type="spellEnd"/>
            <w:r w:rsidRPr="00877879">
              <w:rPr>
                <w:sz w:val="18"/>
                <w:szCs w:val="18"/>
              </w:rPr>
              <w:t>-водолазна служба</w:t>
            </w:r>
            <w:r w:rsidRPr="00877879">
              <w:rPr>
                <w:sz w:val="18"/>
                <w:szCs w:val="18"/>
                <w:lang w:val="ru-RU"/>
              </w:rPr>
              <w:t>»</w:t>
            </w:r>
            <w:r w:rsidRPr="00877879">
              <w:rPr>
                <w:sz w:val="18"/>
                <w:szCs w:val="18"/>
              </w:rPr>
              <w:t xml:space="preserve"> до дій за призначенням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Начальник відділу з питань надзвичайних ситуацій та цивільного захисту населення Сумської  міської  ради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Особовий склад комунальної установи «Сумська міська </w:t>
            </w:r>
            <w:proofErr w:type="spellStart"/>
            <w:r w:rsidRPr="00877879">
              <w:rPr>
                <w:sz w:val="18"/>
                <w:szCs w:val="18"/>
              </w:rPr>
              <w:t>рятувально</w:t>
            </w:r>
            <w:proofErr w:type="spellEnd"/>
            <w:r w:rsidRPr="00877879">
              <w:rPr>
                <w:sz w:val="18"/>
                <w:szCs w:val="18"/>
              </w:rPr>
              <w:t>-водолазна служба»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Квітень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3.3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Здійснення контролю за утриманням та станом готовності захисних споруд цивільного захисту комунальної форми власності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Відділ з питань надзвичайних ситуацій та цивільного захисту населення Сумської міської ради, управління майна комунальної власності Сумської міської ради.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Суб’єкти господарювання комунальної форми власності територіальної громади міста Суми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Протягом року </w:t>
            </w:r>
          </w:p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(згідно графіку)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7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4. Навчально-методичні, навчальні та інші збори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Збір посадових осіб з питань цивільного    захисту суб´єктів господарювання міста для доведення нормативно - правових актів та організації роботи з питань цивільного захисту, техногенної та пожежної безпеки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 xml:space="preserve">Відділ з питань надзвичайних ситуацій та цивільного захисту населення Сумської міської ради, Сумський міський відділ Управління ДСНС України у Сумській області, навчально-методичний центр ЦЗ та безпеки </w:t>
            </w:r>
            <w:proofErr w:type="spellStart"/>
            <w:r w:rsidRPr="00877879">
              <w:rPr>
                <w:sz w:val="18"/>
                <w:szCs w:val="18"/>
              </w:rPr>
              <w:t>життєдіяль-ності</w:t>
            </w:r>
            <w:proofErr w:type="spellEnd"/>
            <w:r w:rsidRPr="00877879">
              <w:rPr>
                <w:sz w:val="18"/>
                <w:szCs w:val="18"/>
              </w:rPr>
              <w:t xml:space="preserve"> Сумської області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Посадові особи з питань цивільного захисту суб´єктів господарювання міста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Перша п’ятниця кожного місяця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4.2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Проведення занять з посадовими особами місцевого самоврядування.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Начальник відділу з питань надзвичайних ситуацій та цивільного захисту населення Сумської міської ради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Посадові особи органів місцевого самоврядування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Протягом року       (згідно плану занять)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7"/>
          </w:tcPr>
          <w:p w:rsidR="00877879" w:rsidRPr="00877879" w:rsidRDefault="00877879" w:rsidP="00877879">
            <w:pPr>
              <w:jc w:val="center"/>
              <w:rPr>
                <w:b/>
                <w:sz w:val="18"/>
                <w:szCs w:val="18"/>
              </w:rPr>
            </w:pPr>
            <w:r w:rsidRPr="00877879">
              <w:rPr>
                <w:b/>
                <w:sz w:val="18"/>
                <w:szCs w:val="18"/>
              </w:rPr>
              <w:t>5. Організація проведення змагань, оглядів-конкурсів</w:t>
            </w:r>
          </w:p>
        </w:tc>
      </w:tr>
      <w:tr w:rsidR="00877879" w:rsidRPr="00877879" w:rsidTr="0092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06" w:type="dxa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5.1</w:t>
            </w:r>
          </w:p>
        </w:tc>
        <w:tc>
          <w:tcPr>
            <w:tcW w:w="383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Організація проведення змагань санітарних постів ЦЗ</w:t>
            </w:r>
          </w:p>
        </w:tc>
        <w:tc>
          <w:tcPr>
            <w:tcW w:w="3970" w:type="dxa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Організаційна група Товариства Червоного Хреста України в Сумській області, відділ охорони  здоров’я Сумської міської ради, суддівська комісія</w:t>
            </w:r>
          </w:p>
        </w:tc>
        <w:tc>
          <w:tcPr>
            <w:tcW w:w="4677" w:type="dxa"/>
            <w:gridSpan w:val="2"/>
            <w:vAlign w:val="center"/>
          </w:tcPr>
          <w:p w:rsidR="00877879" w:rsidRPr="00877879" w:rsidRDefault="00877879" w:rsidP="00877879">
            <w:pPr>
              <w:jc w:val="both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Особовий склад санітарних постів ЦЗ</w:t>
            </w:r>
          </w:p>
        </w:tc>
        <w:tc>
          <w:tcPr>
            <w:tcW w:w="1843" w:type="dxa"/>
            <w:gridSpan w:val="2"/>
            <w:vAlign w:val="center"/>
          </w:tcPr>
          <w:p w:rsidR="00877879" w:rsidRPr="00877879" w:rsidRDefault="00877879" w:rsidP="00877879">
            <w:pPr>
              <w:jc w:val="center"/>
              <w:rPr>
                <w:sz w:val="18"/>
                <w:szCs w:val="18"/>
              </w:rPr>
            </w:pPr>
            <w:r w:rsidRPr="00877879">
              <w:rPr>
                <w:sz w:val="18"/>
                <w:szCs w:val="18"/>
              </w:rPr>
              <w:t>01 червня</w:t>
            </w:r>
          </w:p>
        </w:tc>
      </w:tr>
    </w:tbl>
    <w:p w:rsidR="00877879" w:rsidRPr="00877879" w:rsidRDefault="00877879" w:rsidP="00877879">
      <w:pPr>
        <w:tabs>
          <w:tab w:val="left" w:pos="307"/>
        </w:tabs>
        <w:suppressAutoHyphens/>
        <w:autoSpaceDE w:val="0"/>
        <w:autoSpaceDN w:val="0"/>
        <w:rPr>
          <w:color w:val="FF0000"/>
          <w:sz w:val="20"/>
          <w:szCs w:val="20"/>
        </w:rPr>
      </w:pPr>
      <w:r w:rsidRPr="00877879">
        <w:rPr>
          <w:color w:val="FF0000"/>
          <w:sz w:val="20"/>
          <w:szCs w:val="20"/>
        </w:rPr>
        <w:tab/>
      </w:r>
    </w:p>
    <w:p w:rsidR="00877879" w:rsidRPr="00877879" w:rsidRDefault="00877879" w:rsidP="00877879">
      <w:pPr>
        <w:tabs>
          <w:tab w:val="left" w:pos="307"/>
        </w:tabs>
        <w:suppressAutoHyphens/>
        <w:autoSpaceDE w:val="0"/>
        <w:autoSpaceDN w:val="0"/>
        <w:rPr>
          <w:color w:val="FF0000"/>
          <w:sz w:val="20"/>
          <w:szCs w:val="20"/>
        </w:rPr>
      </w:pPr>
    </w:p>
    <w:p w:rsidR="00877879" w:rsidRPr="00877879" w:rsidRDefault="00877879" w:rsidP="00877879">
      <w:pPr>
        <w:tabs>
          <w:tab w:val="left" w:pos="307"/>
        </w:tabs>
        <w:suppressAutoHyphens/>
        <w:autoSpaceDE w:val="0"/>
        <w:autoSpaceDN w:val="0"/>
        <w:rPr>
          <w:color w:val="FF0000"/>
          <w:sz w:val="10"/>
          <w:szCs w:val="10"/>
        </w:rPr>
      </w:pPr>
    </w:p>
    <w:p w:rsidR="00877879" w:rsidRPr="00877879" w:rsidRDefault="00877879" w:rsidP="00877879">
      <w:pPr>
        <w:tabs>
          <w:tab w:val="left" w:pos="307"/>
        </w:tabs>
        <w:suppressAutoHyphens/>
        <w:autoSpaceDE w:val="0"/>
        <w:autoSpaceDN w:val="0"/>
        <w:ind w:left="142"/>
        <w:rPr>
          <w:b/>
          <w:sz w:val="18"/>
          <w:szCs w:val="18"/>
        </w:rPr>
      </w:pPr>
      <w:r w:rsidRPr="00877879">
        <w:rPr>
          <w:b/>
          <w:sz w:val="18"/>
          <w:szCs w:val="18"/>
        </w:rPr>
        <w:t>Начальник  відділу  з  питань надзвичайних</w:t>
      </w:r>
    </w:p>
    <w:p w:rsidR="00877879" w:rsidRPr="00877879" w:rsidRDefault="00877879" w:rsidP="00877879">
      <w:pPr>
        <w:jc w:val="both"/>
        <w:rPr>
          <w:b/>
          <w:sz w:val="18"/>
          <w:szCs w:val="18"/>
        </w:rPr>
      </w:pPr>
      <w:r w:rsidRPr="00877879">
        <w:rPr>
          <w:b/>
          <w:sz w:val="18"/>
          <w:szCs w:val="18"/>
        </w:rPr>
        <w:t xml:space="preserve">   ситуацій  та  цивільного  захисту  населення</w:t>
      </w:r>
    </w:p>
    <w:p w:rsidR="00877879" w:rsidRPr="00877879" w:rsidRDefault="00877879" w:rsidP="00877879">
      <w:pPr>
        <w:ind w:left="284" w:right="-596" w:hanging="284"/>
        <w:jc w:val="both"/>
        <w:rPr>
          <w:b/>
          <w:sz w:val="18"/>
          <w:szCs w:val="18"/>
        </w:rPr>
      </w:pPr>
      <w:r w:rsidRPr="00877879">
        <w:rPr>
          <w:sz w:val="18"/>
          <w:szCs w:val="18"/>
        </w:rPr>
        <w:t xml:space="preserve">   </w:t>
      </w:r>
      <w:r w:rsidRPr="00877879">
        <w:rPr>
          <w:b/>
          <w:sz w:val="18"/>
          <w:szCs w:val="18"/>
        </w:rPr>
        <w:t>Сумської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А.Є. Петров</w:t>
      </w:r>
    </w:p>
    <w:p w:rsidR="00877879" w:rsidRDefault="00877879" w:rsidP="00877879">
      <w:pPr>
        <w:spacing w:after="120"/>
        <w:ind w:firstLine="708"/>
        <w:jc w:val="both"/>
        <w:sectPr w:rsidR="00877879" w:rsidSect="00877879">
          <w:pgSz w:w="16838" w:h="11906" w:orient="landscape"/>
          <w:pgMar w:top="567" w:right="851" w:bottom="1701" w:left="1134" w:header="709" w:footer="709" w:gutter="0"/>
          <w:cols w:space="708"/>
          <w:docGrid w:linePitch="360"/>
        </w:sectPr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877879" w:rsidRDefault="00877879" w:rsidP="00877879">
      <w:pPr>
        <w:spacing w:after="120"/>
        <w:ind w:firstLine="708"/>
        <w:jc w:val="both"/>
      </w:pPr>
    </w:p>
    <w:p w:rsidR="0028183E" w:rsidRDefault="0028183E"/>
    <w:sectPr w:rsidR="0028183E" w:rsidSect="004D4EA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B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71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902C0E"/>
    <w:multiLevelType w:val="hybridMultilevel"/>
    <w:tmpl w:val="D0BEBB0E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5FB0"/>
    <w:multiLevelType w:val="hybridMultilevel"/>
    <w:tmpl w:val="0D42FC72"/>
    <w:lvl w:ilvl="0" w:tplc="FFFFFFFF">
      <w:start w:val="14"/>
      <w:numFmt w:val="decimal"/>
      <w:lvlText w:val="%1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 w15:restartNumberingAfterBreak="0">
    <w:nsid w:val="10856389"/>
    <w:multiLevelType w:val="hybridMultilevel"/>
    <w:tmpl w:val="4F7C9EC6"/>
    <w:lvl w:ilvl="0" w:tplc="FFFFFFFF">
      <w:start w:val="2"/>
      <w:numFmt w:val="bullet"/>
      <w:lvlText w:val="-"/>
      <w:lvlJc w:val="left"/>
      <w:pPr>
        <w:tabs>
          <w:tab w:val="num" w:pos="1233"/>
        </w:tabs>
        <w:ind w:left="1233" w:hanging="9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1DE64282"/>
    <w:multiLevelType w:val="hybridMultilevel"/>
    <w:tmpl w:val="689E1228"/>
    <w:lvl w:ilvl="0" w:tplc="FFFFFFFF">
      <w:start w:val="5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917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732A0A"/>
    <w:multiLevelType w:val="singleLevel"/>
    <w:tmpl w:val="1966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1E014FE"/>
    <w:multiLevelType w:val="singleLevel"/>
    <w:tmpl w:val="FC9226C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9" w15:restartNumberingAfterBreak="0">
    <w:nsid w:val="32E82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C350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EA2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150777"/>
    <w:multiLevelType w:val="hybridMultilevel"/>
    <w:tmpl w:val="0C74385A"/>
    <w:lvl w:ilvl="0" w:tplc="5DFAAAD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6F02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4D78DA"/>
    <w:multiLevelType w:val="hybridMultilevel"/>
    <w:tmpl w:val="55643E2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86A98"/>
    <w:multiLevelType w:val="hybridMultilevel"/>
    <w:tmpl w:val="DCA408F2"/>
    <w:lvl w:ilvl="0" w:tplc="FFFFFFFF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4B20A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440A42"/>
    <w:multiLevelType w:val="hybridMultilevel"/>
    <w:tmpl w:val="2C228516"/>
    <w:lvl w:ilvl="0" w:tplc="FFFFFFFF">
      <w:start w:val="11"/>
      <w:numFmt w:val="bullet"/>
      <w:lvlText w:val="-"/>
      <w:lvlJc w:val="left"/>
      <w:pPr>
        <w:tabs>
          <w:tab w:val="num" w:pos="828"/>
        </w:tabs>
        <w:ind w:left="828" w:hanging="51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595E220D"/>
    <w:multiLevelType w:val="hybridMultilevel"/>
    <w:tmpl w:val="D61EF5E2"/>
    <w:lvl w:ilvl="0" w:tplc="FFFFFFFF">
      <w:start w:val="9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5E5F26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11C3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2F3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F060AC"/>
    <w:multiLevelType w:val="hybridMultilevel"/>
    <w:tmpl w:val="35C895A8"/>
    <w:lvl w:ilvl="0" w:tplc="FFFFFFFF">
      <w:start w:val="16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3" w15:restartNumberingAfterBreak="0">
    <w:nsid w:val="78C56219"/>
    <w:multiLevelType w:val="hybridMultilevel"/>
    <w:tmpl w:val="B22A7B78"/>
    <w:lvl w:ilvl="0" w:tplc="FFFFFFFF">
      <w:start w:val="2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974D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9"/>
  </w:num>
  <w:num w:numId="5">
    <w:abstractNumId w:val="21"/>
  </w:num>
  <w:num w:numId="6">
    <w:abstractNumId w:val="16"/>
  </w:num>
  <w:num w:numId="7">
    <w:abstractNumId w:val="0"/>
  </w:num>
  <w:num w:numId="8">
    <w:abstractNumId w:val="22"/>
  </w:num>
  <w:num w:numId="9">
    <w:abstractNumId w:val="18"/>
  </w:num>
  <w:num w:numId="10">
    <w:abstractNumId w:val="15"/>
  </w:num>
  <w:num w:numId="11">
    <w:abstractNumId w:val="14"/>
  </w:num>
  <w:num w:numId="12">
    <w:abstractNumId w:val="4"/>
  </w:num>
  <w:num w:numId="13">
    <w:abstractNumId w:val="17"/>
  </w:num>
  <w:num w:numId="14">
    <w:abstractNumId w:val="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11"/>
  </w:num>
  <w:num w:numId="21">
    <w:abstractNumId w:val="19"/>
  </w:num>
  <w:num w:numId="22">
    <w:abstractNumId w:val="20"/>
  </w:num>
  <w:num w:numId="23">
    <w:abstractNumId w:val="6"/>
  </w:num>
  <w:num w:numId="24">
    <w:abstractNumId w:val="13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E3"/>
    <w:rsid w:val="001561EA"/>
    <w:rsid w:val="0028183E"/>
    <w:rsid w:val="00345F14"/>
    <w:rsid w:val="004D4EA4"/>
    <w:rsid w:val="00585D4B"/>
    <w:rsid w:val="007B1242"/>
    <w:rsid w:val="00877879"/>
    <w:rsid w:val="00921CE7"/>
    <w:rsid w:val="00CB2E3F"/>
    <w:rsid w:val="00EA76F4"/>
    <w:rsid w:val="00F16EE3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1D71"/>
  <w15:chartTrackingRefBased/>
  <w15:docId w15:val="{D9D2087F-A74D-472E-BACA-1CBF9CFB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77879"/>
    <w:pPr>
      <w:keepNext/>
      <w:ind w:left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77879"/>
    <w:pPr>
      <w:keepNext/>
      <w:jc w:val="center"/>
      <w:outlineLvl w:val="1"/>
    </w:pPr>
    <w:rPr>
      <w:rFonts w:eastAsia="Arial Unicode MS" w:cs="Arial Unicode MS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877879"/>
    <w:pPr>
      <w:keepNext/>
      <w:outlineLvl w:val="2"/>
    </w:pPr>
    <w:rPr>
      <w:szCs w:val="23"/>
    </w:rPr>
  </w:style>
  <w:style w:type="paragraph" w:styleId="4">
    <w:name w:val="heading 4"/>
    <w:basedOn w:val="a"/>
    <w:next w:val="a"/>
    <w:link w:val="40"/>
    <w:qFormat/>
    <w:rsid w:val="00877879"/>
    <w:pPr>
      <w:keepNext/>
      <w:ind w:right="-108"/>
      <w:outlineLvl w:val="3"/>
    </w:pPr>
    <w:rPr>
      <w:szCs w:val="23"/>
    </w:rPr>
  </w:style>
  <w:style w:type="paragraph" w:styleId="5">
    <w:name w:val="heading 5"/>
    <w:basedOn w:val="a"/>
    <w:next w:val="a"/>
    <w:link w:val="50"/>
    <w:qFormat/>
    <w:rsid w:val="00877879"/>
    <w:pPr>
      <w:keepNext/>
      <w:ind w:right="175" w:firstLine="318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877879"/>
    <w:pPr>
      <w:keepNext/>
      <w:ind w:firstLine="34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877879"/>
    <w:pPr>
      <w:keepNext/>
      <w:jc w:val="center"/>
      <w:outlineLvl w:val="6"/>
    </w:pPr>
    <w:rPr>
      <w:i/>
      <w:iCs/>
      <w:szCs w:val="20"/>
    </w:rPr>
  </w:style>
  <w:style w:type="paragraph" w:styleId="8">
    <w:name w:val="heading 8"/>
    <w:basedOn w:val="a"/>
    <w:next w:val="a"/>
    <w:link w:val="80"/>
    <w:qFormat/>
    <w:rsid w:val="00877879"/>
    <w:pPr>
      <w:keepNext/>
      <w:ind w:firstLine="34"/>
      <w:jc w:val="center"/>
      <w:outlineLvl w:val="7"/>
    </w:pPr>
    <w:rPr>
      <w:i/>
      <w:iCs/>
      <w:szCs w:val="20"/>
    </w:rPr>
  </w:style>
  <w:style w:type="paragraph" w:styleId="9">
    <w:name w:val="heading 9"/>
    <w:basedOn w:val="a"/>
    <w:next w:val="a"/>
    <w:link w:val="90"/>
    <w:qFormat/>
    <w:rsid w:val="00877879"/>
    <w:pPr>
      <w:keepNext/>
      <w:ind w:left="33" w:right="-108" w:firstLine="1"/>
      <w:outlineLvl w:val="8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6F4"/>
  </w:style>
  <w:style w:type="table" w:styleId="a3">
    <w:name w:val="Table Grid"/>
    <w:basedOn w:val="a1"/>
    <w:rsid w:val="00EA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34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4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6">
    <w:name w:val="Знак Знак"/>
    <w:basedOn w:val="a"/>
    <w:rsid w:val="004D4EA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778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77879"/>
    <w:rPr>
      <w:rFonts w:ascii="Times New Roman" w:eastAsia="Arial Unicode MS" w:hAnsi="Times New Roman" w:cs="Arial Unicode MS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77879"/>
    <w:rPr>
      <w:rFonts w:ascii="Times New Roman" w:eastAsia="Times New Roman" w:hAnsi="Times New Roman" w:cs="Times New Roman"/>
      <w:sz w:val="24"/>
      <w:szCs w:val="23"/>
      <w:lang w:val="uk-UA" w:eastAsia="ru-RU"/>
    </w:rPr>
  </w:style>
  <w:style w:type="character" w:customStyle="1" w:styleId="40">
    <w:name w:val="Заголовок 4 Знак"/>
    <w:basedOn w:val="a0"/>
    <w:link w:val="4"/>
    <w:rsid w:val="00877879"/>
    <w:rPr>
      <w:rFonts w:ascii="Times New Roman" w:eastAsia="Times New Roman" w:hAnsi="Times New Roman" w:cs="Times New Roman"/>
      <w:sz w:val="24"/>
      <w:szCs w:val="23"/>
      <w:lang w:val="uk-UA" w:eastAsia="ru-RU"/>
    </w:rPr>
  </w:style>
  <w:style w:type="character" w:customStyle="1" w:styleId="50">
    <w:name w:val="Заголовок 5 Знак"/>
    <w:basedOn w:val="a0"/>
    <w:link w:val="5"/>
    <w:rsid w:val="0087787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7787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77879"/>
    <w:rPr>
      <w:rFonts w:ascii="Times New Roman" w:eastAsia="Times New Roman" w:hAnsi="Times New Roman" w:cs="Times New Roman"/>
      <w:i/>
      <w:iCs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77879"/>
    <w:rPr>
      <w:rFonts w:ascii="Times New Roman" w:eastAsia="Times New Roman" w:hAnsi="Times New Roman" w:cs="Times New Roman"/>
      <w:i/>
      <w:iCs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877879"/>
    <w:rPr>
      <w:rFonts w:ascii="Times New Roman" w:eastAsia="Times New Roman" w:hAnsi="Times New Roman" w:cs="Times New Roman"/>
      <w:i/>
      <w:iCs/>
      <w:sz w:val="24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877879"/>
  </w:style>
  <w:style w:type="paragraph" w:styleId="31">
    <w:name w:val="Body Text 3"/>
    <w:basedOn w:val="a"/>
    <w:link w:val="32"/>
    <w:rsid w:val="00877879"/>
    <w:pPr>
      <w:jc w:val="both"/>
    </w:pPr>
    <w:rPr>
      <w:sz w:val="23"/>
      <w:szCs w:val="23"/>
    </w:rPr>
  </w:style>
  <w:style w:type="character" w:customStyle="1" w:styleId="32">
    <w:name w:val="Основной текст 3 Знак"/>
    <w:basedOn w:val="a0"/>
    <w:link w:val="31"/>
    <w:rsid w:val="00877879"/>
    <w:rPr>
      <w:rFonts w:ascii="Times New Roman" w:eastAsia="Times New Roman" w:hAnsi="Times New Roman" w:cs="Times New Roman"/>
      <w:sz w:val="23"/>
      <w:szCs w:val="23"/>
      <w:lang w:val="uk-UA" w:eastAsia="ru-RU"/>
    </w:rPr>
  </w:style>
  <w:style w:type="paragraph" w:styleId="a7">
    <w:name w:val="Body Text Indent"/>
    <w:basedOn w:val="a"/>
    <w:link w:val="a8"/>
    <w:rsid w:val="00877879"/>
    <w:pPr>
      <w:ind w:right="175" w:firstLine="318"/>
      <w:jc w:val="both"/>
    </w:pPr>
    <w:rPr>
      <w:sz w:val="23"/>
      <w:szCs w:val="23"/>
    </w:rPr>
  </w:style>
  <w:style w:type="character" w:customStyle="1" w:styleId="a8">
    <w:name w:val="Основной текст с отступом Знак"/>
    <w:basedOn w:val="a0"/>
    <w:link w:val="a7"/>
    <w:rsid w:val="00877879"/>
    <w:rPr>
      <w:rFonts w:ascii="Times New Roman" w:eastAsia="Times New Roman" w:hAnsi="Times New Roman" w:cs="Times New Roman"/>
      <w:sz w:val="23"/>
      <w:szCs w:val="23"/>
      <w:lang w:val="uk-UA" w:eastAsia="ru-RU"/>
    </w:rPr>
  </w:style>
  <w:style w:type="paragraph" w:styleId="a9">
    <w:name w:val="Title"/>
    <w:basedOn w:val="a"/>
    <w:link w:val="aa"/>
    <w:qFormat/>
    <w:rsid w:val="00877879"/>
    <w:pPr>
      <w:autoSpaceDE w:val="0"/>
      <w:autoSpaceDN w:val="0"/>
      <w:ind w:left="11482" w:right="425"/>
      <w:jc w:val="center"/>
    </w:pPr>
    <w:rPr>
      <w:rFonts w:ascii="UkrainianBaltica" w:hAnsi="UkrainianBaltica"/>
      <w:sz w:val="20"/>
      <w:u w:val="single"/>
    </w:rPr>
  </w:style>
  <w:style w:type="character" w:customStyle="1" w:styleId="aa">
    <w:name w:val="Заголовок Знак"/>
    <w:basedOn w:val="a0"/>
    <w:link w:val="a9"/>
    <w:rsid w:val="00877879"/>
    <w:rPr>
      <w:rFonts w:ascii="UkrainianBaltica" w:eastAsia="Times New Roman" w:hAnsi="UkrainianBaltica" w:cs="Times New Roman"/>
      <w:sz w:val="20"/>
      <w:szCs w:val="24"/>
      <w:u w:val="single"/>
      <w:lang w:val="uk-UA" w:eastAsia="ru-RU"/>
    </w:rPr>
  </w:style>
  <w:style w:type="paragraph" w:customStyle="1" w:styleId="21">
    <w:name w:val="заголовок 2"/>
    <w:basedOn w:val="a"/>
    <w:next w:val="a"/>
    <w:rsid w:val="00877879"/>
    <w:pPr>
      <w:keepNext/>
      <w:autoSpaceDE w:val="0"/>
      <w:autoSpaceDN w:val="0"/>
      <w:ind w:hanging="1"/>
      <w:jc w:val="center"/>
    </w:pPr>
    <w:rPr>
      <w:rFonts w:ascii="UkrainianBaltica" w:hAnsi="UkrainianBaltica"/>
      <w:b/>
      <w:bCs/>
      <w:sz w:val="40"/>
      <w:szCs w:val="40"/>
    </w:rPr>
  </w:style>
  <w:style w:type="paragraph" w:customStyle="1" w:styleId="61">
    <w:name w:val="заголовок 6"/>
    <w:basedOn w:val="a"/>
    <w:next w:val="a"/>
    <w:rsid w:val="00877879"/>
    <w:pPr>
      <w:keepNext/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41">
    <w:name w:val="заголовок 4"/>
    <w:basedOn w:val="a"/>
    <w:next w:val="a"/>
    <w:rsid w:val="00877879"/>
    <w:pPr>
      <w:keepNext/>
      <w:autoSpaceDE w:val="0"/>
      <w:autoSpaceDN w:val="0"/>
      <w:jc w:val="center"/>
    </w:pPr>
    <w:rPr>
      <w:rFonts w:ascii="Arial" w:hAnsi="Arial" w:cs="Arial"/>
      <w:b/>
      <w:bCs/>
      <w:sz w:val="20"/>
    </w:rPr>
  </w:style>
  <w:style w:type="paragraph" w:styleId="22">
    <w:name w:val="Body Text 2"/>
    <w:basedOn w:val="a"/>
    <w:link w:val="23"/>
    <w:rsid w:val="00877879"/>
    <w:pPr>
      <w:autoSpaceDE w:val="0"/>
      <w:autoSpaceDN w:val="0"/>
      <w:ind w:right="-108"/>
      <w:jc w:val="center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877879"/>
    <w:rPr>
      <w:rFonts w:ascii="Arial" w:eastAsia="Times New Roman" w:hAnsi="Arial" w:cs="Arial"/>
      <w:lang w:val="uk-UA" w:eastAsia="ru-RU"/>
    </w:rPr>
  </w:style>
  <w:style w:type="paragraph" w:styleId="ab">
    <w:name w:val="Block Text"/>
    <w:basedOn w:val="a"/>
    <w:rsid w:val="00877879"/>
    <w:pPr>
      <w:autoSpaceDE w:val="0"/>
      <w:autoSpaceDN w:val="0"/>
      <w:ind w:left="-108" w:right="-108"/>
      <w:jc w:val="center"/>
    </w:pPr>
    <w:rPr>
      <w:rFonts w:ascii="Arial" w:hAnsi="Arial" w:cs="Arial"/>
      <w:sz w:val="22"/>
      <w:szCs w:val="22"/>
    </w:rPr>
  </w:style>
  <w:style w:type="paragraph" w:styleId="ac">
    <w:name w:val="Body Text"/>
    <w:basedOn w:val="a"/>
    <w:link w:val="ad"/>
    <w:rsid w:val="00877879"/>
    <w:pPr>
      <w:autoSpaceDE w:val="0"/>
      <w:autoSpaceDN w:val="0"/>
      <w:ind w:right="-108"/>
      <w:jc w:val="center"/>
    </w:pPr>
    <w:rPr>
      <w:rFonts w:ascii="Arial" w:hAnsi="Arial" w:cs="Arial"/>
      <w:sz w:val="20"/>
    </w:rPr>
  </w:style>
  <w:style w:type="character" w:customStyle="1" w:styleId="ad">
    <w:name w:val="Основной текст Знак"/>
    <w:basedOn w:val="a0"/>
    <w:link w:val="ac"/>
    <w:rsid w:val="00877879"/>
    <w:rPr>
      <w:rFonts w:ascii="Arial" w:eastAsia="Times New Roman" w:hAnsi="Arial" w:cs="Arial"/>
      <w:sz w:val="20"/>
      <w:szCs w:val="24"/>
      <w:lang w:val="uk-UA" w:eastAsia="ru-RU"/>
    </w:rPr>
  </w:style>
  <w:style w:type="paragraph" w:styleId="33">
    <w:name w:val="Body Text Indent 3"/>
    <w:basedOn w:val="a"/>
    <w:link w:val="34"/>
    <w:rsid w:val="00877879"/>
    <w:pPr>
      <w:suppressAutoHyphens/>
      <w:autoSpaceDE w:val="0"/>
      <w:autoSpaceDN w:val="0"/>
      <w:ind w:firstLine="204"/>
      <w:jc w:val="both"/>
    </w:pPr>
    <w:rPr>
      <w:rFonts w:ascii="Arial" w:hAnsi="Arial" w:cs="Arial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rsid w:val="00877879"/>
    <w:rPr>
      <w:rFonts w:ascii="Arial" w:eastAsia="Times New Roman" w:hAnsi="Arial" w:cs="Arial"/>
      <w:lang w:val="uk-UA" w:eastAsia="ru-RU"/>
    </w:rPr>
  </w:style>
  <w:style w:type="paragraph" w:styleId="24">
    <w:name w:val="Body Text Indent 2"/>
    <w:basedOn w:val="a"/>
    <w:link w:val="25"/>
    <w:rsid w:val="00877879"/>
    <w:pPr>
      <w:suppressAutoHyphens/>
      <w:autoSpaceDE w:val="0"/>
      <w:autoSpaceDN w:val="0"/>
      <w:ind w:firstLine="459"/>
      <w:jc w:val="both"/>
    </w:pPr>
    <w:rPr>
      <w:rFonts w:ascii="Arial" w:hAnsi="Arial" w:cs="Arial"/>
      <w:sz w:val="20"/>
    </w:rPr>
  </w:style>
  <w:style w:type="character" w:customStyle="1" w:styleId="25">
    <w:name w:val="Основной текст с отступом 2 Знак"/>
    <w:basedOn w:val="a0"/>
    <w:link w:val="24"/>
    <w:rsid w:val="00877879"/>
    <w:rPr>
      <w:rFonts w:ascii="Arial" w:eastAsia="Times New Roman" w:hAnsi="Arial" w:cs="Arial"/>
      <w:sz w:val="20"/>
      <w:szCs w:val="24"/>
      <w:lang w:val="uk-UA" w:eastAsia="ru-RU"/>
    </w:rPr>
  </w:style>
  <w:style w:type="paragraph" w:customStyle="1" w:styleId="51">
    <w:name w:val="заголовок 5"/>
    <w:basedOn w:val="a"/>
    <w:next w:val="a"/>
    <w:rsid w:val="00877879"/>
    <w:pPr>
      <w:keepNext/>
      <w:autoSpaceDE w:val="0"/>
      <w:autoSpaceDN w:val="0"/>
      <w:ind w:left="1134" w:right="3090" w:hanging="1"/>
    </w:pPr>
    <w:rPr>
      <w:rFonts w:ascii="Arial" w:hAnsi="Arial" w:cs="Arial"/>
      <w:b/>
      <w:bCs/>
      <w:sz w:val="20"/>
    </w:rPr>
  </w:style>
  <w:style w:type="character" w:customStyle="1" w:styleId="ae">
    <w:name w:val="номер страницы"/>
    <w:basedOn w:val="af"/>
    <w:rsid w:val="00877879"/>
  </w:style>
  <w:style w:type="character" w:customStyle="1" w:styleId="af">
    <w:name w:val="Основной шрифт"/>
    <w:rsid w:val="00877879"/>
  </w:style>
  <w:style w:type="paragraph" w:styleId="af0">
    <w:name w:val="header"/>
    <w:basedOn w:val="a"/>
    <w:link w:val="af1"/>
    <w:rsid w:val="00877879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877879"/>
    <w:rPr>
      <w:rFonts w:ascii="Arial" w:eastAsia="Times New Roman" w:hAnsi="Arial" w:cs="Arial"/>
      <w:lang w:val="uk-UA" w:eastAsia="ru-RU"/>
    </w:rPr>
  </w:style>
  <w:style w:type="paragraph" w:styleId="af2">
    <w:name w:val="footer"/>
    <w:basedOn w:val="a"/>
    <w:link w:val="af3"/>
    <w:rsid w:val="008778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87787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4">
    <w:name w:val="page number"/>
    <w:basedOn w:val="a0"/>
    <w:rsid w:val="00877879"/>
  </w:style>
  <w:style w:type="paragraph" w:styleId="af5">
    <w:name w:val="Document Map"/>
    <w:basedOn w:val="a"/>
    <w:link w:val="af6"/>
    <w:semiHidden/>
    <w:rsid w:val="00877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877879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Тарасенко Євгенія Олександрівна</cp:lastModifiedBy>
  <cp:revision>6</cp:revision>
  <cp:lastPrinted>2017-12-14T13:16:00Z</cp:lastPrinted>
  <dcterms:created xsi:type="dcterms:W3CDTF">2017-12-14T12:14:00Z</dcterms:created>
  <dcterms:modified xsi:type="dcterms:W3CDTF">2017-12-20T09:18:00Z</dcterms:modified>
</cp:coreProperties>
</file>