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F8A" w:rsidRPr="00C52162" w:rsidRDefault="00A66F8A" w:rsidP="00A66F8A">
      <w:pPr>
        <w:pStyle w:val="a3"/>
        <w:tabs>
          <w:tab w:val="clear" w:pos="4153"/>
          <w:tab w:val="clear" w:pos="8306"/>
          <w:tab w:val="left" w:pos="6030"/>
        </w:tabs>
        <w:ind w:firstLine="6663"/>
        <w:jc w:val="center"/>
        <w:rPr>
          <w:sz w:val="24"/>
          <w:szCs w:val="24"/>
          <w:lang w:val="uk-UA"/>
        </w:rPr>
      </w:pPr>
    </w:p>
    <w:tbl>
      <w:tblPr>
        <w:tblW w:w="18677" w:type="dxa"/>
        <w:tblLayout w:type="fixed"/>
        <w:tblLook w:val="0000" w:firstRow="0" w:lastRow="0" w:firstColumn="0" w:lastColumn="0" w:noHBand="0" w:noVBand="0"/>
      </w:tblPr>
      <w:tblGrid>
        <w:gridCol w:w="4361"/>
        <w:gridCol w:w="1134"/>
        <w:gridCol w:w="4394"/>
        <w:gridCol w:w="4394"/>
        <w:gridCol w:w="4394"/>
      </w:tblGrid>
      <w:tr w:rsidR="00C9689F" w:rsidRPr="00CF0DB4" w:rsidTr="00C9689F">
        <w:trPr>
          <w:trHeight w:val="964"/>
        </w:trPr>
        <w:tc>
          <w:tcPr>
            <w:tcW w:w="4361" w:type="dxa"/>
            <w:shd w:val="clear" w:color="auto" w:fill="auto"/>
          </w:tcPr>
          <w:p w:rsidR="00C9689F" w:rsidRPr="00CF0DB4" w:rsidRDefault="00C9689F" w:rsidP="00132932">
            <w:pPr>
              <w:snapToGrid w:val="0"/>
              <w:rPr>
                <w:sz w:val="26"/>
                <w:szCs w:val="26"/>
                <w:lang w:val="uk-UA"/>
              </w:rPr>
            </w:pPr>
          </w:p>
        </w:tc>
        <w:tc>
          <w:tcPr>
            <w:tcW w:w="1134" w:type="dxa"/>
            <w:shd w:val="clear" w:color="auto" w:fill="auto"/>
          </w:tcPr>
          <w:p w:rsidR="00C9689F" w:rsidRPr="00CF0DB4" w:rsidRDefault="00C9689F" w:rsidP="00132932">
            <w:pPr>
              <w:snapToGrid w:val="0"/>
              <w:ind w:left="-108" w:right="-108"/>
              <w:jc w:val="center"/>
              <w:rPr>
                <w:sz w:val="26"/>
                <w:szCs w:val="26"/>
                <w:lang w:val="uk-UA"/>
              </w:rPr>
            </w:pPr>
            <w:r w:rsidRPr="00CF0DB4">
              <w:rPr>
                <w:noProof/>
                <w:sz w:val="26"/>
                <w:szCs w:val="26"/>
              </w:rPr>
              <w:drawing>
                <wp:inline distT="0" distB="0" distL="0" distR="0">
                  <wp:extent cx="428625" cy="609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tc>
        <w:tc>
          <w:tcPr>
            <w:tcW w:w="4394" w:type="dxa"/>
          </w:tcPr>
          <w:p w:rsidR="00C9689F" w:rsidRPr="00CF0DB4" w:rsidRDefault="00C9689F" w:rsidP="0057331A">
            <w:pPr>
              <w:widowControl w:val="0"/>
              <w:tabs>
                <w:tab w:val="left" w:pos="8447"/>
              </w:tabs>
              <w:autoSpaceDE w:val="0"/>
              <w:autoSpaceDN w:val="0"/>
              <w:adjustRightInd w:val="0"/>
              <w:jc w:val="center"/>
              <w:rPr>
                <w:sz w:val="28"/>
                <w:szCs w:val="28"/>
                <w:lang w:val="uk-UA"/>
              </w:rPr>
            </w:pPr>
          </w:p>
        </w:tc>
        <w:tc>
          <w:tcPr>
            <w:tcW w:w="4394" w:type="dxa"/>
            <w:shd w:val="clear" w:color="auto" w:fill="auto"/>
          </w:tcPr>
          <w:p w:rsidR="00C9689F" w:rsidRPr="00CF0DB4" w:rsidRDefault="00C9689F" w:rsidP="00132932">
            <w:pPr>
              <w:snapToGrid w:val="0"/>
              <w:jc w:val="center"/>
              <w:rPr>
                <w:sz w:val="24"/>
                <w:szCs w:val="28"/>
                <w:lang w:val="uk-UA"/>
              </w:rPr>
            </w:pPr>
          </w:p>
        </w:tc>
        <w:tc>
          <w:tcPr>
            <w:tcW w:w="4394" w:type="dxa"/>
          </w:tcPr>
          <w:p w:rsidR="00C9689F" w:rsidRPr="00CF0DB4" w:rsidRDefault="00C9689F" w:rsidP="00132932">
            <w:pPr>
              <w:snapToGrid w:val="0"/>
              <w:jc w:val="center"/>
              <w:rPr>
                <w:sz w:val="24"/>
                <w:szCs w:val="28"/>
                <w:lang w:val="uk-UA"/>
              </w:rPr>
            </w:pPr>
          </w:p>
        </w:tc>
      </w:tr>
    </w:tbl>
    <w:p w:rsidR="00132932" w:rsidRPr="00CF0DB4" w:rsidRDefault="00132932" w:rsidP="00132932">
      <w:pPr>
        <w:keepNext/>
        <w:jc w:val="center"/>
        <w:outlineLvl w:val="1"/>
        <w:rPr>
          <w:sz w:val="36"/>
          <w:lang w:val="uk-UA"/>
        </w:rPr>
      </w:pPr>
      <w:r w:rsidRPr="00CF0DB4">
        <w:rPr>
          <w:sz w:val="36"/>
          <w:lang w:val="uk-UA"/>
        </w:rPr>
        <w:t>Сумська міська рада</w:t>
      </w:r>
    </w:p>
    <w:p w:rsidR="00132932" w:rsidRPr="00CF0DB4" w:rsidRDefault="00132932" w:rsidP="00132932">
      <w:pPr>
        <w:keepNext/>
        <w:jc w:val="center"/>
        <w:outlineLvl w:val="3"/>
        <w:rPr>
          <w:sz w:val="28"/>
          <w:lang w:val="uk-UA"/>
        </w:rPr>
      </w:pPr>
      <w:r w:rsidRPr="00CF0DB4">
        <w:rPr>
          <w:sz w:val="36"/>
          <w:szCs w:val="36"/>
          <w:lang w:val="uk-UA"/>
        </w:rPr>
        <w:t>Виконавчий комітет</w:t>
      </w:r>
    </w:p>
    <w:p w:rsidR="00132932" w:rsidRPr="00CF0DB4" w:rsidRDefault="00132932" w:rsidP="00132932">
      <w:pPr>
        <w:keepNext/>
        <w:jc w:val="center"/>
        <w:outlineLvl w:val="3"/>
        <w:rPr>
          <w:b/>
          <w:sz w:val="36"/>
          <w:szCs w:val="36"/>
          <w:lang w:val="uk-UA"/>
        </w:rPr>
      </w:pPr>
      <w:r w:rsidRPr="00CF0DB4">
        <w:rPr>
          <w:b/>
          <w:sz w:val="36"/>
          <w:szCs w:val="36"/>
          <w:lang w:val="uk-UA"/>
        </w:rPr>
        <w:t>РІШЕННЯ</w:t>
      </w:r>
    </w:p>
    <w:tbl>
      <w:tblPr>
        <w:tblW w:w="0" w:type="auto"/>
        <w:tblLayout w:type="fixed"/>
        <w:tblLook w:val="01E0" w:firstRow="1" w:lastRow="1" w:firstColumn="1" w:lastColumn="1" w:noHBand="0" w:noVBand="0"/>
      </w:tblPr>
      <w:tblGrid>
        <w:gridCol w:w="5070"/>
      </w:tblGrid>
      <w:tr w:rsidR="00CF0DB4" w:rsidRPr="00CF0DB4" w:rsidTr="00C7119B">
        <w:tc>
          <w:tcPr>
            <w:tcW w:w="5070" w:type="dxa"/>
          </w:tcPr>
          <w:p w:rsidR="00132932" w:rsidRPr="00CF0DB4" w:rsidRDefault="00132932" w:rsidP="00C72FB4">
            <w:pPr>
              <w:jc w:val="both"/>
              <w:rPr>
                <w:sz w:val="28"/>
                <w:lang w:val="uk-UA"/>
              </w:rPr>
            </w:pPr>
          </w:p>
          <w:p w:rsidR="00132932" w:rsidRPr="00CF0DB4" w:rsidRDefault="00132932" w:rsidP="00C72FB4">
            <w:pPr>
              <w:jc w:val="both"/>
              <w:rPr>
                <w:sz w:val="28"/>
                <w:lang w:val="uk-UA"/>
              </w:rPr>
            </w:pPr>
          </w:p>
          <w:p w:rsidR="00A5334A" w:rsidRPr="00CF0DB4" w:rsidRDefault="00231278" w:rsidP="00C72FB4">
            <w:pPr>
              <w:jc w:val="both"/>
              <w:rPr>
                <w:sz w:val="28"/>
                <w:lang w:val="uk-UA"/>
              </w:rPr>
            </w:pPr>
            <w:r>
              <w:rPr>
                <w:sz w:val="28"/>
                <w:lang w:val="uk-UA"/>
              </w:rPr>
              <w:t>від  29.04.2022</w:t>
            </w:r>
            <w:r w:rsidR="000C1594">
              <w:rPr>
                <w:sz w:val="28"/>
                <w:lang w:val="uk-UA"/>
              </w:rPr>
              <w:t xml:space="preserve">  </w:t>
            </w:r>
            <w:r w:rsidR="00A5334A" w:rsidRPr="00CF0DB4">
              <w:rPr>
                <w:sz w:val="28"/>
                <w:lang w:val="uk-UA"/>
              </w:rPr>
              <w:t xml:space="preserve">№ </w:t>
            </w:r>
            <w:r>
              <w:rPr>
                <w:sz w:val="28"/>
                <w:lang w:val="uk-UA"/>
              </w:rPr>
              <w:t>114</w:t>
            </w:r>
          </w:p>
        </w:tc>
      </w:tr>
      <w:tr w:rsidR="00CF0DB4" w:rsidRPr="00CF0DB4" w:rsidTr="00C7119B">
        <w:trPr>
          <w:trHeight w:val="156"/>
        </w:trPr>
        <w:tc>
          <w:tcPr>
            <w:tcW w:w="5070" w:type="dxa"/>
          </w:tcPr>
          <w:p w:rsidR="00A5334A" w:rsidRPr="00CF0DB4" w:rsidRDefault="00A5334A" w:rsidP="00BE5BC9">
            <w:pPr>
              <w:jc w:val="both"/>
              <w:rPr>
                <w:sz w:val="32"/>
                <w:lang w:val="uk-UA"/>
              </w:rPr>
            </w:pPr>
          </w:p>
        </w:tc>
      </w:tr>
      <w:tr w:rsidR="00CF0DB4" w:rsidRPr="00CF0DB4" w:rsidTr="00C7119B">
        <w:tc>
          <w:tcPr>
            <w:tcW w:w="5070" w:type="dxa"/>
          </w:tcPr>
          <w:p w:rsidR="00D44D13" w:rsidRPr="005A5EE6" w:rsidRDefault="003415D9" w:rsidP="00D44D13">
            <w:pPr>
              <w:jc w:val="both"/>
              <w:rPr>
                <w:b/>
                <w:sz w:val="28"/>
                <w:lang w:val="uk-UA"/>
              </w:rPr>
            </w:pPr>
            <w:bookmarkStart w:id="0" w:name="_Hlk99033287"/>
            <w:r>
              <w:rPr>
                <w:b/>
                <w:sz w:val="28"/>
                <w:lang w:val="uk-UA"/>
              </w:rPr>
              <w:t>Про надання дозволу на тимчасове поховання тіл (останків) загиблих військовослужбовців збройних сил Російської Федерації, осіб, які входили до складу незаконних збройних формувань, що вчинил</w:t>
            </w:r>
            <w:r w:rsidR="00525FEB">
              <w:rPr>
                <w:b/>
                <w:sz w:val="28"/>
                <w:lang w:val="uk-UA"/>
              </w:rPr>
              <w:t>и збройну агресію проти України</w:t>
            </w:r>
          </w:p>
          <w:bookmarkEnd w:id="0"/>
          <w:p w:rsidR="00A5334A" w:rsidRPr="00C9689F" w:rsidRDefault="00A5334A" w:rsidP="00D44D13">
            <w:pPr>
              <w:jc w:val="both"/>
              <w:rPr>
                <w:b/>
                <w:sz w:val="28"/>
                <w:lang w:val="uk-UA"/>
              </w:rPr>
            </w:pPr>
          </w:p>
        </w:tc>
      </w:tr>
    </w:tbl>
    <w:p w:rsidR="00A5334A" w:rsidRPr="00C9689F" w:rsidRDefault="00525FEB" w:rsidP="003D56A7">
      <w:pPr>
        <w:ind w:firstLine="851"/>
        <w:jc w:val="both"/>
        <w:rPr>
          <w:sz w:val="28"/>
          <w:szCs w:val="28"/>
          <w:lang w:val="uk-UA"/>
        </w:rPr>
      </w:pPr>
      <w:r>
        <w:rPr>
          <w:sz w:val="28"/>
          <w:szCs w:val="28"/>
          <w:shd w:val="clear" w:color="auto" w:fill="FFFFFF"/>
          <w:lang w:val="uk-UA"/>
        </w:rPr>
        <w:t>В</w:t>
      </w:r>
      <w:r w:rsidR="00E7349B">
        <w:rPr>
          <w:sz w:val="28"/>
          <w:szCs w:val="28"/>
          <w:shd w:val="clear" w:color="auto" w:fill="FFFFFF"/>
          <w:lang w:val="uk-UA"/>
        </w:rPr>
        <w:t xml:space="preserve">ідповідно до постанови Кабінету Міністрів України від 05 березня </w:t>
      </w:r>
      <w:r>
        <w:rPr>
          <w:sz w:val="28"/>
          <w:szCs w:val="28"/>
          <w:shd w:val="clear" w:color="auto" w:fill="FFFFFF"/>
          <w:lang w:val="uk-UA"/>
        </w:rPr>
        <w:t xml:space="preserve">   </w:t>
      </w:r>
      <w:r w:rsidR="00E7349B">
        <w:rPr>
          <w:sz w:val="28"/>
          <w:szCs w:val="28"/>
          <w:shd w:val="clear" w:color="auto" w:fill="FFFFFF"/>
          <w:lang w:val="uk-UA"/>
        </w:rPr>
        <w:t>2022 року № 205 «Про затвердження Порядку забезпечення збору тіл (останків) загиблих військовослужбовців збройних сил Російської Федерації, осіб, які входили до складу незаконних збройних формувань, що вчинили збройну агресію проти України», розпорядження голови Сумської обласної військової адмін</w:t>
      </w:r>
      <w:r>
        <w:rPr>
          <w:sz w:val="28"/>
          <w:szCs w:val="28"/>
          <w:shd w:val="clear" w:color="auto" w:fill="FFFFFF"/>
          <w:lang w:val="uk-UA"/>
        </w:rPr>
        <w:t>істрації від 18.03.2022 № 94-ОД</w:t>
      </w:r>
      <w:r w:rsidR="00E7349B">
        <w:rPr>
          <w:sz w:val="28"/>
          <w:szCs w:val="28"/>
          <w:shd w:val="clear" w:color="auto" w:fill="FFFFFF"/>
          <w:lang w:val="uk-UA"/>
        </w:rPr>
        <w:t>,</w:t>
      </w:r>
      <w:r>
        <w:rPr>
          <w:sz w:val="28"/>
          <w:szCs w:val="28"/>
          <w:shd w:val="clear" w:color="auto" w:fill="FFFFFF"/>
          <w:lang w:val="uk-UA"/>
        </w:rPr>
        <w:t xml:space="preserve"> рішення комісії з питань організації поховань тіл військовослужбовців країни-агресора від 23.03.2022, 25.04.2022 та направлень на тимчасове поховання (дозвіл) від Сумського районного управління поліції Головного управління Національної поліції в Сумській області,</w:t>
      </w:r>
      <w:r w:rsidR="003415D9">
        <w:rPr>
          <w:sz w:val="28"/>
          <w:szCs w:val="28"/>
          <w:shd w:val="clear" w:color="auto" w:fill="FFFFFF"/>
          <w:lang w:val="uk-UA"/>
        </w:rPr>
        <w:t xml:space="preserve"> </w:t>
      </w:r>
      <w:r w:rsidR="00A5334A" w:rsidRPr="00C9689F">
        <w:rPr>
          <w:sz w:val="28"/>
          <w:szCs w:val="28"/>
          <w:lang w:val="uk-UA"/>
        </w:rPr>
        <w:t xml:space="preserve">керуючись </w:t>
      </w:r>
      <w:r>
        <w:rPr>
          <w:sz w:val="28"/>
          <w:szCs w:val="28"/>
          <w:lang w:val="uk-UA"/>
        </w:rPr>
        <w:t xml:space="preserve">статтею </w:t>
      </w:r>
      <w:r w:rsidR="00A5334A" w:rsidRPr="00C9689F">
        <w:rPr>
          <w:sz w:val="28"/>
          <w:szCs w:val="28"/>
          <w:lang w:val="uk-UA"/>
        </w:rPr>
        <w:t xml:space="preserve">52 Закону України «Про місцеве самоврядування в Україні», </w:t>
      </w:r>
      <w:r w:rsidR="00351730" w:rsidRPr="00C9689F">
        <w:rPr>
          <w:b/>
          <w:bCs/>
          <w:sz w:val="28"/>
          <w:szCs w:val="28"/>
          <w:lang w:val="uk-UA"/>
        </w:rPr>
        <w:t>В</w:t>
      </w:r>
      <w:r w:rsidR="00A5334A" w:rsidRPr="00C9689F">
        <w:rPr>
          <w:b/>
          <w:bCs/>
          <w:sz w:val="28"/>
          <w:szCs w:val="28"/>
          <w:lang w:val="uk-UA"/>
        </w:rPr>
        <w:t>иконавчий комітет Сумської міської ради</w:t>
      </w:r>
    </w:p>
    <w:p w:rsidR="00A5334A" w:rsidRPr="003D56A7" w:rsidRDefault="00A5334A" w:rsidP="00A5334A">
      <w:pPr>
        <w:jc w:val="both"/>
        <w:rPr>
          <w:bCs/>
          <w:sz w:val="28"/>
          <w:lang w:val="uk-UA"/>
        </w:rPr>
      </w:pPr>
    </w:p>
    <w:p w:rsidR="00A5334A" w:rsidRPr="00CF0DB4" w:rsidRDefault="008F1D91" w:rsidP="00A5334A">
      <w:pPr>
        <w:tabs>
          <w:tab w:val="left" w:pos="0"/>
        </w:tabs>
        <w:rPr>
          <w:b/>
          <w:sz w:val="28"/>
          <w:lang w:val="uk-UA"/>
        </w:rPr>
      </w:pPr>
      <w:r w:rsidRPr="00CF0DB4">
        <w:rPr>
          <w:b/>
          <w:sz w:val="28"/>
          <w:lang w:val="uk-UA"/>
        </w:rPr>
        <w:tab/>
      </w:r>
      <w:r w:rsidRPr="00CF0DB4">
        <w:rPr>
          <w:b/>
          <w:sz w:val="28"/>
          <w:lang w:val="uk-UA"/>
        </w:rPr>
        <w:tab/>
      </w:r>
      <w:r w:rsidRPr="00CF0DB4">
        <w:rPr>
          <w:b/>
          <w:sz w:val="28"/>
          <w:lang w:val="uk-UA"/>
        </w:rPr>
        <w:tab/>
      </w:r>
      <w:r w:rsidRPr="00CF0DB4">
        <w:rPr>
          <w:b/>
          <w:sz w:val="28"/>
          <w:lang w:val="uk-UA"/>
        </w:rPr>
        <w:tab/>
      </w:r>
      <w:r w:rsidRPr="00CF0DB4">
        <w:rPr>
          <w:b/>
          <w:sz w:val="28"/>
          <w:lang w:val="uk-UA"/>
        </w:rPr>
        <w:tab/>
      </w:r>
      <w:r w:rsidRPr="00CF0DB4">
        <w:rPr>
          <w:b/>
          <w:sz w:val="28"/>
          <w:lang w:val="uk-UA"/>
        </w:rPr>
        <w:tab/>
      </w:r>
      <w:r w:rsidR="00A5334A" w:rsidRPr="00CF0DB4">
        <w:rPr>
          <w:b/>
          <w:sz w:val="28"/>
          <w:lang w:val="uk-UA"/>
        </w:rPr>
        <w:t>ВИРІШИВ:</w:t>
      </w:r>
    </w:p>
    <w:p w:rsidR="00A5334A" w:rsidRPr="00CF0DB4" w:rsidRDefault="00A5334A" w:rsidP="00A5334A">
      <w:pPr>
        <w:rPr>
          <w:sz w:val="28"/>
          <w:lang w:val="uk-UA"/>
        </w:rPr>
      </w:pPr>
    </w:p>
    <w:p w:rsidR="003415D9" w:rsidRDefault="00A5334A" w:rsidP="00363F2D">
      <w:pPr>
        <w:ind w:firstLine="709"/>
        <w:jc w:val="both"/>
        <w:rPr>
          <w:sz w:val="28"/>
          <w:szCs w:val="28"/>
          <w:lang w:val="uk-UA" w:eastAsia="uk-UA"/>
        </w:rPr>
      </w:pPr>
      <w:r w:rsidRPr="00CF0DB4">
        <w:rPr>
          <w:b/>
          <w:sz w:val="28"/>
          <w:lang w:val="uk-UA"/>
        </w:rPr>
        <w:t>1.</w:t>
      </w:r>
      <w:r w:rsidRPr="00CF0DB4">
        <w:rPr>
          <w:sz w:val="28"/>
          <w:lang w:val="uk-UA"/>
        </w:rPr>
        <w:t xml:space="preserve"> </w:t>
      </w:r>
      <w:r w:rsidR="00525FEB">
        <w:rPr>
          <w:sz w:val="28"/>
          <w:lang w:val="uk-UA"/>
        </w:rPr>
        <w:t>Комунальному підприємству «Спеціалізований комбінат» Сумської міської ради (</w:t>
      </w:r>
      <w:proofErr w:type="spellStart"/>
      <w:r w:rsidR="00525FEB">
        <w:rPr>
          <w:sz w:val="28"/>
          <w:lang w:val="uk-UA"/>
        </w:rPr>
        <w:t>Короткевич</w:t>
      </w:r>
      <w:proofErr w:type="spellEnd"/>
      <w:r w:rsidR="00525FEB">
        <w:rPr>
          <w:sz w:val="28"/>
          <w:lang w:val="uk-UA"/>
        </w:rPr>
        <w:t xml:space="preserve"> Є.Г.):</w:t>
      </w:r>
    </w:p>
    <w:p w:rsidR="003415D9" w:rsidRDefault="003415D9" w:rsidP="00363F2D">
      <w:pPr>
        <w:ind w:firstLine="709"/>
        <w:jc w:val="both"/>
        <w:rPr>
          <w:rFonts w:eastAsia="Calibri"/>
          <w:sz w:val="28"/>
          <w:szCs w:val="28"/>
          <w:lang w:val="uk-UA" w:eastAsia="en-US"/>
        </w:rPr>
      </w:pPr>
      <w:r w:rsidRPr="003415D9">
        <w:rPr>
          <w:sz w:val="28"/>
          <w:szCs w:val="28"/>
          <w:lang w:val="uk-UA" w:eastAsia="uk-UA"/>
        </w:rPr>
        <w:t>1.</w:t>
      </w:r>
      <w:r w:rsidR="004163FC">
        <w:rPr>
          <w:color w:val="000000"/>
          <w:sz w:val="28"/>
          <w:szCs w:val="28"/>
          <w:lang w:val="uk-UA" w:eastAsia="uk-UA"/>
        </w:rPr>
        <w:t>1. дозволити тимчасове поховання на міському кладовищі в районі 40-ї підстанції в секторі №18 тіл (останків) загиблих військовослужбовців збройних сил Російської Федерації, осіб, які входили до складу незаконних збройних формувань, що вчинили збройну агресію проти України</w:t>
      </w:r>
      <w:r w:rsidR="00525FEB">
        <w:rPr>
          <w:rFonts w:eastAsia="Calibri"/>
          <w:sz w:val="28"/>
          <w:szCs w:val="28"/>
          <w:lang w:val="uk-UA" w:eastAsia="en-US"/>
        </w:rPr>
        <w:t>;</w:t>
      </w:r>
    </w:p>
    <w:p w:rsidR="00525FEB" w:rsidRPr="003415D9" w:rsidRDefault="00525FEB" w:rsidP="00363F2D">
      <w:pPr>
        <w:ind w:firstLine="709"/>
        <w:jc w:val="both"/>
        <w:rPr>
          <w:rFonts w:eastAsia="Calibri"/>
          <w:sz w:val="28"/>
          <w:szCs w:val="28"/>
          <w:lang w:val="uk-UA" w:eastAsia="en-US"/>
        </w:rPr>
      </w:pPr>
      <w:r>
        <w:rPr>
          <w:rFonts w:eastAsia="Calibri"/>
          <w:sz w:val="28"/>
          <w:szCs w:val="28"/>
          <w:lang w:val="uk-UA" w:eastAsia="en-US"/>
        </w:rPr>
        <w:t>1.2. зареєструвати місце поховання в книзі реєстрації поховань.</w:t>
      </w:r>
    </w:p>
    <w:p w:rsidR="004163FC" w:rsidRDefault="004163FC" w:rsidP="00363F2D">
      <w:pPr>
        <w:ind w:firstLine="709"/>
        <w:jc w:val="both"/>
        <w:rPr>
          <w:b/>
          <w:sz w:val="28"/>
          <w:szCs w:val="28"/>
          <w:shd w:val="clear" w:color="auto" w:fill="FFFFFF"/>
          <w:lang w:val="uk-UA"/>
        </w:rPr>
      </w:pPr>
    </w:p>
    <w:p w:rsidR="00525FEB" w:rsidRDefault="00AC70CA" w:rsidP="00363F2D">
      <w:pPr>
        <w:ind w:firstLine="709"/>
        <w:jc w:val="both"/>
        <w:rPr>
          <w:sz w:val="28"/>
          <w:szCs w:val="28"/>
          <w:lang w:val="uk-UA"/>
        </w:rPr>
      </w:pPr>
      <w:r w:rsidRPr="00AC70CA">
        <w:rPr>
          <w:b/>
          <w:sz w:val="28"/>
          <w:szCs w:val="28"/>
          <w:shd w:val="clear" w:color="auto" w:fill="FFFFFF"/>
          <w:lang w:val="uk-UA"/>
        </w:rPr>
        <w:t>2.</w:t>
      </w:r>
      <w:r>
        <w:rPr>
          <w:sz w:val="28"/>
          <w:szCs w:val="28"/>
          <w:shd w:val="clear" w:color="auto" w:fill="FFFFFF"/>
          <w:lang w:val="uk-UA"/>
        </w:rPr>
        <w:t xml:space="preserve"> </w:t>
      </w:r>
      <w:r w:rsidR="00A66F8A" w:rsidRPr="00565F9F">
        <w:rPr>
          <w:sz w:val="28"/>
          <w:szCs w:val="28"/>
          <w:lang w:val="uk-UA"/>
        </w:rPr>
        <w:t xml:space="preserve"> </w:t>
      </w:r>
      <w:r w:rsidR="00525FEB">
        <w:rPr>
          <w:sz w:val="28"/>
          <w:szCs w:val="28"/>
          <w:lang w:val="uk-UA"/>
        </w:rPr>
        <w:t>Департаменту фінансів, економіки та інвестицій Сумської міської ради (Липова С.А.) забезпечити фінансування видатків на поховання згаданих вище тіл (останків) зазначеної категорії.</w:t>
      </w:r>
    </w:p>
    <w:p w:rsidR="00525FEB" w:rsidRDefault="00525FEB" w:rsidP="00363F2D">
      <w:pPr>
        <w:ind w:firstLine="709"/>
        <w:jc w:val="both"/>
        <w:rPr>
          <w:sz w:val="28"/>
          <w:szCs w:val="28"/>
          <w:lang w:val="uk-UA"/>
        </w:rPr>
      </w:pPr>
    </w:p>
    <w:p w:rsidR="00525FEB" w:rsidRPr="00525FEB" w:rsidRDefault="00525FEB" w:rsidP="00363F2D">
      <w:pPr>
        <w:ind w:firstLine="709"/>
        <w:jc w:val="both"/>
        <w:rPr>
          <w:b/>
          <w:sz w:val="28"/>
          <w:szCs w:val="28"/>
          <w:lang w:val="uk-UA"/>
        </w:rPr>
      </w:pPr>
      <w:r w:rsidRPr="00525FEB">
        <w:rPr>
          <w:b/>
          <w:sz w:val="28"/>
          <w:szCs w:val="28"/>
          <w:lang w:val="uk-UA"/>
        </w:rPr>
        <w:t xml:space="preserve">3. </w:t>
      </w:r>
      <w:r w:rsidRPr="00525FEB">
        <w:rPr>
          <w:sz w:val="28"/>
          <w:szCs w:val="28"/>
          <w:lang w:val="uk-UA"/>
        </w:rPr>
        <w:t xml:space="preserve">Департаменту </w:t>
      </w:r>
      <w:r>
        <w:rPr>
          <w:sz w:val="28"/>
          <w:szCs w:val="28"/>
          <w:lang w:val="uk-UA"/>
        </w:rPr>
        <w:t>інфраструктури міста Сумської міської ради (Журба О.І.) провести оплату виконаних робіт відповідно до наданих розрахунків.</w:t>
      </w:r>
    </w:p>
    <w:p w:rsidR="00A66F8A" w:rsidRPr="00565F9F" w:rsidRDefault="00525FEB" w:rsidP="00565F9F">
      <w:pPr>
        <w:ind w:firstLine="851"/>
        <w:jc w:val="both"/>
        <w:rPr>
          <w:sz w:val="28"/>
          <w:szCs w:val="28"/>
          <w:shd w:val="clear" w:color="auto" w:fill="FFFFFF"/>
          <w:lang w:val="uk-UA"/>
        </w:rPr>
      </w:pPr>
      <w:r w:rsidRPr="00525FEB">
        <w:rPr>
          <w:b/>
          <w:sz w:val="28"/>
          <w:szCs w:val="28"/>
          <w:lang w:val="uk-UA"/>
        </w:rPr>
        <w:lastRenderedPageBreak/>
        <w:t>4.</w:t>
      </w:r>
      <w:r>
        <w:rPr>
          <w:sz w:val="28"/>
          <w:szCs w:val="28"/>
          <w:lang w:val="uk-UA"/>
        </w:rPr>
        <w:t xml:space="preserve"> </w:t>
      </w:r>
      <w:r w:rsidR="00501F60" w:rsidRPr="00565F9F">
        <w:rPr>
          <w:sz w:val="28"/>
          <w:szCs w:val="28"/>
          <w:lang w:val="uk-UA"/>
        </w:rPr>
        <w:t xml:space="preserve">Рішення набирає чинності з моменту його </w:t>
      </w:r>
      <w:r w:rsidR="005A5EE6">
        <w:rPr>
          <w:sz w:val="28"/>
          <w:szCs w:val="28"/>
          <w:lang w:val="uk-UA"/>
        </w:rPr>
        <w:t>прийняття</w:t>
      </w:r>
      <w:r w:rsidR="00501F60" w:rsidRPr="00565F9F">
        <w:rPr>
          <w:sz w:val="28"/>
          <w:szCs w:val="28"/>
          <w:lang w:val="uk-UA"/>
        </w:rPr>
        <w:t>.</w:t>
      </w:r>
    </w:p>
    <w:p w:rsidR="00AC70CA" w:rsidRPr="00565F9F" w:rsidRDefault="00AC70CA" w:rsidP="00565F9F">
      <w:pPr>
        <w:ind w:firstLine="851"/>
        <w:jc w:val="both"/>
        <w:rPr>
          <w:sz w:val="28"/>
          <w:szCs w:val="28"/>
          <w:shd w:val="clear" w:color="auto" w:fill="FFFFFF"/>
          <w:lang w:val="uk-UA"/>
        </w:rPr>
      </w:pPr>
    </w:p>
    <w:p w:rsidR="00AC70CA" w:rsidRPr="00565F9F" w:rsidRDefault="001321FF" w:rsidP="00565F9F">
      <w:pPr>
        <w:ind w:firstLine="851"/>
        <w:jc w:val="both"/>
        <w:rPr>
          <w:sz w:val="28"/>
          <w:szCs w:val="28"/>
          <w:shd w:val="clear" w:color="auto" w:fill="FFFFFF"/>
          <w:lang w:val="uk-UA"/>
        </w:rPr>
      </w:pPr>
      <w:r>
        <w:rPr>
          <w:b/>
          <w:sz w:val="28"/>
          <w:szCs w:val="28"/>
          <w:shd w:val="clear" w:color="auto" w:fill="FFFFFF"/>
          <w:lang w:val="uk-UA"/>
        </w:rPr>
        <w:t>5</w:t>
      </w:r>
      <w:r w:rsidR="00AC70CA" w:rsidRPr="00565F9F">
        <w:rPr>
          <w:b/>
          <w:sz w:val="28"/>
          <w:szCs w:val="28"/>
          <w:shd w:val="clear" w:color="auto" w:fill="FFFFFF"/>
          <w:lang w:val="uk-UA"/>
        </w:rPr>
        <w:t>.</w:t>
      </w:r>
      <w:r w:rsidR="00AC70CA" w:rsidRPr="00565F9F">
        <w:rPr>
          <w:sz w:val="28"/>
          <w:szCs w:val="28"/>
          <w:shd w:val="clear" w:color="auto" w:fill="FFFFFF"/>
          <w:lang w:val="uk-UA"/>
        </w:rPr>
        <w:t xml:space="preserve"> </w:t>
      </w:r>
      <w:r w:rsidR="00AC70CA" w:rsidRPr="00565F9F">
        <w:rPr>
          <w:sz w:val="28"/>
          <w:szCs w:val="28"/>
          <w:lang w:val="uk-UA"/>
        </w:rPr>
        <w:t xml:space="preserve">Контроль за виконанням даного рішення покласти на заступника міського голови </w:t>
      </w:r>
      <w:proofErr w:type="spellStart"/>
      <w:r w:rsidR="004163FC">
        <w:rPr>
          <w:sz w:val="28"/>
          <w:szCs w:val="28"/>
        </w:rPr>
        <w:t>відповідно</w:t>
      </w:r>
      <w:proofErr w:type="spellEnd"/>
      <w:r w:rsidR="004163FC">
        <w:rPr>
          <w:sz w:val="28"/>
          <w:szCs w:val="28"/>
        </w:rPr>
        <w:t xml:space="preserve"> до </w:t>
      </w:r>
      <w:proofErr w:type="spellStart"/>
      <w:r w:rsidR="004163FC">
        <w:rPr>
          <w:sz w:val="28"/>
          <w:szCs w:val="28"/>
        </w:rPr>
        <w:t>розподілу</w:t>
      </w:r>
      <w:proofErr w:type="spellEnd"/>
      <w:r w:rsidR="004163FC">
        <w:rPr>
          <w:sz w:val="28"/>
          <w:szCs w:val="28"/>
        </w:rPr>
        <w:t xml:space="preserve"> </w:t>
      </w:r>
      <w:proofErr w:type="spellStart"/>
      <w:r w:rsidR="004163FC">
        <w:rPr>
          <w:sz w:val="28"/>
          <w:szCs w:val="28"/>
        </w:rPr>
        <w:t>обов'язків</w:t>
      </w:r>
      <w:proofErr w:type="spellEnd"/>
      <w:r w:rsidR="004163FC">
        <w:rPr>
          <w:sz w:val="28"/>
          <w:szCs w:val="28"/>
        </w:rPr>
        <w:t>.</w:t>
      </w:r>
    </w:p>
    <w:p w:rsidR="008F1D91" w:rsidRPr="00CF0DB4" w:rsidRDefault="008F1D91" w:rsidP="00A5334A">
      <w:pPr>
        <w:rPr>
          <w:sz w:val="28"/>
          <w:lang w:val="uk-UA"/>
        </w:rPr>
      </w:pPr>
    </w:p>
    <w:p w:rsidR="00955A67" w:rsidRPr="00CF0DB4" w:rsidRDefault="00955A67" w:rsidP="00A5334A">
      <w:pPr>
        <w:rPr>
          <w:sz w:val="28"/>
          <w:lang w:val="uk-UA"/>
        </w:rPr>
      </w:pPr>
    </w:p>
    <w:p w:rsidR="00955A67" w:rsidRPr="00CF0DB4" w:rsidRDefault="00955A67" w:rsidP="00A5334A">
      <w:pPr>
        <w:rPr>
          <w:sz w:val="28"/>
          <w:lang w:val="uk-UA"/>
        </w:rPr>
      </w:pPr>
    </w:p>
    <w:p w:rsidR="008F1D91" w:rsidRPr="00CF0DB4" w:rsidRDefault="008F1D91" w:rsidP="00A5334A">
      <w:pPr>
        <w:rPr>
          <w:sz w:val="28"/>
          <w:lang w:val="uk-UA"/>
        </w:rPr>
      </w:pPr>
    </w:p>
    <w:p w:rsidR="00A5334A" w:rsidRPr="00CF0DB4" w:rsidRDefault="00A5334A" w:rsidP="00A5334A">
      <w:pPr>
        <w:rPr>
          <w:b/>
          <w:sz w:val="28"/>
          <w:lang w:val="uk-UA"/>
        </w:rPr>
      </w:pPr>
      <w:r w:rsidRPr="00CF0DB4">
        <w:rPr>
          <w:b/>
          <w:sz w:val="28"/>
          <w:lang w:val="uk-UA"/>
        </w:rPr>
        <w:t xml:space="preserve">Міський голова                                    </w:t>
      </w:r>
      <w:r w:rsidR="00CF0DB4">
        <w:rPr>
          <w:b/>
          <w:sz w:val="28"/>
          <w:lang w:val="uk-UA"/>
        </w:rPr>
        <w:t xml:space="preserve">                </w:t>
      </w:r>
      <w:r w:rsidRPr="00CF0DB4">
        <w:rPr>
          <w:b/>
          <w:sz w:val="28"/>
          <w:lang w:val="uk-UA"/>
        </w:rPr>
        <w:t xml:space="preserve">            </w:t>
      </w:r>
      <w:r w:rsidR="0095450A">
        <w:rPr>
          <w:b/>
          <w:sz w:val="28"/>
          <w:lang w:val="uk-UA"/>
        </w:rPr>
        <w:t xml:space="preserve">              О.М. Лисенко</w:t>
      </w:r>
    </w:p>
    <w:p w:rsidR="006D2867" w:rsidRDefault="006D2867" w:rsidP="00A5334A">
      <w:pPr>
        <w:pBdr>
          <w:bottom w:val="single" w:sz="12" w:space="1" w:color="auto"/>
        </w:pBdr>
        <w:rPr>
          <w:lang w:val="uk-UA"/>
        </w:rPr>
      </w:pPr>
    </w:p>
    <w:p w:rsidR="00B6542C" w:rsidRDefault="00B6542C" w:rsidP="00A5334A">
      <w:pPr>
        <w:pBdr>
          <w:bottom w:val="single" w:sz="12" w:space="1" w:color="auto"/>
        </w:pBdr>
        <w:rPr>
          <w:lang w:val="uk-UA"/>
        </w:rPr>
      </w:pPr>
    </w:p>
    <w:p w:rsidR="00A5334A" w:rsidRPr="00CF0DB4" w:rsidRDefault="00363F2D" w:rsidP="00A5334A">
      <w:pPr>
        <w:pBdr>
          <w:bottom w:val="single" w:sz="12" w:space="1" w:color="auto"/>
        </w:pBdr>
        <w:rPr>
          <w:lang w:val="uk-UA"/>
        </w:rPr>
      </w:pPr>
      <w:r>
        <w:rPr>
          <w:lang w:val="uk-UA"/>
        </w:rPr>
        <w:t>Журба О.І.  700-590</w:t>
      </w:r>
    </w:p>
    <w:p w:rsidR="004B34CB" w:rsidRPr="00CF0DB4" w:rsidRDefault="00A5334A" w:rsidP="004B34CB">
      <w:pPr>
        <w:rPr>
          <w:lang w:val="uk-UA"/>
        </w:rPr>
      </w:pPr>
      <w:r w:rsidRPr="00CF0DB4">
        <w:rPr>
          <w:lang w:val="uk-UA"/>
        </w:rPr>
        <w:t>Розіс</w:t>
      </w:r>
      <w:r w:rsidR="00955A67" w:rsidRPr="00CF0DB4">
        <w:rPr>
          <w:lang w:val="uk-UA"/>
        </w:rPr>
        <w:t xml:space="preserve">лати: </w:t>
      </w:r>
      <w:r w:rsidR="0095450A">
        <w:rPr>
          <w:lang w:val="uk-UA"/>
        </w:rPr>
        <w:t>Журба О.</w:t>
      </w:r>
      <w:r w:rsidR="00E7349B">
        <w:rPr>
          <w:lang w:val="uk-UA"/>
        </w:rPr>
        <w:t xml:space="preserve">І., </w:t>
      </w:r>
      <w:r w:rsidR="00363F2D">
        <w:rPr>
          <w:lang w:val="uk-UA"/>
        </w:rPr>
        <w:t xml:space="preserve">Липова С.А., </w:t>
      </w:r>
      <w:proofErr w:type="spellStart"/>
      <w:r w:rsidR="00E7349B">
        <w:rPr>
          <w:lang w:val="uk-UA"/>
        </w:rPr>
        <w:t>Короткевич</w:t>
      </w:r>
      <w:proofErr w:type="spellEnd"/>
      <w:r w:rsidR="00E7349B">
        <w:rPr>
          <w:lang w:val="uk-UA"/>
        </w:rPr>
        <w:t xml:space="preserve"> Є.Г.</w:t>
      </w:r>
    </w:p>
    <w:p w:rsidR="003415D9" w:rsidRPr="00231278" w:rsidRDefault="003415D9" w:rsidP="00231278">
      <w:pPr>
        <w:tabs>
          <w:tab w:val="left" w:pos="6946"/>
        </w:tabs>
        <w:spacing w:line="276" w:lineRule="auto"/>
        <w:jc w:val="both"/>
        <w:rPr>
          <w:bCs/>
          <w:color w:val="000000"/>
          <w:sz w:val="28"/>
          <w:szCs w:val="28"/>
          <w:lang w:val="uk-UA" w:eastAsia="uk-UA"/>
        </w:rPr>
      </w:pPr>
      <w:bookmarkStart w:id="1" w:name="_GoBack"/>
      <w:bookmarkEnd w:id="1"/>
    </w:p>
    <w:sectPr w:rsidR="003415D9" w:rsidRPr="00231278" w:rsidSect="00B6542C">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12EF4A6"/>
    <w:name w:val="WW8Num2"/>
    <w:lvl w:ilvl="0">
      <w:start w:val="1"/>
      <w:numFmt w:val="decimal"/>
      <w:lvlText w:val="%1."/>
      <w:lvlJc w:val="left"/>
      <w:pPr>
        <w:tabs>
          <w:tab w:val="num" w:pos="1070"/>
        </w:tabs>
        <w:ind w:left="1070" w:hanging="360"/>
      </w:pPr>
      <w:rPr>
        <w:b/>
        <w:sz w:val="28"/>
        <w:szCs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66713FD1"/>
    <w:multiLevelType w:val="multilevel"/>
    <w:tmpl w:val="D598A818"/>
    <w:lvl w:ilvl="0">
      <w:start w:val="1"/>
      <w:numFmt w:val="decimal"/>
      <w:lvlText w:val="%1."/>
      <w:lvlJc w:val="left"/>
      <w:pPr>
        <w:ind w:left="450" w:hanging="45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4A"/>
    <w:rsid w:val="00021A2F"/>
    <w:rsid w:val="00032F8D"/>
    <w:rsid w:val="00041798"/>
    <w:rsid w:val="00053E8F"/>
    <w:rsid w:val="00065E52"/>
    <w:rsid w:val="000867E6"/>
    <w:rsid w:val="000A416E"/>
    <w:rsid w:val="000A66B0"/>
    <w:rsid w:val="000B1E48"/>
    <w:rsid w:val="000C1594"/>
    <w:rsid w:val="000C2BA3"/>
    <w:rsid w:val="000D075E"/>
    <w:rsid w:val="000D4AF2"/>
    <w:rsid w:val="001321FF"/>
    <w:rsid w:val="00132932"/>
    <w:rsid w:val="001406F4"/>
    <w:rsid w:val="001414AF"/>
    <w:rsid w:val="00193B9D"/>
    <w:rsid w:val="001D315A"/>
    <w:rsid w:val="001E449E"/>
    <w:rsid w:val="00231278"/>
    <w:rsid w:val="00277B19"/>
    <w:rsid w:val="002824C9"/>
    <w:rsid w:val="0028697C"/>
    <w:rsid w:val="002919AE"/>
    <w:rsid w:val="002F2238"/>
    <w:rsid w:val="0032304C"/>
    <w:rsid w:val="00324CD8"/>
    <w:rsid w:val="003415D9"/>
    <w:rsid w:val="00351730"/>
    <w:rsid w:val="00363F2D"/>
    <w:rsid w:val="00371A0D"/>
    <w:rsid w:val="003D3704"/>
    <w:rsid w:val="003D56A7"/>
    <w:rsid w:val="00402AAE"/>
    <w:rsid w:val="004163FC"/>
    <w:rsid w:val="00476B5A"/>
    <w:rsid w:val="00486241"/>
    <w:rsid w:val="004A37BB"/>
    <w:rsid w:val="004B34CB"/>
    <w:rsid w:val="004D6958"/>
    <w:rsid w:val="00501F60"/>
    <w:rsid w:val="00502572"/>
    <w:rsid w:val="00525FEB"/>
    <w:rsid w:val="00565F9F"/>
    <w:rsid w:val="0057331A"/>
    <w:rsid w:val="0059094D"/>
    <w:rsid w:val="005A5EE6"/>
    <w:rsid w:val="005B61EC"/>
    <w:rsid w:val="005C16B1"/>
    <w:rsid w:val="005D5511"/>
    <w:rsid w:val="005F4191"/>
    <w:rsid w:val="00606C1E"/>
    <w:rsid w:val="00620D61"/>
    <w:rsid w:val="006414B7"/>
    <w:rsid w:val="006504CB"/>
    <w:rsid w:val="00654B31"/>
    <w:rsid w:val="00662A83"/>
    <w:rsid w:val="006762C5"/>
    <w:rsid w:val="00692250"/>
    <w:rsid w:val="006C5109"/>
    <w:rsid w:val="006D2867"/>
    <w:rsid w:val="00706569"/>
    <w:rsid w:val="007723CE"/>
    <w:rsid w:val="00772633"/>
    <w:rsid w:val="007835C8"/>
    <w:rsid w:val="00791D67"/>
    <w:rsid w:val="007D723F"/>
    <w:rsid w:val="007E3650"/>
    <w:rsid w:val="0081642F"/>
    <w:rsid w:val="008216FF"/>
    <w:rsid w:val="00825945"/>
    <w:rsid w:val="00827BED"/>
    <w:rsid w:val="008777A6"/>
    <w:rsid w:val="00883C4C"/>
    <w:rsid w:val="008A51FF"/>
    <w:rsid w:val="008D6643"/>
    <w:rsid w:val="008F1D91"/>
    <w:rsid w:val="00911A81"/>
    <w:rsid w:val="00925756"/>
    <w:rsid w:val="0092749F"/>
    <w:rsid w:val="00931650"/>
    <w:rsid w:val="00936B37"/>
    <w:rsid w:val="0095450A"/>
    <w:rsid w:val="00955A67"/>
    <w:rsid w:val="00975096"/>
    <w:rsid w:val="00997A73"/>
    <w:rsid w:val="009B24CE"/>
    <w:rsid w:val="009C1768"/>
    <w:rsid w:val="009C3AA7"/>
    <w:rsid w:val="009D465E"/>
    <w:rsid w:val="009D59C6"/>
    <w:rsid w:val="00A021DD"/>
    <w:rsid w:val="00A074B5"/>
    <w:rsid w:val="00A24D86"/>
    <w:rsid w:val="00A26E58"/>
    <w:rsid w:val="00A52F5B"/>
    <w:rsid w:val="00A5334A"/>
    <w:rsid w:val="00A66F8A"/>
    <w:rsid w:val="00A867A7"/>
    <w:rsid w:val="00A95464"/>
    <w:rsid w:val="00A96797"/>
    <w:rsid w:val="00AC70CA"/>
    <w:rsid w:val="00B3170E"/>
    <w:rsid w:val="00B33BA5"/>
    <w:rsid w:val="00B413E0"/>
    <w:rsid w:val="00B467B5"/>
    <w:rsid w:val="00B64DD2"/>
    <w:rsid w:val="00B652E6"/>
    <w:rsid w:val="00B6542C"/>
    <w:rsid w:val="00B81419"/>
    <w:rsid w:val="00B9262A"/>
    <w:rsid w:val="00B978F7"/>
    <w:rsid w:val="00BB499C"/>
    <w:rsid w:val="00BC00B7"/>
    <w:rsid w:val="00BC4293"/>
    <w:rsid w:val="00BC7565"/>
    <w:rsid w:val="00BC7933"/>
    <w:rsid w:val="00BD7528"/>
    <w:rsid w:val="00BE4C13"/>
    <w:rsid w:val="00C33917"/>
    <w:rsid w:val="00C4080E"/>
    <w:rsid w:val="00C52162"/>
    <w:rsid w:val="00C7119B"/>
    <w:rsid w:val="00C72FB4"/>
    <w:rsid w:val="00C74586"/>
    <w:rsid w:val="00C90258"/>
    <w:rsid w:val="00C9689F"/>
    <w:rsid w:val="00CA2D82"/>
    <w:rsid w:val="00CC2F5D"/>
    <w:rsid w:val="00CF08E3"/>
    <w:rsid w:val="00CF0DB4"/>
    <w:rsid w:val="00D44D13"/>
    <w:rsid w:val="00D57087"/>
    <w:rsid w:val="00D61CE0"/>
    <w:rsid w:val="00D744F8"/>
    <w:rsid w:val="00D9304F"/>
    <w:rsid w:val="00D936DF"/>
    <w:rsid w:val="00DC6CA1"/>
    <w:rsid w:val="00DD7B9E"/>
    <w:rsid w:val="00DE3973"/>
    <w:rsid w:val="00E30763"/>
    <w:rsid w:val="00E373A3"/>
    <w:rsid w:val="00E42C11"/>
    <w:rsid w:val="00E436EE"/>
    <w:rsid w:val="00E7349B"/>
    <w:rsid w:val="00EA4584"/>
    <w:rsid w:val="00EB0016"/>
    <w:rsid w:val="00EB3B52"/>
    <w:rsid w:val="00ED499E"/>
    <w:rsid w:val="00F07BDA"/>
    <w:rsid w:val="00F17EF7"/>
    <w:rsid w:val="00F72535"/>
    <w:rsid w:val="00F72E5B"/>
    <w:rsid w:val="00F76D29"/>
    <w:rsid w:val="00F84E1D"/>
    <w:rsid w:val="00FA3A33"/>
    <w:rsid w:val="00FB3BA8"/>
    <w:rsid w:val="00FE1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301B"/>
  <w15:docId w15:val="{DAA2C103-5226-4E41-8D1A-6A1AEABF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8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1,Верхний колонтитул11,Верхний колонтитул Знак Знак Знак Знак Знак Знак Знак Знак Знак Знак Знак Знак Знак Знак, Знак,Знак"/>
    <w:basedOn w:val="a"/>
    <w:link w:val="a4"/>
    <w:rsid w:val="00A5334A"/>
    <w:pPr>
      <w:tabs>
        <w:tab w:val="center" w:pos="4153"/>
        <w:tab w:val="right" w:pos="8306"/>
      </w:tabs>
    </w:pPr>
  </w:style>
  <w:style w:type="character" w:customStyle="1" w:styleId="a4">
    <w:name w:val="Верхний колонтитул Знак"/>
    <w:aliases w:val="Верхний колонтитул1 Знак1,Верхний колонтитул11 Знак1,Верхний колонтитул Знак Знак Знак Знак Знак Знак Знак Знак Знак Знак Знак Знак Знак Знак Знак1, Знак Знак1,Знак Знак1"/>
    <w:basedOn w:val="a0"/>
    <w:link w:val="a3"/>
    <w:rsid w:val="00A5334A"/>
    <w:rPr>
      <w:rFonts w:ascii="Times New Roman" w:eastAsia="Times New Roman" w:hAnsi="Times New Roman" w:cs="Times New Roman"/>
      <w:sz w:val="20"/>
      <w:szCs w:val="20"/>
      <w:lang w:val="ru-RU" w:eastAsia="ru-RU"/>
    </w:rPr>
  </w:style>
  <w:style w:type="table" w:styleId="a5">
    <w:name w:val="Table Grid"/>
    <w:basedOn w:val="a1"/>
    <w:rsid w:val="004B34C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D7528"/>
    <w:pPr>
      <w:ind w:left="720"/>
      <w:contextualSpacing/>
    </w:pPr>
  </w:style>
  <w:style w:type="paragraph" w:customStyle="1" w:styleId="2">
    <w:name w:val="Верхний колонтитул2"/>
    <w:basedOn w:val="a"/>
    <w:rsid w:val="00BD7528"/>
    <w:pPr>
      <w:tabs>
        <w:tab w:val="center" w:pos="4153"/>
        <w:tab w:val="right" w:pos="8306"/>
      </w:tabs>
    </w:pPr>
    <w:rPr>
      <w:lang w:val="uk-UA"/>
    </w:rPr>
  </w:style>
  <w:style w:type="character" w:customStyle="1" w:styleId="1">
    <w:name w:val="Верхний колонтитул Знак1"/>
    <w:aliases w:val="Верхний колонтитул1 Знак,Верхний колонтитул11 Знак,Верхний колонтитул Знак Знак,Верхний колонтитул Знак Знак Знак Знак Знак Знак Знак Знак Знак Знак Знак Знак Знак Знак Знак, Знак Знак,Знак Знак"/>
    <w:rsid w:val="00BD7528"/>
    <w:rPr>
      <w:lang w:val="uk-UA"/>
    </w:rPr>
  </w:style>
  <w:style w:type="character" w:styleId="a7">
    <w:name w:val="Strong"/>
    <w:uiPriority w:val="22"/>
    <w:qFormat/>
    <w:rsid w:val="00BD7528"/>
    <w:rPr>
      <w:b/>
      <w:bCs/>
    </w:rPr>
  </w:style>
  <w:style w:type="paragraph" w:styleId="a8">
    <w:name w:val="Balloon Text"/>
    <w:basedOn w:val="a"/>
    <w:link w:val="a9"/>
    <w:uiPriority w:val="99"/>
    <w:semiHidden/>
    <w:unhideWhenUsed/>
    <w:rsid w:val="00EB3B52"/>
    <w:rPr>
      <w:rFonts w:ascii="Segoe UI" w:hAnsi="Segoe UI" w:cs="Segoe UI"/>
      <w:sz w:val="18"/>
      <w:szCs w:val="18"/>
    </w:rPr>
  </w:style>
  <w:style w:type="character" w:customStyle="1" w:styleId="a9">
    <w:name w:val="Текст выноски Знак"/>
    <w:basedOn w:val="a0"/>
    <w:link w:val="a8"/>
    <w:uiPriority w:val="99"/>
    <w:semiHidden/>
    <w:rsid w:val="00EB3B52"/>
    <w:rPr>
      <w:rFonts w:ascii="Segoe UI" w:eastAsia="Times New Roman" w:hAnsi="Segoe UI" w:cs="Segoe UI"/>
      <w:sz w:val="18"/>
      <w:szCs w:val="18"/>
      <w:lang w:val="ru-RU" w:eastAsia="ru-RU"/>
    </w:rPr>
  </w:style>
  <w:style w:type="paragraph" w:styleId="20">
    <w:name w:val="Body Text 2"/>
    <w:basedOn w:val="a"/>
    <w:link w:val="21"/>
    <w:semiHidden/>
    <w:unhideWhenUsed/>
    <w:rsid w:val="004A37BB"/>
    <w:rPr>
      <w:sz w:val="28"/>
    </w:rPr>
  </w:style>
  <w:style w:type="character" w:customStyle="1" w:styleId="21">
    <w:name w:val="Основной текст 2 Знак"/>
    <w:basedOn w:val="a0"/>
    <w:link w:val="20"/>
    <w:semiHidden/>
    <w:rsid w:val="004A37BB"/>
    <w:rPr>
      <w:rFonts w:ascii="Times New Roman" w:eastAsia="Times New Roman" w:hAnsi="Times New Roman" w:cs="Times New Roman"/>
      <w:sz w:val="28"/>
      <w:szCs w:val="20"/>
      <w:lang w:val="ru-RU" w:eastAsia="ru-RU"/>
    </w:rPr>
  </w:style>
  <w:style w:type="paragraph" w:styleId="aa">
    <w:name w:val="Normal (Web)"/>
    <w:basedOn w:val="a"/>
    <w:uiPriority w:val="99"/>
    <w:semiHidden/>
    <w:unhideWhenUsed/>
    <w:rsid w:val="00931650"/>
    <w:pPr>
      <w:spacing w:before="100" w:beforeAutospacing="1" w:after="100" w:afterAutospacing="1"/>
    </w:pPr>
    <w:rPr>
      <w:sz w:val="24"/>
      <w:szCs w:val="24"/>
    </w:rPr>
  </w:style>
  <w:style w:type="paragraph" w:customStyle="1" w:styleId="Default">
    <w:name w:val="Default"/>
    <w:rsid w:val="00AC70C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4270">
      <w:bodyDiv w:val="1"/>
      <w:marLeft w:val="0"/>
      <w:marRight w:val="0"/>
      <w:marTop w:val="0"/>
      <w:marBottom w:val="0"/>
      <w:divBdr>
        <w:top w:val="none" w:sz="0" w:space="0" w:color="auto"/>
        <w:left w:val="none" w:sz="0" w:space="0" w:color="auto"/>
        <w:bottom w:val="none" w:sz="0" w:space="0" w:color="auto"/>
        <w:right w:val="none" w:sz="0" w:space="0" w:color="auto"/>
      </w:divBdr>
    </w:div>
    <w:div w:id="450518980">
      <w:bodyDiv w:val="1"/>
      <w:marLeft w:val="0"/>
      <w:marRight w:val="0"/>
      <w:marTop w:val="0"/>
      <w:marBottom w:val="0"/>
      <w:divBdr>
        <w:top w:val="none" w:sz="0" w:space="0" w:color="auto"/>
        <w:left w:val="none" w:sz="0" w:space="0" w:color="auto"/>
        <w:bottom w:val="none" w:sz="0" w:space="0" w:color="auto"/>
        <w:right w:val="none" w:sz="0" w:space="0" w:color="auto"/>
      </w:divBdr>
    </w:div>
    <w:div w:id="1313020579">
      <w:bodyDiv w:val="1"/>
      <w:marLeft w:val="0"/>
      <w:marRight w:val="0"/>
      <w:marTop w:val="0"/>
      <w:marBottom w:val="0"/>
      <w:divBdr>
        <w:top w:val="none" w:sz="0" w:space="0" w:color="auto"/>
        <w:left w:val="none" w:sz="0" w:space="0" w:color="auto"/>
        <w:bottom w:val="none" w:sz="0" w:space="0" w:color="auto"/>
        <w:right w:val="none" w:sz="0" w:space="0" w:color="auto"/>
      </w:divBdr>
    </w:div>
    <w:div w:id="1538347739">
      <w:bodyDiv w:val="1"/>
      <w:marLeft w:val="0"/>
      <w:marRight w:val="0"/>
      <w:marTop w:val="0"/>
      <w:marBottom w:val="0"/>
      <w:divBdr>
        <w:top w:val="none" w:sz="0" w:space="0" w:color="auto"/>
        <w:left w:val="none" w:sz="0" w:space="0" w:color="auto"/>
        <w:bottom w:val="none" w:sz="0" w:space="0" w:color="auto"/>
        <w:right w:val="none" w:sz="0" w:space="0" w:color="auto"/>
      </w:divBdr>
    </w:div>
    <w:div w:id="1557551694">
      <w:bodyDiv w:val="1"/>
      <w:marLeft w:val="0"/>
      <w:marRight w:val="0"/>
      <w:marTop w:val="0"/>
      <w:marBottom w:val="0"/>
      <w:divBdr>
        <w:top w:val="none" w:sz="0" w:space="0" w:color="auto"/>
        <w:left w:val="none" w:sz="0" w:space="0" w:color="auto"/>
        <w:bottom w:val="none" w:sz="0" w:space="0" w:color="auto"/>
        <w:right w:val="none" w:sz="0" w:space="0" w:color="auto"/>
      </w:divBdr>
    </w:div>
    <w:div w:id="17937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Денисова Анна Миколаївна</cp:lastModifiedBy>
  <cp:revision>19</cp:revision>
  <cp:lastPrinted>2022-04-28T06:08:00Z</cp:lastPrinted>
  <dcterms:created xsi:type="dcterms:W3CDTF">2022-03-29T10:21:00Z</dcterms:created>
  <dcterms:modified xsi:type="dcterms:W3CDTF">2022-05-03T10:52:00Z</dcterms:modified>
</cp:coreProperties>
</file>