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675B" w:rsidTr="00C5675B">
        <w:trPr>
          <w:jc w:val="center"/>
        </w:trPr>
        <w:tc>
          <w:tcPr>
            <w:tcW w:w="4253" w:type="dxa"/>
          </w:tcPr>
          <w:p w:rsidR="00C5675B" w:rsidRDefault="00C5675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8"/>
                <w:lang w:val="uk-UA" w:eastAsia="en-US"/>
              </w:rPr>
            </w:pPr>
          </w:p>
          <w:p w:rsidR="00C5675B" w:rsidRDefault="00C5675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C5675B" w:rsidRDefault="00C5675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75B" w:rsidRDefault="00C5675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253" w:type="dxa"/>
          </w:tcPr>
          <w:p w:rsidR="00C5675B" w:rsidRDefault="00C5675B">
            <w:pPr>
              <w:pStyle w:val="a4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5675B" w:rsidRDefault="00C5675B" w:rsidP="00C5675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C5675B" w:rsidRDefault="00C5675B" w:rsidP="00C5675B">
      <w:pPr>
        <w:jc w:val="center"/>
        <w:rPr>
          <w:sz w:val="32"/>
          <w:szCs w:val="32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C5675B" w:rsidRDefault="00C5675B" w:rsidP="00C5675B">
      <w:pPr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C5675B" w:rsidRDefault="00C5675B" w:rsidP="00C5675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C5675B" w:rsidRPr="0095381B" w:rsidTr="00C5675B">
        <w:trPr>
          <w:trHeight w:val="415"/>
        </w:trPr>
        <w:tc>
          <w:tcPr>
            <w:tcW w:w="5070" w:type="dxa"/>
            <w:hideMark/>
          </w:tcPr>
          <w:p w:rsidR="00C5675B" w:rsidRDefault="00C5675B" w:rsidP="00C5675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Cs/>
                <w:color w:val="000000"/>
                <w:sz w:val="28"/>
                <w:szCs w:val="28"/>
                <w:lang w:val="uk-UA" w:eastAsia="en-US"/>
              </w:rPr>
              <w:t xml:space="preserve">від </w:t>
            </w:r>
            <w:r w:rsidR="0095381B">
              <w:rPr>
                <w:bCs/>
                <w:color w:val="000000"/>
                <w:sz w:val="28"/>
                <w:szCs w:val="28"/>
                <w:lang w:val="uk-UA" w:eastAsia="en-US"/>
              </w:rPr>
              <w:t xml:space="preserve"> 15.10.2020</w:t>
            </w: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  <w:lang w:val="uk-UA" w:eastAsia="en-US"/>
              </w:rPr>
              <w:t xml:space="preserve">   № </w:t>
            </w:r>
            <w:r w:rsidR="0095381B">
              <w:rPr>
                <w:bCs/>
                <w:color w:val="000000"/>
                <w:sz w:val="28"/>
                <w:szCs w:val="28"/>
                <w:lang w:val="uk-UA" w:eastAsia="en-US"/>
              </w:rPr>
              <w:t>519</w:t>
            </w:r>
          </w:p>
          <w:p w:rsidR="00C5675B" w:rsidRDefault="00C5675B" w:rsidP="00C5675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5675B" w:rsidTr="00C5675B">
        <w:trPr>
          <w:trHeight w:val="3110"/>
        </w:trPr>
        <w:tc>
          <w:tcPr>
            <w:tcW w:w="5070" w:type="dxa"/>
            <w:hideMark/>
          </w:tcPr>
          <w:p w:rsidR="00C5675B" w:rsidRDefault="00C5675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Про внесення змін до рішення Виконавчого комітету Сумської міської ради від 31.08.2020 № 448 «Про заходи під час карантину щодо запобігання розповсюдженню на території Сумської міської   територіальної громади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гострої респіраторної хвороби COVID-19, спричиненої </w:t>
            </w: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коронавірусом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Style w:val="bold"/>
                <w:b/>
                <w:sz w:val="28"/>
                <w:szCs w:val="28"/>
                <w:lang w:val="uk-UA" w:eastAsia="en-US"/>
              </w:rPr>
              <w:t>SARS-CoV-2» (зі змінами)»</w:t>
            </w:r>
          </w:p>
        </w:tc>
      </w:tr>
    </w:tbl>
    <w:p w:rsidR="00C5675B" w:rsidRDefault="00C5675B" w:rsidP="00C5675B">
      <w:pPr>
        <w:ind w:firstLine="708"/>
        <w:jc w:val="both"/>
        <w:rPr>
          <w:sz w:val="28"/>
          <w:szCs w:val="28"/>
          <w:lang w:val="uk-UA"/>
        </w:rPr>
      </w:pPr>
    </w:p>
    <w:p w:rsidR="00C5675B" w:rsidRDefault="00C5675B" w:rsidP="00C5675B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запобігання поширенню на території Сумської міської територіальної громади гострої респіраторної хвороби COVID-19, спричиненої </w:t>
      </w:r>
      <w:proofErr w:type="spellStart"/>
      <w:r>
        <w:rPr>
          <w:color w:val="000000"/>
          <w:sz w:val="28"/>
          <w:szCs w:val="28"/>
          <w:lang w:val="uk-UA"/>
        </w:rPr>
        <w:t>коронавірусом</w:t>
      </w:r>
      <w:proofErr w:type="spellEnd"/>
      <w:r>
        <w:rPr>
          <w:color w:val="000000"/>
          <w:sz w:val="28"/>
          <w:szCs w:val="28"/>
          <w:lang w:val="uk-UA"/>
        </w:rPr>
        <w:t xml:space="preserve"> SARS-CoV-2, ураховуючи </w:t>
      </w:r>
      <w:r>
        <w:rPr>
          <w:sz w:val="28"/>
          <w:szCs w:val="28"/>
          <w:lang w:val="uk-UA"/>
        </w:rPr>
        <w:t xml:space="preserve">Закон України «Про захист населення від інфекційних </w:t>
      </w:r>
      <w:proofErr w:type="spellStart"/>
      <w:r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 xml:space="preserve">», </w:t>
      </w:r>
      <w:r>
        <w:rPr>
          <w:color w:val="000000"/>
          <w:sz w:val="28"/>
          <w:szCs w:val="28"/>
          <w:lang w:val="uk-UA"/>
        </w:rPr>
        <w:t>постанову</w:t>
      </w:r>
      <w:r>
        <w:rPr>
          <w:sz w:val="28"/>
          <w:szCs w:val="28"/>
          <w:lang w:val="uk-UA"/>
        </w:rPr>
        <w:t xml:space="preserve"> Кабінету Міністрів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>
        <w:rPr>
          <w:sz w:val="28"/>
          <w:szCs w:val="28"/>
        </w:rPr>
        <w:t>COVID</w:t>
      </w:r>
      <w:r>
        <w:rPr>
          <w:sz w:val="28"/>
          <w:szCs w:val="28"/>
          <w:lang w:val="uk-UA"/>
        </w:rPr>
        <w:t xml:space="preserve">-19,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SARS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CoV</w:t>
      </w:r>
      <w:proofErr w:type="spellEnd"/>
      <w:r>
        <w:rPr>
          <w:sz w:val="28"/>
          <w:szCs w:val="28"/>
          <w:lang w:val="uk-UA"/>
        </w:rPr>
        <w:t>-2» (зі змінами),</w:t>
      </w:r>
      <w:r>
        <w:rPr>
          <w:color w:val="000000"/>
          <w:sz w:val="28"/>
          <w:szCs w:val="28"/>
          <w:lang w:val="uk-UA"/>
        </w:rPr>
        <w:t xml:space="preserve"> протоколи Державної комісії з питань техногенно-екологічної   безпеки  та  надзвичайних  ситуацій  від 09.10.2020 № 35, Сумської обласної комісії з питань техногенно-екологічної безпеки і надзвичайних ситуацій від 10.10.2020 № 31, міської комісії з питань техногенно-екологічної безпеки і надзвичайних ситуацій (ТЕБ і НС) від 10.10.2020 № 28 </w:t>
      </w:r>
      <w:r>
        <w:rPr>
          <w:sz w:val="28"/>
          <w:szCs w:val="28"/>
          <w:shd w:val="clear" w:color="auto" w:fill="FFFFFF"/>
          <w:lang w:val="uk-UA"/>
        </w:rPr>
        <w:t xml:space="preserve">щодо віднесення Сумської міської територіальної громади до «червоного» рівня епідемічної небезпеки поширення </w:t>
      </w:r>
      <w:r>
        <w:rPr>
          <w:sz w:val="28"/>
          <w:szCs w:val="28"/>
          <w:shd w:val="clear" w:color="auto" w:fill="FFFFFF"/>
        </w:rPr>
        <w:t>COVID</w:t>
      </w:r>
      <w:r>
        <w:rPr>
          <w:sz w:val="28"/>
          <w:szCs w:val="28"/>
          <w:shd w:val="clear" w:color="auto" w:fill="FFFFFF"/>
          <w:lang w:val="uk-UA"/>
        </w:rPr>
        <w:t xml:space="preserve">-19 та відповідно введення додаткових обмежувальних заходів, </w:t>
      </w:r>
      <w:r w:rsidR="00C23A07">
        <w:rPr>
          <w:sz w:val="28"/>
          <w:szCs w:val="28"/>
          <w:shd w:val="clear" w:color="auto" w:fill="FFFFFF"/>
          <w:lang w:val="uk-UA"/>
        </w:rPr>
        <w:t xml:space="preserve">беручі до уваги те, що частина населення, яка  працює на бюджетоутворюючих підприємствах та лікувальних закладах міста Суми проживає за межами Сумської міської територіальної громади, </w:t>
      </w:r>
      <w:r>
        <w:rPr>
          <w:sz w:val="28"/>
          <w:szCs w:val="28"/>
          <w:lang w:val="uk-UA"/>
        </w:rPr>
        <w:t>керуючись статтею 40 Закону України «Про місцеве самоврядування в Україні»,</w:t>
      </w:r>
      <w:r>
        <w:rPr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C5675B" w:rsidRDefault="00C5675B" w:rsidP="00C5675B">
      <w:pPr>
        <w:ind w:firstLine="708"/>
        <w:jc w:val="both"/>
        <w:rPr>
          <w:sz w:val="28"/>
          <w:szCs w:val="28"/>
          <w:lang w:val="uk-UA"/>
        </w:rPr>
      </w:pPr>
    </w:p>
    <w:p w:rsidR="00C5675B" w:rsidRDefault="00C5675B" w:rsidP="00C5675B">
      <w:pPr>
        <w:ind w:firstLine="2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5675B" w:rsidRDefault="00C5675B" w:rsidP="00C5675B">
      <w:pPr>
        <w:ind w:hanging="100"/>
        <w:jc w:val="both"/>
        <w:rPr>
          <w:sz w:val="28"/>
          <w:szCs w:val="28"/>
          <w:lang w:val="uk-UA"/>
        </w:rPr>
      </w:pPr>
    </w:p>
    <w:p w:rsidR="00C5675B" w:rsidRDefault="00C5675B" w:rsidP="00C5675B">
      <w:pPr>
        <w:pStyle w:val="45846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rStyle w:val="bold"/>
        </w:rPr>
      </w:pPr>
      <w:proofErr w:type="spellStart"/>
      <w:r>
        <w:rPr>
          <w:bCs/>
          <w:color w:val="000000"/>
          <w:sz w:val="28"/>
          <w:szCs w:val="28"/>
        </w:rPr>
        <w:t>Внести</w:t>
      </w:r>
      <w:proofErr w:type="spellEnd"/>
      <w:r>
        <w:rPr>
          <w:bCs/>
          <w:color w:val="000000"/>
          <w:sz w:val="28"/>
          <w:szCs w:val="28"/>
        </w:rPr>
        <w:t xml:space="preserve"> зміни до рішення Виконавчого комітету Сумської міської ради від </w:t>
      </w:r>
      <w:r w:rsidR="00EF7EAD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1.0</w:t>
      </w:r>
      <w:r w:rsidR="00EF7EAD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.2020 № </w:t>
      </w:r>
      <w:r w:rsidR="00EF7EAD">
        <w:rPr>
          <w:bCs/>
          <w:color w:val="000000"/>
          <w:sz w:val="28"/>
          <w:szCs w:val="28"/>
        </w:rPr>
        <w:t>448</w:t>
      </w:r>
      <w:r>
        <w:rPr>
          <w:bCs/>
          <w:color w:val="000000"/>
          <w:sz w:val="28"/>
          <w:szCs w:val="28"/>
        </w:rPr>
        <w:t xml:space="preserve"> «</w:t>
      </w:r>
      <w:r w:rsidR="00672F16" w:rsidRPr="00672F16">
        <w:rPr>
          <w:bCs/>
          <w:color w:val="000000"/>
          <w:sz w:val="28"/>
          <w:szCs w:val="28"/>
          <w:lang w:eastAsia="en-US"/>
        </w:rPr>
        <w:t xml:space="preserve">Про заходи під час карантину щодо запобігання розповсюдженню на території Сумської міської   територіальної громади </w:t>
      </w:r>
      <w:r w:rsidR="00672F16" w:rsidRPr="00672F16">
        <w:rPr>
          <w:sz w:val="28"/>
          <w:szCs w:val="28"/>
          <w:lang w:eastAsia="en-US"/>
        </w:rPr>
        <w:lastRenderedPageBreak/>
        <w:t xml:space="preserve">гострої респіраторної хвороби COVID-19, спричиненої </w:t>
      </w:r>
      <w:proofErr w:type="spellStart"/>
      <w:r w:rsidR="00672F16" w:rsidRPr="00672F16">
        <w:rPr>
          <w:sz w:val="28"/>
          <w:szCs w:val="28"/>
          <w:lang w:eastAsia="en-US"/>
        </w:rPr>
        <w:t>коронавірусом</w:t>
      </w:r>
      <w:proofErr w:type="spellEnd"/>
      <w:r w:rsidR="00672F16" w:rsidRPr="00672F16">
        <w:rPr>
          <w:sz w:val="28"/>
          <w:szCs w:val="28"/>
          <w:lang w:eastAsia="en-US"/>
        </w:rPr>
        <w:t xml:space="preserve"> </w:t>
      </w:r>
      <w:r w:rsidR="00672F16" w:rsidRPr="00672F16">
        <w:rPr>
          <w:rStyle w:val="bold"/>
          <w:sz w:val="28"/>
          <w:szCs w:val="28"/>
          <w:lang w:eastAsia="en-US"/>
        </w:rPr>
        <w:t>SARS-CoV-2» (зі змінами)»</w:t>
      </w:r>
      <w:r>
        <w:rPr>
          <w:rStyle w:val="bold"/>
          <w:sz w:val="28"/>
          <w:szCs w:val="28"/>
        </w:rPr>
        <w:t>, а саме:</w:t>
      </w:r>
    </w:p>
    <w:p w:rsidR="00C5675B" w:rsidRDefault="00C5675B" w:rsidP="00C5675B">
      <w:pPr>
        <w:pStyle w:val="45846"/>
        <w:numPr>
          <w:ilvl w:val="1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Style w:val="bold"/>
          <w:sz w:val="28"/>
          <w:szCs w:val="28"/>
        </w:rPr>
      </w:pPr>
      <w:r>
        <w:rPr>
          <w:rStyle w:val="bold"/>
          <w:sz w:val="28"/>
          <w:szCs w:val="28"/>
        </w:rPr>
        <w:t>Підпункт 2.24 пункту 2 викласти у  наступній редакції:</w:t>
      </w:r>
    </w:p>
    <w:p w:rsidR="00C5675B" w:rsidRPr="00C5675B" w:rsidRDefault="00C5675B" w:rsidP="00C5675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rStyle w:val="bold"/>
          <w:sz w:val="28"/>
          <w:szCs w:val="28"/>
          <w:lang w:val="uk-UA"/>
        </w:rPr>
        <w:t xml:space="preserve">«2.24. </w:t>
      </w:r>
      <w:proofErr w:type="spellStart"/>
      <w:r>
        <w:rPr>
          <w:sz w:val="28"/>
          <w:szCs w:val="28"/>
          <w:shd w:val="clear" w:color="auto" w:fill="FFFFFF"/>
        </w:rPr>
        <w:t>посадк</w:t>
      </w:r>
      <w:proofErr w:type="spellEnd"/>
      <w:r>
        <w:rPr>
          <w:sz w:val="28"/>
          <w:szCs w:val="28"/>
          <w:shd w:val="clear" w:color="auto" w:fill="FFFFFF"/>
          <w:lang w:val="uk-UA"/>
        </w:rPr>
        <w:t>у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пасажирів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у транспорт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міжміського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внутрішньообласного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міжобласного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сполучення</w:t>
      </w:r>
      <w:proofErr w:type="spellEnd"/>
      <w:r>
        <w:rPr>
          <w:sz w:val="28"/>
          <w:szCs w:val="28"/>
          <w:shd w:val="clear" w:color="auto" w:fill="FFFFFF"/>
          <w:lang w:val="uk-UA"/>
        </w:rPr>
        <w:t>. Даний пункт вводиться в дію з 13.10.2020.».</w:t>
      </w:r>
    </w:p>
    <w:p w:rsidR="00C5675B" w:rsidRDefault="00C5675B" w:rsidP="00C5675B">
      <w:pPr>
        <w:rPr>
          <w:color w:val="000000"/>
          <w:sz w:val="28"/>
          <w:szCs w:val="28"/>
          <w:lang w:val="uk-UA"/>
        </w:rPr>
      </w:pPr>
    </w:p>
    <w:p w:rsidR="00C5675B" w:rsidRPr="00C5675B" w:rsidRDefault="00C5675B" w:rsidP="00C5675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Дане   рішення   набирає   чинності   з   дня  його  оприлюднення   на </w:t>
      </w:r>
    </w:p>
    <w:p w:rsidR="00C5675B" w:rsidRPr="00C5675B" w:rsidRDefault="00C5675B" w:rsidP="00C5675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Style w:val="bold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офіційному </w:t>
      </w:r>
      <w:proofErr w:type="spellStart"/>
      <w:r w:rsidR="00726B31">
        <w:rPr>
          <w:color w:val="000000"/>
          <w:sz w:val="28"/>
          <w:szCs w:val="28"/>
          <w:lang w:val="uk-UA"/>
        </w:rPr>
        <w:t>вебсайті</w:t>
      </w:r>
      <w:proofErr w:type="spellEnd"/>
      <w:r w:rsidR="00726B31">
        <w:rPr>
          <w:color w:val="000000"/>
          <w:sz w:val="28"/>
          <w:szCs w:val="28"/>
          <w:lang w:val="uk-UA"/>
        </w:rPr>
        <w:t xml:space="preserve"> Сумської міської ради </w:t>
      </w:r>
      <w:r>
        <w:rPr>
          <w:color w:val="000000"/>
          <w:sz w:val="28"/>
          <w:szCs w:val="28"/>
          <w:lang w:val="uk-UA"/>
        </w:rPr>
        <w:t xml:space="preserve">та діє </w:t>
      </w:r>
      <w:r w:rsidR="00726B31">
        <w:rPr>
          <w:color w:val="000000"/>
          <w:sz w:val="28"/>
          <w:szCs w:val="28"/>
          <w:lang w:val="uk-UA"/>
        </w:rPr>
        <w:t>до 25.10.2020 включно</w:t>
      </w:r>
      <w:r>
        <w:rPr>
          <w:color w:val="000000"/>
          <w:sz w:val="28"/>
          <w:szCs w:val="28"/>
          <w:lang w:val="uk-UA"/>
        </w:rPr>
        <w:t>.</w:t>
      </w:r>
    </w:p>
    <w:p w:rsidR="00C5675B" w:rsidRDefault="00C5675B" w:rsidP="00C5675B">
      <w:pPr>
        <w:pStyle w:val="45846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Style w:val="bold"/>
          <w:sz w:val="28"/>
          <w:szCs w:val="28"/>
        </w:rPr>
      </w:pPr>
    </w:p>
    <w:p w:rsidR="00C5675B" w:rsidRDefault="00C5675B" w:rsidP="00C5675B">
      <w:pPr>
        <w:pStyle w:val="45846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Style w:val="bold"/>
          <w:sz w:val="28"/>
          <w:szCs w:val="28"/>
        </w:rPr>
      </w:pPr>
    </w:p>
    <w:p w:rsidR="00C5675B" w:rsidRDefault="00C5675B" w:rsidP="00C5675B">
      <w:pPr>
        <w:pStyle w:val="45846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Style w:val="bold"/>
          <w:sz w:val="28"/>
          <w:szCs w:val="28"/>
        </w:rPr>
      </w:pPr>
    </w:p>
    <w:p w:rsidR="00C5675B" w:rsidRDefault="00C5675B" w:rsidP="00C5675B">
      <w:pPr>
        <w:pStyle w:val="45846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Style w:val="bold"/>
          <w:sz w:val="28"/>
          <w:szCs w:val="28"/>
        </w:rPr>
      </w:pPr>
    </w:p>
    <w:p w:rsidR="00C5675B" w:rsidRDefault="00C5675B" w:rsidP="00C567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C5675B" w:rsidRDefault="00C5675B" w:rsidP="00C5675B">
      <w:pPr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В.В. </w:t>
      </w:r>
      <w:proofErr w:type="spellStart"/>
      <w:r>
        <w:rPr>
          <w:b/>
          <w:sz w:val="28"/>
          <w:szCs w:val="28"/>
          <w:lang w:val="uk-UA"/>
        </w:rPr>
        <w:t>Мотречко</w:t>
      </w:r>
      <w:proofErr w:type="spellEnd"/>
    </w:p>
    <w:p w:rsidR="00C5675B" w:rsidRDefault="00C5675B" w:rsidP="00C5675B">
      <w:pPr>
        <w:jc w:val="both"/>
        <w:rPr>
          <w:b/>
          <w:sz w:val="28"/>
          <w:szCs w:val="28"/>
          <w:lang w:val="uk-UA"/>
        </w:rPr>
      </w:pPr>
    </w:p>
    <w:p w:rsidR="00C5675B" w:rsidRDefault="00C5675B" w:rsidP="00C5675B">
      <w:pPr>
        <w:jc w:val="both"/>
        <w:rPr>
          <w:b/>
          <w:sz w:val="28"/>
          <w:szCs w:val="28"/>
          <w:lang w:val="uk-UA"/>
        </w:rPr>
      </w:pPr>
    </w:p>
    <w:p w:rsidR="00C5675B" w:rsidRDefault="00C5675B" w:rsidP="00C5675B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Яковенко С.В.  700-667          </w:t>
      </w:r>
    </w:p>
    <w:p w:rsidR="00C5675B" w:rsidRDefault="00C5675B" w:rsidP="00C5675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Розіслати: Кохан А.М.; Паку С.Я.; Яковенку С.В. </w:t>
      </w:r>
    </w:p>
    <w:p w:rsidR="00C5675B" w:rsidRDefault="00C5675B" w:rsidP="00C5675B">
      <w:pPr>
        <w:tabs>
          <w:tab w:val="center" w:pos="4680"/>
          <w:tab w:val="right" w:pos="6840"/>
          <w:tab w:val="right" w:pos="9355"/>
        </w:tabs>
        <w:jc w:val="center"/>
        <w:rPr>
          <w:b/>
          <w:smallCaps/>
          <w:color w:val="000000"/>
          <w:sz w:val="28"/>
          <w:szCs w:val="28"/>
          <w:lang w:val="uk-UA"/>
        </w:rPr>
      </w:pPr>
    </w:p>
    <w:p w:rsidR="00C5675B" w:rsidRDefault="00C5675B" w:rsidP="00C5675B">
      <w:pPr>
        <w:tabs>
          <w:tab w:val="center" w:pos="4680"/>
          <w:tab w:val="right" w:pos="6840"/>
          <w:tab w:val="right" w:pos="9355"/>
        </w:tabs>
        <w:jc w:val="center"/>
        <w:rPr>
          <w:b/>
          <w:smallCaps/>
          <w:color w:val="000000"/>
          <w:sz w:val="28"/>
          <w:szCs w:val="28"/>
          <w:lang w:val="uk-UA"/>
        </w:rPr>
      </w:pPr>
    </w:p>
    <w:p w:rsidR="00C5675B" w:rsidRDefault="00C5675B" w:rsidP="00C5675B">
      <w:pPr>
        <w:tabs>
          <w:tab w:val="center" w:pos="4680"/>
          <w:tab w:val="right" w:pos="6840"/>
          <w:tab w:val="right" w:pos="9355"/>
        </w:tabs>
        <w:jc w:val="center"/>
        <w:rPr>
          <w:b/>
          <w:smallCaps/>
          <w:color w:val="000000"/>
          <w:sz w:val="28"/>
          <w:szCs w:val="28"/>
          <w:lang w:val="uk-UA"/>
        </w:rPr>
      </w:pPr>
    </w:p>
    <w:p w:rsidR="00C5675B" w:rsidRDefault="00C5675B" w:rsidP="00C5675B">
      <w:pPr>
        <w:tabs>
          <w:tab w:val="center" w:pos="4680"/>
          <w:tab w:val="right" w:pos="6840"/>
          <w:tab w:val="right" w:pos="9355"/>
        </w:tabs>
        <w:jc w:val="center"/>
        <w:rPr>
          <w:b/>
          <w:smallCaps/>
          <w:color w:val="000000"/>
          <w:sz w:val="28"/>
          <w:szCs w:val="28"/>
          <w:lang w:val="uk-UA"/>
        </w:rPr>
      </w:pPr>
    </w:p>
    <w:p w:rsidR="00C5675B" w:rsidRDefault="00C5675B" w:rsidP="00C5675B">
      <w:pPr>
        <w:tabs>
          <w:tab w:val="center" w:pos="4680"/>
          <w:tab w:val="right" w:pos="6840"/>
          <w:tab w:val="right" w:pos="9355"/>
        </w:tabs>
        <w:jc w:val="center"/>
        <w:rPr>
          <w:b/>
          <w:smallCaps/>
          <w:color w:val="000000"/>
          <w:sz w:val="28"/>
          <w:szCs w:val="28"/>
          <w:lang w:val="uk-UA"/>
        </w:rPr>
      </w:pPr>
    </w:p>
    <w:p w:rsidR="00C5675B" w:rsidRDefault="00C5675B" w:rsidP="00C5675B">
      <w:pPr>
        <w:tabs>
          <w:tab w:val="center" w:pos="4680"/>
          <w:tab w:val="right" w:pos="6840"/>
          <w:tab w:val="right" w:pos="9355"/>
        </w:tabs>
        <w:jc w:val="center"/>
        <w:rPr>
          <w:b/>
          <w:smallCaps/>
          <w:color w:val="000000"/>
          <w:sz w:val="28"/>
          <w:szCs w:val="28"/>
          <w:lang w:val="uk-UA"/>
        </w:rPr>
      </w:pPr>
    </w:p>
    <w:p w:rsidR="00C5675B" w:rsidRDefault="00C5675B" w:rsidP="00C5675B">
      <w:pPr>
        <w:tabs>
          <w:tab w:val="center" w:pos="4680"/>
          <w:tab w:val="right" w:pos="6840"/>
          <w:tab w:val="right" w:pos="9355"/>
        </w:tabs>
        <w:jc w:val="center"/>
        <w:rPr>
          <w:b/>
          <w:smallCaps/>
          <w:color w:val="000000"/>
          <w:sz w:val="28"/>
          <w:szCs w:val="28"/>
          <w:lang w:val="uk-UA"/>
        </w:rPr>
      </w:pPr>
    </w:p>
    <w:p w:rsidR="004909C3" w:rsidRDefault="004909C3"/>
    <w:sectPr w:rsidR="004909C3" w:rsidSect="00C23A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55D5"/>
    <w:multiLevelType w:val="multilevel"/>
    <w:tmpl w:val="E81E4BF0"/>
    <w:lvl w:ilvl="0">
      <w:start w:val="1"/>
      <w:numFmt w:val="decimal"/>
      <w:lvlText w:val="%1."/>
      <w:lvlJc w:val="left"/>
      <w:pPr>
        <w:ind w:left="1159" w:hanging="450"/>
      </w:pPr>
      <w:rPr>
        <w:b/>
      </w:r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74201FF"/>
    <w:multiLevelType w:val="multilevel"/>
    <w:tmpl w:val="27C28A26"/>
    <w:lvl w:ilvl="0">
      <w:start w:val="1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66"/>
    <w:rsid w:val="004909C3"/>
    <w:rsid w:val="00672F16"/>
    <w:rsid w:val="00726B31"/>
    <w:rsid w:val="007C2C66"/>
    <w:rsid w:val="0095381B"/>
    <w:rsid w:val="00C23A07"/>
    <w:rsid w:val="00C5675B"/>
    <w:rsid w:val="00CE15B1"/>
    <w:rsid w:val="00E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23E5"/>
  <w15:chartTrackingRefBased/>
  <w15:docId w15:val="{0DF74A15-E5A2-4728-8037-F6444ABC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75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567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846">
    <w:name w:val="45846"/>
    <w:aliases w:val="baiaagaaboqcaaadtawaaaxdr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5675B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uiPriority w:val="99"/>
    <w:rsid w:val="00C5675B"/>
    <w:pPr>
      <w:spacing w:before="100" w:beforeAutospacing="1" w:after="100" w:afterAutospacing="1"/>
    </w:pPr>
  </w:style>
  <w:style w:type="character" w:customStyle="1" w:styleId="bold">
    <w:name w:val="bold"/>
    <w:rsid w:val="00C5675B"/>
  </w:style>
  <w:style w:type="character" w:styleId="a5">
    <w:name w:val="Emphasis"/>
    <w:basedOn w:val="a0"/>
    <w:uiPriority w:val="20"/>
    <w:qFormat/>
    <w:rsid w:val="00C567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15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5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13</cp:revision>
  <cp:lastPrinted>2020-10-15T10:43:00Z</cp:lastPrinted>
  <dcterms:created xsi:type="dcterms:W3CDTF">2020-10-15T05:31:00Z</dcterms:created>
  <dcterms:modified xsi:type="dcterms:W3CDTF">2020-10-15T13:19:00Z</dcterms:modified>
</cp:coreProperties>
</file>