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AB3DEF" w:rsidRPr="00AB3DEF" w:rsidTr="00D813FE">
        <w:trPr>
          <w:trHeight w:val="1134"/>
        </w:trPr>
        <w:tc>
          <w:tcPr>
            <w:tcW w:w="4252" w:type="dxa"/>
          </w:tcPr>
          <w:p w:rsidR="00AB3DEF" w:rsidRPr="00AB3DEF" w:rsidRDefault="00AB3DEF" w:rsidP="00390334">
            <w:pPr>
              <w:pStyle w:val="1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AB3DEF" w:rsidRPr="00AB3DEF" w:rsidRDefault="00AB3DEF" w:rsidP="00AB3DEF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485775" cy="619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</w:tcPr>
          <w:p w:rsidR="00D813FE" w:rsidRPr="00AB3DEF" w:rsidRDefault="00D813FE" w:rsidP="002A31B1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AB3DEF" w:rsidRPr="00DF5F01" w:rsidRDefault="00AB3DEF" w:rsidP="00DF5F01">
      <w:pPr>
        <w:widowControl w:val="0"/>
        <w:tabs>
          <w:tab w:val="left" w:pos="3118"/>
        </w:tabs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bCs/>
          <w:smallCaps/>
          <w:sz w:val="28"/>
          <w:szCs w:val="28"/>
          <w:lang w:val="uk-UA" w:eastAsia="ru-RU"/>
        </w:rPr>
      </w:pPr>
    </w:p>
    <w:p w:rsidR="00390334" w:rsidRPr="00390334" w:rsidRDefault="00390334" w:rsidP="0039033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390334">
        <w:rPr>
          <w:rFonts w:ascii="Times New Roman" w:hAnsi="Times New Roman" w:cs="Times New Roman"/>
          <w:color w:val="333333"/>
          <w:sz w:val="36"/>
          <w:szCs w:val="36"/>
        </w:rPr>
        <w:t>Сумська міська рада</w:t>
      </w:r>
    </w:p>
    <w:p w:rsidR="00390334" w:rsidRPr="00390334" w:rsidRDefault="00390334" w:rsidP="00390334">
      <w:pPr>
        <w:spacing w:after="0" w:line="240" w:lineRule="auto"/>
        <w:jc w:val="center"/>
        <w:rPr>
          <w:rFonts w:ascii="Times New Roman" w:hAnsi="Times New Roman" w:cs="Times New Roman"/>
          <w:color w:val="333333"/>
          <w:sz w:val="36"/>
          <w:szCs w:val="36"/>
        </w:rPr>
      </w:pPr>
      <w:r w:rsidRPr="00390334">
        <w:rPr>
          <w:rFonts w:ascii="Times New Roman" w:hAnsi="Times New Roman" w:cs="Times New Roman"/>
          <w:color w:val="333333"/>
          <w:sz w:val="36"/>
          <w:szCs w:val="36"/>
        </w:rPr>
        <w:t>Виконавчий комітет</w:t>
      </w:r>
    </w:p>
    <w:p w:rsidR="00390334" w:rsidRPr="00390334" w:rsidRDefault="00390334" w:rsidP="00390334">
      <w:pPr>
        <w:pStyle w:val="1"/>
        <w:rPr>
          <w:color w:val="333333"/>
        </w:rPr>
      </w:pPr>
      <w:r w:rsidRPr="00390334">
        <w:rPr>
          <w:color w:val="333333"/>
        </w:rPr>
        <w:t>РІШЕННЯ</w:t>
      </w:r>
    </w:p>
    <w:p w:rsidR="00AB3DEF" w:rsidRPr="00E85A41" w:rsidRDefault="00AB3DEF" w:rsidP="00AB3DEF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103"/>
      </w:tblGrid>
      <w:tr w:rsidR="00AB3DEF" w:rsidRPr="006C6B80" w:rsidTr="00D46AA7">
        <w:tc>
          <w:tcPr>
            <w:tcW w:w="5103" w:type="dxa"/>
          </w:tcPr>
          <w:p w:rsidR="009A72EA" w:rsidRPr="00E141BF" w:rsidRDefault="00AB3DEF" w:rsidP="009A72E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E141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від</w:t>
            </w:r>
            <w:r w:rsidR="00E141BF" w:rsidRPr="00E141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CF5E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="006C6B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21.07.2020 </w:t>
            </w:r>
            <w:r w:rsidR="00CF5E7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 xml:space="preserve"> </w:t>
            </w:r>
            <w:r w:rsidRPr="00E141B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№</w:t>
            </w:r>
            <w:r w:rsidR="006C6B8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345</w:t>
            </w:r>
          </w:p>
          <w:p w:rsidR="00C2559E" w:rsidRPr="00C2559E" w:rsidRDefault="00C2559E" w:rsidP="00C2559E">
            <w:pPr>
              <w:widowControl w:val="0"/>
              <w:tabs>
                <w:tab w:val="left" w:pos="935"/>
                <w:tab w:val="left" w:pos="8447"/>
              </w:tabs>
              <w:autoSpaceDE w:val="0"/>
              <w:autoSpaceDN w:val="0"/>
              <w:adjustRightInd w:val="0"/>
              <w:spacing w:before="56"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</w:p>
        </w:tc>
      </w:tr>
      <w:tr w:rsidR="00AB3DEF" w:rsidRPr="00C2559E" w:rsidTr="00D46AA7">
        <w:tc>
          <w:tcPr>
            <w:tcW w:w="5103" w:type="dxa"/>
          </w:tcPr>
          <w:p w:rsidR="00AB3DEF" w:rsidRPr="00E141BF" w:rsidRDefault="00AB3DEF" w:rsidP="00E141BF">
            <w:pPr>
              <w:pStyle w:val="2"/>
              <w:framePr w:hSpace="0" w:wrap="auto" w:vAnchor="margin" w:yAlign="inline"/>
              <w:suppressOverlap w:val="0"/>
            </w:pPr>
            <w:r w:rsidRPr="00E141BF">
              <w:t xml:space="preserve">Про створення комісії з питань формування пропозицій щодо спрямування </w:t>
            </w:r>
            <w:r w:rsidR="00D813FE">
              <w:t xml:space="preserve">у 2020 році </w:t>
            </w:r>
            <w:r w:rsidRPr="00E141BF">
              <w:t>субвенції з державного бюджету місцевим бюджетам на проектні, будівельно</w:t>
            </w:r>
            <w:r w:rsidR="00E141BF">
              <w:t xml:space="preserve"> </w:t>
            </w:r>
            <w:r w:rsidRPr="00E141BF">
              <w:t xml:space="preserve">- ремонтні роботи, придбання житла та приміщень для розвитку сімейних та інших форм виховання, наближених до сімейних, </w:t>
            </w:r>
            <w:r w:rsidR="009D3E97">
              <w:t xml:space="preserve">та </w:t>
            </w:r>
            <w:r w:rsidRPr="00E141BF">
              <w:t>забезпечення житлом дітей-сиріт, дітей позбавлених батьківського піклування, осіб з їх числа</w:t>
            </w:r>
          </w:p>
        </w:tc>
      </w:tr>
    </w:tbl>
    <w:p w:rsidR="00E85A41" w:rsidRDefault="00E85A41" w:rsidP="00AB3DEF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8"/>
          <w:lang w:val="uk-UA" w:eastAsia="ru-RU"/>
        </w:rPr>
      </w:pPr>
      <w:bookmarkStart w:id="0" w:name="ЗакладкаРішення"/>
      <w:bookmarkEnd w:id="0"/>
    </w:p>
    <w:p w:rsidR="00AB3DEF" w:rsidRDefault="002E0543" w:rsidP="009A72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E0543">
        <w:rPr>
          <w:rFonts w:ascii="Times New Roman" w:hAnsi="Times New Roman" w:cs="Times New Roman"/>
          <w:sz w:val="28"/>
          <w:szCs w:val="28"/>
          <w:lang w:val="uk-UA"/>
        </w:rPr>
        <w:t>На виконання постанови Кабінету Міністрів України від</w:t>
      </w:r>
      <w:r w:rsidRPr="002E05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15 листопада 2017 року № 877 «</w:t>
      </w:r>
      <w:r w:rsidRPr="002E05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Про затвердження Порядку та умов надання у</w:t>
      </w:r>
      <w:r w:rsidRPr="002E05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 </w:t>
      </w:r>
      <w:r w:rsidR="009D3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2020</w:t>
      </w:r>
      <w:r w:rsidRPr="002E05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році субвенції з державного бюджету</w:t>
      </w:r>
      <w:r w:rsidR="009D3E97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місцевим бюджетам на проектні,</w:t>
      </w:r>
      <w:r w:rsidR="006F7FD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2E054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 w:rsidRPr="002E05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» (</w:t>
      </w:r>
      <w:r w:rsidR="00CF5E7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в редакції постанови Кабінету Міністрів України від 1 червня 2020 року №</w:t>
      </w:r>
      <w:r w:rsidR="00D3702E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 xml:space="preserve"> </w:t>
      </w:r>
      <w:r w:rsidR="00CF5E72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515</w:t>
      </w:r>
      <w:r w:rsidRPr="002E0543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uk-UA"/>
        </w:rPr>
        <w:t>)</w:t>
      </w:r>
      <w:r w:rsidRPr="002E0543">
        <w:rPr>
          <w:rFonts w:ascii="Times New Roman" w:hAnsi="Times New Roman" w:cs="Times New Roman"/>
          <w:sz w:val="28"/>
          <w:szCs w:val="28"/>
          <w:lang w:val="uk-UA"/>
        </w:rPr>
        <w:t xml:space="preserve">, керуючись статтею 40, частиною першою статті 52 Закону України «Про місцеве самоврядування в Україні», </w:t>
      </w:r>
      <w:r w:rsidRPr="002E0543">
        <w:rPr>
          <w:rFonts w:ascii="Times New Roman" w:hAnsi="Times New Roman" w:cs="Times New Roman"/>
          <w:b/>
          <w:sz w:val="28"/>
          <w:szCs w:val="28"/>
          <w:lang w:val="uk-UA"/>
        </w:rPr>
        <w:t>виконавчий комітет Сумської міської ради</w:t>
      </w:r>
    </w:p>
    <w:p w:rsidR="00E85A41" w:rsidRPr="00DF5F01" w:rsidRDefault="00E85A41" w:rsidP="009A72E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36"/>
          <w:szCs w:val="28"/>
          <w:lang w:val="uk-UA"/>
        </w:rPr>
      </w:pPr>
    </w:p>
    <w:p w:rsidR="00AB3DEF" w:rsidRDefault="00697300" w:rsidP="009A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ВИРІШИВ</w:t>
      </w:r>
      <w:r w:rsidR="00AB3DEF" w:rsidRPr="00AB3DE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:</w:t>
      </w:r>
    </w:p>
    <w:p w:rsidR="00E85A41" w:rsidRPr="00DF5F01" w:rsidRDefault="00E85A41" w:rsidP="009A72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28"/>
          <w:lang w:val="uk-UA" w:eastAsia="ru-RU"/>
        </w:rPr>
      </w:pPr>
    </w:p>
    <w:p w:rsidR="00AB3DEF" w:rsidRDefault="00C2559E" w:rsidP="00C255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5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C2559E">
        <w:rPr>
          <w:rFonts w:ascii="Times New Roman" w:hAnsi="Times New Roman" w:cs="Times New Roman"/>
          <w:sz w:val="28"/>
          <w:szCs w:val="28"/>
          <w:lang w:val="uk-UA"/>
        </w:rPr>
        <w:t>Створити комісію</w:t>
      </w:r>
      <w:r w:rsidR="002E0543" w:rsidRPr="00C2559E">
        <w:rPr>
          <w:rFonts w:ascii="Times New Roman" w:hAnsi="Times New Roman" w:cs="Times New Roman"/>
          <w:sz w:val="28"/>
          <w:szCs w:val="28"/>
          <w:lang w:val="uk-UA"/>
        </w:rPr>
        <w:t xml:space="preserve"> з питань формування пропозицій щодо спрямування субвенції </w:t>
      </w:r>
      <w:r w:rsidR="00CF5E72">
        <w:rPr>
          <w:rFonts w:ascii="Times New Roman" w:hAnsi="Times New Roman" w:cs="Times New Roman"/>
          <w:sz w:val="28"/>
          <w:szCs w:val="28"/>
          <w:lang w:val="uk-UA"/>
        </w:rPr>
        <w:t xml:space="preserve">у 2020 році </w:t>
      </w:r>
      <w:r w:rsidR="002E0543" w:rsidRPr="00C2559E">
        <w:rPr>
          <w:rFonts w:ascii="Times New Roman" w:hAnsi="Times New Roman" w:cs="Times New Roman"/>
          <w:sz w:val="28"/>
          <w:szCs w:val="28"/>
          <w:lang w:val="uk-UA"/>
        </w:rPr>
        <w:t>з державного бюджету місцевим бюджетам на проектні, будівельно</w:t>
      </w:r>
      <w:r w:rsidR="009A72EA" w:rsidRPr="00C2559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543" w:rsidRPr="00C2559E">
        <w:rPr>
          <w:rFonts w:ascii="Times New Roman" w:hAnsi="Times New Roman" w:cs="Times New Roman"/>
          <w:sz w:val="28"/>
          <w:szCs w:val="28"/>
          <w:lang w:val="uk-UA"/>
        </w:rPr>
        <w:t>- ремонтні роботи, придбання житла та приміщень для розвитку сімейних та інших форм виховання, наближених до сімейних,</w:t>
      </w:r>
      <w:r w:rsidRPr="00C2559E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 w:rsidR="002E0543" w:rsidRPr="00C2559E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житлом дітей-сиріт, дітей позбавлених </w:t>
      </w:r>
      <w:r w:rsidR="002E0543" w:rsidRPr="00C2559E">
        <w:rPr>
          <w:rFonts w:ascii="Times New Roman" w:hAnsi="Times New Roman" w:cs="Times New Roman"/>
          <w:sz w:val="28"/>
          <w:szCs w:val="28"/>
          <w:lang w:val="uk-UA"/>
        </w:rPr>
        <w:lastRenderedPageBreak/>
        <w:t>батьківськ</w:t>
      </w:r>
      <w:r w:rsidRPr="00C2559E">
        <w:rPr>
          <w:rFonts w:ascii="Times New Roman" w:hAnsi="Times New Roman" w:cs="Times New Roman"/>
          <w:sz w:val="28"/>
          <w:szCs w:val="28"/>
          <w:lang w:val="uk-UA"/>
        </w:rPr>
        <w:t>ого піклування, осіб з їх числа (далі - Комісія)</w:t>
      </w:r>
      <w:r w:rsidR="004710BD" w:rsidRPr="00C25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r w:rsidRPr="00C2559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затвердити її склад (додаток 1).</w:t>
      </w:r>
    </w:p>
    <w:p w:rsidR="00C2559E" w:rsidRDefault="00C2559E" w:rsidP="00C255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559E" w:rsidRDefault="00C2559E" w:rsidP="00C255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5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Затвердити Положення про Комісію (додаток 2).</w:t>
      </w:r>
    </w:p>
    <w:p w:rsidR="00C2559E" w:rsidRDefault="00C2559E" w:rsidP="00C255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559E" w:rsidRDefault="00C2559E" w:rsidP="00C255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5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Установити, що у разі персональних змін у складі Комісії або відсутності осіб</w:t>
      </w:r>
      <w:r w:rsidR="0025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які входять до складу Комісії, у зв’язку з відпусткою, хворобою або інших причин, ос</w:t>
      </w:r>
      <w:r w:rsidR="000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оби, які виконують їх обов’язки</w:t>
      </w:r>
      <w:r w:rsidR="0025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0E26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5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входять до складу Комісії</w:t>
      </w:r>
      <w:r w:rsidR="00881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за посадою.</w:t>
      </w:r>
    </w:p>
    <w:p w:rsidR="00257B82" w:rsidRDefault="00257B82" w:rsidP="00C255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F5E72" w:rsidRPr="00E500DB" w:rsidRDefault="00CF5E72" w:rsidP="00C255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5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 </w:t>
      </w:r>
      <w:r w:rsidR="00E5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Рішення виконавчого комітету Сумської міської ради </w:t>
      </w:r>
      <w:r w:rsidR="00B10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 13.08.2019 №</w:t>
      </w:r>
      <w:r w:rsidR="00881F9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10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476</w:t>
      </w:r>
      <w:r w:rsidR="00B10FDB" w:rsidRPr="00E5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500DB" w:rsidRPr="00E5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</w:t>
      </w:r>
      <w:r w:rsidR="00E500DB" w:rsidRPr="00E500DB">
        <w:rPr>
          <w:rFonts w:ascii="Times New Roman" w:hAnsi="Times New Roman" w:cs="Times New Roman"/>
          <w:sz w:val="28"/>
          <w:szCs w:val="28"/>
          <w:lang w:val="uk-UA"/>
        </w:rPr>
        <w:t>Про створення комісії з питань формування пропозицій щодо спрямування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</w:t>
      </w:r>
      <w:r w:rsidR="00E500DB">
        <w:rPr>
          <w:rFonts w:ascii="Times New Roman" w:hAnsi="Times New Roman" w:cs="Times New Roman"/>
          <w:sz w:val="28"/>
          <w:szCs w:val="28"/>
          <w:lang w:val="uk-UA"/>
        </w:rPr>
        <w:t>овання, наближених до сімейних,</w:t>
      </w:r>
      <w:r w:rsidR="00E500DB" w:rsidRPr="00E500D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житлом дітей-сиріт, дітей позбавлених батьківського піклування, осіб з їх числа</w:t>
      </w:r>
      <w:r w:rsidR="00E500DB" w:rsidRPr="00E5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="00E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</w:t>
      </w:r>
      <w:r w:rsidR="00E5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</w:t>
      </w:r>
      <w:r w:rsidR="00652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10.09.2019 №</w:t>
      </w:r>
      <w:r w:rsidR="00D3702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6526D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539</w:t>
      </w:r>
      <w:r w:rsidR="00E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««Про внесення змін до рішення виконавчого комітету Сумської міської ради» Про </w:t>
      </w:r>
      <w:r w:rsidR="00E7051E" w:rsidRPr="00E500DB">
        <w:rPr>
          <w:rFonts w:ascii="Times New Roman" w:hAnsi="Times New Roman" w:cs="Times New Roman"/>
          <w:sz w:val="28"/>
          <w:szCs w:val="28"/>
          <w:lang w:val="uk-UA"/>
        </w:rPr>
        <w:t>створення комісії з питань формування пропозицій щодо спрямування субвенції з державного бюджету місцевим бюджетам на проектні, будівельно - ремонтні роботи, придбання житла та приміщень для розвитку сімейних та інших форм вих</w:t>
      </w:r>
      <w:r w:rsidR="00E7051E">
        <w:rPr>
          <w:rFonts w:ascii="Times New Roman" w:hAnsi="Times New Roman" w:cs="Times New Roman"/>
          <w:sz w:val="28"/>
          <w:szCs w:val="28"/>
          <w:lang w:val="uk-UA"/>
        </w:rPr>
        <w:t>овання, наближених до сімейних,</w:t>
      </w:r>
      <w:r w:rsidR="00E7051E" w:rsidRPr="00E500DB">
        <w:rPr>
          <w:rFonts w:ascii="Times New Roman" w:hAnsi="Times New Roman" w:cs="Times New Roman"/>
          <w:sz w:val="28"/>
          <w:szCs w:val="28"/>
          <w:lang w:val="uk-UA"/>
        </w:rPr>
        <w:t xml:space="preserve"> забезпечення житлом дітей-сиріт, дітей позбавлених батьківського піклування, осіб з їх числа</w:t>
      </w:r>
      <w:r w:rsidR="00E7051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E5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вважати таким</w:t>
      </w:r>
      <w:r w:rsidR="00E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E5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що в</w:t>
      </w:r>
      <w:r w:rsidR="00E7051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тратили</w:t>
      </w:r>
      <w:r w:rsidR="00E5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чинність.</w:t>
      </w:r>
    </w:p>
    <w:p w:rsidR="00CF5E72" w:rsidRDefault="00CF5E72" w:rsidP="00C255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57B82" w:rsidRDefault="00CF5E72" w:rsidP="00C255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F5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5</w:t>
      </w:r>
      <w:r w:rsidR="00257B82" w:rsidRPr="00CF5E7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 w:rsidR="0025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Контроль за виконанням цього рішення покласти на заступника міського голови з питань діяльност</w:t>
      </w:r>
      <w:r w:rsidR="00E5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і виконавчих органів ради </w:t>
      </w:r>
      <w:r w:rsidR="00B10F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</w:t>
      </w:r>
      <w:r w:rsidR="00E500D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Дмітр</w:t>
      </w:r>
      <w:r w:rsidR="00257B8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євскую А.І.</w:t>
      </w:r>
    </w:p>
    <w:p w:rsidR="00C2559E" w:rsidRPr="00C2559E" w:rsidRDefault="00C2559E" w:rsidP="00C2559E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2559E" w:rsidRPr="00C2559E" w:rsidRDefault="00C2559E" w:rsidP="00C2559E">
      <w:pPr>
        <w:ind w:firstLine="720"/>
        <w:rPr>
          <w:lang w:val="uk-UA"/>
        </w:rPr>
      </w:pPr>
    </w:p>
    <w:p w:rsidR="00E85A41" w:rsidRPr="00AB3DEF" w:rsidRDefault="00E85A41" w:rsidP="00AB3D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E85A41" w:rsidRDefault="00CF5E72" w:rsidP="00E85A41">
      <w:pPr>
        <w:pStyle w:val="a7"/>
        <w:ind w:right="-2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862BC">
        <w:rPr>
          <w:rFonts w:ascii="Times New Roman" w:hAnsi="Times New Roman" w:cs="Times New Roman"/>
          <w:b/>
          <w:sz w:val="28"/>
          <w:szCs w:val="28"/>
          <w:lang w:val="uk-UA"/>
        </w:rPr>
        <w:t>Міський голова</w:t>
      </w:r>
      <w:r w:rsidRPr="002862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862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862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2862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85A41" w:rsidRPr="002862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85A41" w:rsidRPr="002862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85A41" w:rsidRPr="002862BC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E85A4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3702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</w:t>
      </w:r>
      <w:r w:rsidR="00E85A41" w:rsidRPr="002862BC">
        <w:rPr>
          <w:rFonts w:ascii="Times New Roman" w:hAnsi="Times New Roman" w:cs="Times New Roman"/>
          <w:b/>
          <w:sz w:val="28"/>
          <w:szCs w:val="28"/>
          <w:lang w:val="uk-UA"/>
        </w:rPr>
        <w:t>О.М. Лисенко</w:t>
      </w:r>
    </w:p>
    <w:p w:rsidR="00E85A41" w:rsidRPr="00E85A41" w:rsidRDefault="00E85A41" w:rsidP="00E85A41">
      <w:pPr>
        <w:pStyle w:val="a7"/>
        <w:ind w:right="-2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E85A41" w:rsidRPr="002862BC" w:rsidRDefault="00E85A41" w:rsidP="00E85A41">
      <w:pPr>
        <w:pStyle w:val="a7"/>
        <w:pBdr>
          <w:bottom w:val="single" w:sz="18" w:space="1" w:color="auto"/>
        </w:pBdr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2862BC">
        <w:rPr>
          <w:rFonts w:ascii="Times New Roman" w:hAnsi="Times New Roman" w:cs="Times New Roman"/>
          <w:color w:val="333333"/>
          <w:sz w:val="24"/>
          <w:szCs w:val="24"/>
          <w:lang w:val="uk-UA"/>
        </w:rPr>
        <w:t>Подопригора 701-915</w:t>
      </w:r>
    </w:p>
    <w:p w:rsidR="00E85A41" w:rsidRPr="00F21A3F" w:rsidRDefault="00E85A41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  <w:r w:rsidRPr="00E85A41">
        <w:rPr>
          <w:rFonts w:ascii="Times New Roman" w:hAnsi="Times New Roman" w:cs="Times New Roman"/>
          <w:color w:val="333333"/>
          <w:sz w:val="24"/>
          <w:szCs w:val="24"/>
          <w:lang w:val="uk-UA"/>
        </w:rPr>
        <w:t>Надіслати: Подопригорі В.В. - 3 екз.</w:t>
      </w:r>
      <w:r w:rsidR="00B10FDB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, Бутовій О.В., </w:t>
      </w:r>
      <w:r w:rsidR="00697300">
        <w:rPr>
          <w:rFonts w:ascii="Times New Roman" w:hAnsi="Times New Roman" w:cs="Times New Roman"/>
          <w:color w:val="333333"/>
          <w:sz w:val="24"/>
          <w:szCs w:val="24"/>
          <w:lang w:val="uk-UA"/>
        </w:rPr>
        <w:t>Латі Н.Г., Шилову В.В.,            Кривцову А.В., Скоромному В.В., Верьовкіну С.В., Вертель М.Ю., Д</w:t>
      </w:r>
      <w:r w:rsidR="000B6884">
        <w:rPr>
          <w:rFonts w:ascii="Times New Roman" w:hAnsi="Times New Roman" w:cs="Times New Roman"/>
          <w:color w:val="333333"/>
          <w:sz w:val="24"/>
          <w:szCs w:val="24"/>
          <w:lang w:val="uk-UA"/>
        </w:rPr>
        <w:t>риз</w:t>
      </w:r>
      <w:r w:rsidR="00697300">
        <w:rPr>
          <w:rFonts w:ascii="Times New Roman" w:hAnsi="Times New Roman" w:cs="Times New Roman"/>
          <w:color w:val="333333"/>
          <w:sz w:val="24"/>
          <w:szCs w:val="24"/>
          <w:lang w:val="uk-UA"/>
        </w:rPr>
        <w:t>і Т.В.,     Є</w:t>
      </w:r>
      <w:r w:rsidR="000B6884">
        <w:rPr>
          <w:rFonts w:ascii="Times New Roman" w:hAnsi="Times New Roman" w:cs="Times New Roman"/>
          <w:color w:val="333333"/>
          <w:sz w:val="24"/>
          <w:szCs w:val="24"/>
          <w:lang w:val="uk-UA"/>
        </w:rPr>
        <w:t>ре</w:t>
      </w:r>
      <w:r w:rsidR="00697300">
        <w:rPr>
          <w:rFonts w:ascii="Times New Roman" w:hAnsi="Times New Roman" w:cs="Times New Roman"/>
          <w:color w:val="333333"/>
          <w:sz w:val="24"/>
          <w:szCs w:val="24"/>
          <w:lang w:val="uk-UA"/>
        </w:rPr>
        <w:t>менко К.В., Рикун В.М.</w:t>
      </w:r>
      <w:r w:rsidR="00F21A3F">
        <w:rPr>
          <w:rFonts w:ascii="Times New Roman" w:hAnsi="Times New Roman" w:cs="Times New Roman"/>
          <w:color w:val="333333"/>
          <w:sz w:val="24"/>
          <w:szCs w:val="24"/>
          <w:lang w:val="uk-UA"/>
        </w:rPr>
        <w:t xml:space="preserve">, Власенко Т.В., </w:t>
      </w:r>
      <w:r w:rsidR="00EB64EA">
        <w:rPr>
          <w:rFonts w:ascii="Times New Roman" w:hAnsi="Times New Roman" w:cs="Times New Roman"/>
          <w:color w:val="333333"/>
          <w:sz w:val="24"/>
          <w:szCs w:val="24"/>
          <w:lang w:val="uk-UA"/>
        </w:rPr>
        <w:t>Свириденко М.М.</w:t>
      </w: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761768" w:rsidRDefault="00761768" w:rsidP="00E85A41">
      <w:pPr>
        <w:jc w:val="both"/>
        <w:rPr>
          <w:rFonts w:ascii="Times New Roman" w:hAnsi="Times New Roman" w:cs="Times New Roman"/>
          <w:color w:val="333333"/>
          <w:sz w:val="24"/>
          <w:szCs w:val="24"/>
          <w:lang w:val="uk-UA"/>
        </w:rPr>
      </w:pPr>
    </w:p>
    <w:p w:rsidR="00050A1E" w:rsidRDefault="00050A1E" w:rsidP="00BC0C74">
      <w:pPr>
        <w:tabs>
          <w:tab w:val="left" w:pos="993"/>
        </w:tabs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3DEF" w:rsidRPr="00AB3DEF" w:rsidRDefault="00761768" w:rsidP="00BC0C74">
      <w:pPr>
        <w:tabs>
          <w:tab w:val="left" w:pos="993"/>
        </w:tabs>
        <w:spacing w:after="0" w:line="240" w:lineRule="auto"/>
        <w:ind w:left="4512"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Додаток 1</w:t>
      </w:r>
    </w:p>
    <w:p w:rsidR="00AF1341" w:rsidRPr="00AF1341" w:rsidRDefault="00AF1341" w:rsidP="00AF1341">
      <w:pPr>
        <w:spacing w:after="0"/>
        <w:ind w:left="5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41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:rsidR="00AF1341" w:rsidRPr="00AF1341" w:rsidRDefault="00AF1341" w:rsidP="00AF1341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ED7437">
        <w:rPr>
          <w:rFonts w:ascii="Times New Roman" w:hAnsi="Times New Roman" w:cs="Times New Roman"/>
          <w:sz w:val="28"/>
          <w:szCs w:val="28"/>
          <w:lang w:val="uk-UA"/>
        </w:rPr>
        <w:t>21.07.2020</w:t>
      </w:r>
      <w:r w:rsidR="00514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41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D7437">
        <w:rPr>
          <w:rFonts w:ascii="Times New Roman" w:hAnsi="Times New Roman" w:cs="Times New Roman"/>
          <w:sz w:val="28"/>
          <w:szCs w:val="28"/>
          <w:lang w:val="uk-UA"/>
        </w:rPr>
        <w:t>345</w:t>
      </w:r>
    </w:p>
    <w:p w:rsidR="00AF1341" w:rsidRPr="00AF1341" w:rsidRDefault="00AF1341" w:rsidP="00AF1341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4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</w:t>
      </w:r>
    </w:p>
    <w:p w:rsidR="00AF1341" w:rsidRPr="00AF1341" w:rsidRDefault="00AF1341" w:rsidP="00AF1341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41"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</w:t>
      </w:r>
    </w:p>
    <w:p w:rsidR="00AF1341" w:rsidRDefault="00AF1341" w:rsidP="00AF1341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41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514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437">
        <w:rPr>
          <w:rFonts w:ascii="Times New Roman" w:hAnsi="Times New Roman" w:cs="Times New Roman"/>
          <w:sz w:val="28"/>
          <w:szCs w:val="28"/>
          <w:lang w:val="uk-UA"/>
        </w:rPr>
        <w:t>21.07.2020</w:t>
      </w:r>
      <w:r w:rsidR="005149F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E8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D7437">
        <w:rPr>
          <w:rFonts w:ascii="Times New Roman" w:hAnsi="Times New Roman" w:cs="Times New Roman"/>
          <w:sz w:val="28"/>
          <w:szCs w:val="28"/>
          <w:lang w:val="uk-UA"/>
        </w:rPr>
        <w:t>345</w:t>
      </w:r>
      <w:bookmarkStart w:id="1" w:name="_GoBack"/>
      <w:bookmarkEnd w:id="1"/>
    </w:p>
    <w:p w:rsidR="00E141BF" w:rsidRPr="00BC0C74" w:rsidRDefault="00E141BF" w:rsidP="00AF1341">
      <w:pPr>
        <w:spacing w:after="0"/>
        <w:ind w:firstLine="5245"/>
        <w:jc w:val="both"/>
        <w:rPr>
          <w:rFonts w:ascii="Times New Roman" w:hAnsi="Times New Roman" w:cs="Times New Roman"/>
          <w:sz w:val="24"/>
          <w:szCs w:val="28"/>
          <w:lang w:val="uk-UA"/>
        </w:rPr>
      </w:pPr>
    </w:p>
    <w:p w:rsidR="00E141BF" w:rsidRDefault="00E141BF" w:rsidP="00E141BF">
      <w:pPr>
        <w:pStyle w:val="1"/>
      </w:pPr>
      <w:r>
        <w:t>Склад</w:t>
      </w:r>
    </w:p>
    <w:p w:rsidR="00E141BF" w:rsidRDefault="00E141BF" w:rsidP="00E141BF">
      <w:pPr>
        <w:pStyle w:val="2"/>
        <w:framePr w:hSpace="0" w:wrap="auto" w:vAnchor="margin" w:yAlign="inline"/>
      </w:pPr>
      <w:r>
        <w:rPr>
          <w:szCs w:val="28"/>
        </w:rPr>
        <w:t xml:space="preserve">комісії з </w:t>
      </w:r>
      <w:r>
        <w:t xml:space="preserve">питань формування пропозицій щодо спрямування </w:t>
      </w:r>
      <w:r w:rsidR="005149F3">
        <w:t xml:space="preserve">у 2020 році </w:t>
      </w:r>
      <w:r>
        <w:t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</w:t>
      </w:r>
      <w:r w:rsidR="00FE2D57">
        <w:t xml:space="preserve"> та</w:t>
      </w:r>
      <w:r w:rsidR="005149F3">
        <w:t xml:space="preserve"> забезпечення житлом </w:t>
      </w:r>
      <w:r>
        <w:t>дітей-сиріт, дітей позбавлених батьківського піклування, осіб з їх числа</w:t>
      </w:r>
    </w:p>
    <w:p w:rsidR="00AF1341" w:rsidRDefault="00AF1341" w:rsidP="00AF1341">
      <w:pPr>
        <w:pStyle w:val="2"/>
        <w:framePr w:hSpace="0" w:wrap="auto" w:vAnchor="margin" w:yAlign="inline"/>
        <w:suppressOverlap w:val="0"/>
      </w:pPr>
    </w:p>
    <w:tbl>
      <w:tblPr>
        <w:tblStyle w:val="ab"/>
        <w:tblW w:w="0" w:type="auto"/>
        <w:tblInd w:w="250" w:type="dxa"/>
        <w:tblLook w:val="04A0" w:firstRow="1" w:lastRow="0" w:firstColumn="1" w:lastColumn="0" w:noHBand="0" w:noVBand="1"/>
      </w:tblPr>
      <w:tblGrid>
        <w:gridCol w:w="3454"/>
        <w:gridCol w:w="940"/>
        <w:gridCol w:w="4927"/>
      </w:tblGrid>
      <w:tr w:rsidR="00AF1341" w:rsidRPr="00AF1341" w:rsidTr="0076440B">
        <w:tc>
          <w:tcPr>
            <w:tcW w:w="3454" w:type="dxa"/>
          </w:tcPr>
          <w:p w:rsidR="00621F67" w:rsidRDefault="00621F67" w:rsidP="006B0E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 xml:space="preserve">Лисенко </w:t>
            </w:r>
          </w:p>
          <w:p w:rsidR="00AF1341" w:rsidRPr="00621F67" w:rsidRDefault="00621F67" w:rsidP="006B0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21F67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Олександр Миколайович</w:t>
            </w:r>
          </w:p>
          <w:p w:rsidR="00AF1341" w:rsidRPr="00AF1341" w:rsidRDefault="00AF1341" w:rsidP="006B0EBA">
            <w:pPr>
              <w:pStyle w:val="2"/>
              <w:framePr w:hSpace="0" w:wrap="auto" w:vAnchor="margin" w:yAlign="inline"/>
              <w:suppressOverlap w:val="0"/>
              <w:rPr>
                <w:szCs w:val="28"/>
              </w:rPr>
            </w:pPr>
          </w:p>
        </w:tc>
        <w:tc>
          <w:tcPr>
            <w:tcW w:w="940" w:type="dxa"/>
          </w:tcPr>
          <w:p w:rsidR="00AF1341" w:rsidRPr="00AF1341" w:rsidRDefault="00AF1341" w:rsidP="006B0EBA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AF1341" w:rsidRPr="00AF1341" w:rsidRDefault="00AF1341" w:rsidP="006B0EBA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F134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     -</w:t>
            </w:r>
          </w:p>
        </w:tc>
        <w:tc>
          <w:tcPr>
            <w:tcW w:w="4927" w:type="dxa"/>
          </w:tcPr>
          <w:p w:rsidR="00E6759C" w:rsidRDefault="005149F3" w:rsidP="00E6759C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Сумський </w:t>
            </w:r>
            <w:r w:rsidR="00621F6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міський голова</w:t>
            </w:r>
            <w:r w:rsidR="00E113E7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,</w:t>
            </w:r>
          </w:p>
          <w:p w:rsidR="00AF1341" w:rsidRPr="00AF1341" w:rsidRDefault="00AF1341" w:rsidP="00E675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13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голова комісії</w:t>
            </w:r>
          </w:p>
        </w:tc>
      </w:tr>
      <w:tr w:rsidR="00AF1341" w:rsidRPr="00AF1341" w:rsidTr="0076440B">
        <w:tc>
          <w:tcPr>
            <w:tcW w:w="3454" w:type="dxa"/>
          </w:tcPr>
          <w:p w:rsidR="006C0F54" w:rsidRDefault="00D3702E" w:rsidP="006B0EBA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Дмітрєвс</w:t>
            </w:r>
            <w:r w:rsidR="006C0F5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ка</w:t>
            </w:r>
            <w:r w:rsidR="00FA649D"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я</w:t>
            </w:r>
          </w:p>
          <w:p w:rsidR="006C0F54" w:rsidRPr="006C0F54" w:rsidRDefault="006C0F54" w:rsidP="006B0E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  <w:r w:rsidRPr="006C0F54"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  <w:t>Альона Іванівна</w:t>
            </w:r>
          </w:p>
          <w:p w:rsidR="00AF1341" w:rsidRPr="00AF1341" w:rsidRDefault="00AF1341" w:rsidP="006B0EB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val="uk-UA"/>
              </w:rPr>
            </w:pPr>
          </w:p>
        </w:tc>
        <w:tc>
          <w:tcPr>
            <w:tcW w:w="940" w:type="dxa"/>
          </w:tcPr>
          <w:p w:rsidR="00AF1341" w:rsidRPr="00AF1341" w:rsidRDefault="00AF1341" w:rsidP="006B0EBA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  <w:p w:rsidR="00AF1341" w:rsidRPr="00AF1341" w:rsidRDefault="00AF1341" w:rsidP="006B0EBA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AF134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      -</w:t>
            </w:r>
          </w:p>
        </w:tc>
        <w:tc>
          <w:tcPr>
            <w:tcW w:w="4927" w:type="dxa"/>
          </w:tcPr>
          <w:p w:rsidR="006C0F54" w:rsidRPr="006C0F54" w:rsidRDefault="006C0F54" w:rsidP="006C0F5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6C0F5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заступник міського голови з питань </w:t>
            </w:r>
          </w:p>
          <w:p w:rsidR="00AF1341" w:rsidRDefault="006C0F54" w:rsidP="006B0EBA">
            <w:pP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</w:pPr>
            <w:r w:rsidRPr="006C0F54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діяльності виконавчих органів ради</w:t>
            </w:r>
            <w:r w:rsidR="00C4631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,  </w:t>
            </w:r>
            <w:r w:rsidR="00AF1341" w:rsidRPr="00AF1341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заступник голови комісії</w:t>
            </w:r>
          </w:p>
          <w:p w:rsidR="00A871B9" w:rsidRPr="00C46311" w:rsidRDefault="00A871B9" w:rsidP="006B0EBA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</w:p>
        </w:tc>
      </w:tr>
      <w:tr w:rsidR="00AF1341" w:rsidRPr="00AF1341" w:rsidTr="0076440B">
        <w:tc>
          <w:tcPr>
            <w:tcW w:w="3454" w:type="dxa"/>
          </w:tcPr>
          <w:p w:rsidR="00AF1341" w:rsidRPr="00AF1341" w:rsidRDefault="00621F67" w:rsidP="006B0EB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Смук</w:t>
            </w:r>
          </w:p>
          <w:p w:rsidR="00AF1341" w:rsidRPr="00AF1341" w:rsidRDefault="00621F67" w:rsidP="006B0EB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Роман Володимирович</w:t>
            </w:r>
          </w:p>
          <w:p w:rsidR="00AF1341" w:rsidRPr="00AF1341" w:rsidRDefault="00AF1341" w:rsidP="006B0EBA">
            <w:pPr>
              <w:pStyle w:val="2"/>
              <w:framePr w:hSpace="0" w:wrap="auto" w:vAnchor="margin" w:yAlign="inline"/>
              <w:suppressOverlap w:val="0"/>
              <w:rPr>
                <w:szCs w:val="28"/>
              </w:rPr>
            </w:pPr>
          </w:p>
        </w:tc>
        <w:tc>
          <w:tcPr>
            <w:tcW w:w="940" w:type="dxa"/>
          </w:tcPr>
          <w:p w:rsidR="00AF1341" w:rsidRPr="00AF1341" w:rsidRDefault="00AF1341" w:rsidP="006B0EB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</w:p>
          <w:p w:rsidR="00AF1341" w:rsidRPr="00AF1341" w:rsidRDefault="00AF1341" w:rsidP="006B0EBA">
            <w:pP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</w:pPr>
            <w:r w:rsidRPr="00AF1341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uk-UA"/>
              </w:rPr>
              <w:t xml:space="preserve">      -</w:t>
            </w:r>
          </w:p>
        </w:tc>
        <w:tc>
          <w:tcPr>
            <w:tcW w:w="4927" w:type="dxa"/>
          </w:tcPr>
          <w:p w:rsidR="00AF1341" w:rsidRPr="00EB64EA" w:rsidRDefault="00AF1341" w:rsidP="006B0EBA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</w:pPr>
            <w:r w:rsidRPr="00EB64E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uk-UA"/>
              </w:rPr>
              <w:t>головний спеціаліст-юрисконсульт</w:t>
            </w:r>
          </w:p>
          <w:p w:rsidR="00AF1341" w:rsidRPr="00EB64EA" w:rsidRDefault="00621F67" w:rsidP="006B0EBA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B64E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Управління «Служба у справах дітей Сумської міської ради»</w:t>
            </w:r>
            <w:r w:rsidR="00AF1341" w:rsidRPr="00EB64EA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 xml:space="preserve">,  </w:t>
            </w:r>
          </w:p>
          <w:p w:rsidR="00AF1341" w:rsidRPr="00EB64EA" w:rsidRDefault="00AF1341" w:rsidP="006B0EBA">
            <w:pP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 w:rsidRPr="00EB64EA"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  <w:lang w:val="uk-UA"/>
              </w:rPr>
              <w:t>секретар комісії</w:t>
            </w:r>
          </w:p>
        </w:tc>
      </w:tr>
    </w:tbl>
    <w:tbl>
      <w:tblPr>
        <w:tblW w:w="9746" w:type="dxa"/>
        <w:tblInd w:w="108" w:type="dxa"/>
        <w:tblLook w:val="01E0" w:firstRow="1" w:lastRow="1" w:firstColumn="1" w:lastColumn="1" w:noHBand="0" w:noVBand="0"/>
      </w:tblPr>
      <w:tblGrid>
        <w:gridCol w:w="10079"/>
      </w:tblGrid>
      <w:tr w:rsidR="00AF1341" w:rsidRPr="00881F9B" w:rsidTr="00192E80">
        <w:tc>
          <w:tcPr>
            <w:tcW w:w="9746" w:type="dxa"/>
            <w:vAlign w:val="center"/>
          </w:tcPr>
          <w:p w:rsidR="006C0F54" w:rsidRDefault="006C0F54" w:rsidP="00E141B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AF1341" w:rsidRPr="00E141BF" w:rsidRDefault="00AF1341" w:rsidP="00E141BF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 w:rsidRPr="00AF1341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Члени комісії:</w:t>
            </w:r>
          </w:p>
          <w:tbl>
            <w:tblPr>
              <w:tblStyle w:val="ab"/>
              <w:tblW w:w="9388" w:type="dxa"/>
              <w:tblLook w:val="04A0" w:firstRow="1" w:lastRow="0" w:firstColumn="1" w:lastColumn="0" w:noHBand="0" w:noVBand="1"/>
            </w:tblPr>
            <w:tblGrid>
              <w:gridCol w:w="3434"/>
              <w:gridCol w:w="992"/>
              <w:gridCol w:w="4962"/>
            </w:tblGrid>
            <w:tr w:rsidR="00AF1341" w:rsidRPr="00AF1341" w:rsidTr="0076440B">
              <w:tc>
                <w:tcPr>
                  <w:tcW w:w="3434" w:type="dxa"/>
                </w:tcPr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Бутова</w:t>
                  </w:r>
                </w:p>
                <w:p w:rsidR="00AF1341" w:rsidRPr="00AF1341" w:rsidRDefault="00AF1341" w:rsidP="006B0EBA">
                  <w:pPr>
                    <w:rPr>
                      <w:rFonts w:ascii="Times New Roman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D3702E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>Олена Василівна</w:t>
                  </w:r>
                </w:p>
              </w:tc>
              <w:tc>
                <w:tcPr>
                  <w:tcW w:w="992" w:type="dxa"/>
                </w:tcPr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</w:p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</w:p>
                <w:p w:rsidR="00AF1341" w:rsidRPr="00AF1341" w:rsidRDefault="00AF1341" w:rsidP="006B0EBA">
                  <w:pPr>
                    <w:jc w:val="both"/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</w:pPr>
                  <w:r w:rsidRPr="00AF1341">
                    <w:rPr>
                      <w:rFonts w:ascii="Times New Roman" w:hAnsi="Times New Roman" w:cs="Times New Roman"/>
                      <w:color w:val="333333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     -</w:t>
                  </w:r>
                </w:p>
              </w:tc>
              <w:tc>
                <w:tcPr>
                  <w:tcW w:w="4962" w:type="dxa"/>
                </w:tcPr>
                <w:p w:rsidR="00AF1341" w:rsidRPr="00516E91" w:rsidRDefault="00AF1341" w:rsidP="006B0EBA">
                  <w:pPr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</w:pP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заступник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директора департаменту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–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начальник управління соціально-трудових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</w:rPr>
                    <w:t>відносин</w:t>
                  </w:r>
                  <w:r w:rsidR="006C0F54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 Д</w:t>
                  </w:r>
                  <w:r w:rsidRPr="00516E91">
                    <w:rPr>
                      <w:rFonts w:ascii="Times New Roman" w:hAnsi="Times New Roman" w:cs="Times New Roman"/>
                      <w:sz w:val="28"/>
                      <w:szCs w:val="28"/>
                      <w:shd w:val="clear" w:color="auto" w:fill="FFFFFF"/>
                      <w:lang w:val="uk-UA"/>
                    </w:rPr>
                    <w:t xml:space="preserve">епартаменту соціального захисту населення Сумської міської ради.           </w:t>
                  </w:r>
                </w:p>
              </w:tc>
            </w:tr>
            <w:tr w:rsidR="00A871B9" w:rsidRPr="00AF1341" w:rsidTr="0076440B">
              <w:tc>
                <w:tcPr>
                  <w:tcW w:w="3434" w:type="dxa"/>
                </w:tcPr>
                <w:p w:rsidR="00A871B9" w:rsidRPr="00360056" w:rsidRDefault="00A871B9" w:rsidP="00A871B9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360056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Вертель</w:t>
                  </w:r>
                </w:p>
                <w:p w:rsidR="00A871B9" w:rsidRPr="00360056" w:rsidRDefault="00A871B9" w:rsidP="00A871B9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360056"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Марія Юріївна</w:t>
                  </w:r>
                </w:p>
              </w:tc>
              <w:tc>
                <w:tcPr>
                  <w:tcW w:w="992" w:type="dxa"/>
                </w:tcPr>
                <w:p w:rsidR="00A871B9" w:rsidRPr="00360056" w:rsidRDefault="00A871B9" w:rsidP="00A871B9">
                  <w:pPr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</w:p>
                <w:p w:rsidR="00A871B9" w:rsidRPr="00360056" w:rsidRDefault="00A871B9" w:rsidP="00A871B9">
                  <w:pPr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 w:rsidRPr="00360056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  <w:t xml:space="preserve">      -</w:t>
                  </w:r>
                </w:p>
              </w:tc>
              <w:tc>
                <w:tcPr>
                  <w:tcW w:w="4962" w:type="dxa"/>
                </w:tcPr>
                <w:p w:rsidR="00A871B9" w:rsidRPr="00360056" w:rsidRDefault="00A871B9" w:rsidP="00A871B9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360056"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  <w:t>директор Сумського міського центру соціальних служб для сім’ї, дітей та молоді</w:t>
                  </w:r>
                </w:p>
              </w:tc>
            </w:tr>
            <w:tr w:rsidR="00A871B9" w:rsidRPr="00AF1341" w:rsidTr="0076440B">
              <w:tc>
                <w:tcPr>
                  <w:tcW w:w="3434" w:type="dxa"/>
                </w:tcPr>
                <w:p w:rsidR="00A871B9" w:rsidRPr="00360056" w:rsidRDefault="00A871B9" w:rsidP="00A871B9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360056"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  <w:t>Верьовкін</w:t>
                  </w:r>
                </w:p>
                <w:p w:rsidR="00A871B9" w:rsidRPr="00360056" w:rsidRDefault="00A871B9" w:rsidP="00A871B9">
                  <w:pPr>
                    <w:rPr>
                      <w:rFonts w:ascii="Times New Roman" w:eastAsia="Calibri" w:hAnsi="Times New Roman" w:cs="Times New Roman"/>
                      <w:b/>
                      <w:bCs/>
                      <w:iCs/>
                      <w:sz w:val="28"/>
                      <w:szCs w:val="28"/>
                      <w:lang w:val="uk-UA"/>
                    </w:rPr>
                  </w:pPr>
                  <w:r w:rsidRPr="00360056"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Сергій Васильович</w:t>
                  </w:r>
                </w:p>
              </w:tc>
              <w:tc>
                <w:tcPr>
                  <w:tcW w:w="992" w:type="dxa"/>
                </w:tcPr>
                <w:p w:rsidR="00A871B9" w:rsidRPr="00360056" w:rsidRDefault="00A871B9" w:rsidP="00A871B9">
                  <w:pPr>
                    <w:jc w:val="center"/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  <w:t>-</w:t>
                  </w:r>
                </w:p>
              </w:tc>
              <w:tc>
                <w:tcPr>
                  <w:tcW w:w="4962" w:type="dxa"/>
                </w:tcPr>
                <w:p w:rsidR="00A871B9" w:rsidRPr="00360056" w:rsidRDefault="00A871B9" w:rsidP="00A871B9">
                  <w:pPr>
                    <w:rPr>
                      <w:rFonts w:ascii="Times New Roman" w:eastAsia="Calibri" w:hAnsi="Times New Roman" w:cs="Times New Roman"/>
                      <w:iCs/>
                      <w:sz w:val="28"/>
                      <w:szCs w:val="28"/>
                      <w:lang w:val="uk-UA"/>
                    </w:rPr>
                  </w:pPr>
                  <w:r w:rsidRPr="00360056"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головний спеціаліст сектору о</w:t>
                  </w:r>
                  <w:r w:rsidR="0076440B"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бліково - інформаційної роботи п</w:t>
                  </w:r>
                  <w:r w:rsidRPr="00360056">
                    <w:rPr>
                      <w:rFonts w:ascii="Times New Roman" w:eastAsia="Calibri" w:hAnsi="Times New Roman" w:cs="Times New Roman"/>
                      <w:bCs/>
                      <w:iCs/>
                      <w:sz w:val="28"/>
                      <w:szCs w:val="28"/>
                      <w:lang w:val="uk-UA"/>
                    </w:rPr>
                    <w:t>равового управління Сумської міської ради</w:t>
                  </w:r>
                </w:p>
              </w:tc>
            </w:tr>
          </w:tbl>
          <w:p w:rsidR="00E500DB" w:rsidRPr="00E500DB" w:rsidRDefault="00B8682E" w:rsidP="00E500DB">
            <w:pPr>
              <w:pStyle w:val="a9"/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Style w:val="aa"/>
                <w:rFonts w:ascii="Times New Roman" w:hAnsi="Times New Roman"/>
                <w:bCs w:val="0"/>
                <w:sz w:val="28"/>
                <w:szCs w:val="28"/>
              </w:rPr>
              <w:t xml:space="preserve">                                                               </w:t>
            </w:r>
          </w:p>
        </w:tc>
      </w:tr>
      <w:tr w:rsidR="003D0498" w:rsidRPr="00AF1341" w:rsidTr="00192E80">
        <w:tc>
          <w:tcPr>
            <w:tcW w:w="9746" w:type="dxa"/>
            <w:vAlign w:val="center"/>
          </w:tcPr>
          <w:p w:rsidR="00516E91" w:rsidRDefault="00516E91" w:rsidP="00192E80">
            <w:pPr>
              <w:spacing w:after="0" w:line="20" w:lineRule="atLeast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516E91" w:rsidRPr="00516E91" w:rsidRDefault="001930A2" w:rsidP="001930A2">
            <w:pPr>
              <w:spacing w:after="0" w:line="20" w:lineRule="atLeast"/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lastRenderedPageBreak/>
              <w:t xml:space="preserve">                                                                                              </w:t>
            </w:r>
            <w:r w:rsidR="00516E91" w:rsidRPr="00516E91">
              <w:rPr>
                <w:rFonts w:ascii="Times New Roman" w:hAnsi="Times New Roman" w:cs="Times New Roman"/>
                <w:iCs/>
                <w:sz w:val="28"/>
                <w:szCs w:val="28"/>
                <w:lang w:val="uk-UA"/>
              </w:rPr>
              <w:t>Продовження додатку 1</w:t>
            </w:r>
          </w:p>
          <w:p w:rsidR="00516E91" w:rsidRPr="00F21A3F" w:rsidRDefault="00516E91" w:rsidP="00192E80">
            <w:pPr>
              <w:spacing w:after="0" w:line="20" w:lineRule="atLeast"/>
              <w:rPr>
                <w:rFonts w:ascii="Times New Roman" w:hAnsi="Times New Roman" w:cs="Times New Roman"/>
                <w:b/>
                <w:iCs/>
                <w:sz w:val="16"/>
                <w:szCs w:val="16"/>
                <w:lang w:val="uk-UA"/>
              </w:rPr>
            </w:pPr>
          </w:p>
          <w:tbl>
            <w:tblPr>
              <w:tblW w:w="9755" w:type="dxa"/>
              <w:tblInd w:w="108" w:type="dxa"/>
              <w:tblLook w:val="01E0" w:firstRow="1" w:lastRow="1" w:firstColumn="1" w:lastColumn="1" w:noHBand="0" w:noVBand="0"/>
            </w:tblPr>
            <w:tblGrid>
              <w:gridCol w:w="9755"/>
            </w:tblGrid>
            <w:tr w:rsidR="00516E91" w:rsidRPr="00360056" w:rsidTr="005149F3">
              <w:tc>
                <w:tcPr>
                  <w:tcW w:w="9755" w:type="dxa"/>
                  <w:vAlign w:val="center"/>
                </w:tcPr>
                <w:tbl>
                  <w:tblPr>
                    <w:tblStyle w:val="ab"/>
                    <w:tblpPr w:leftFromText="180" w:rightFromText="180" w:vertAnchor="text" w:tblpY="-199"/>
                    <w:tblOverlap w:val="never"/>
                    <w:tblW w:w="9209" w:type="dxa"/>
                    <w:tblLook w:val="04A0" w:firstRow="1" w:lastRow="0" w:firstColumn="1" w:lastColumn="0" w:noHBand="0" w:noVBand="1"/>
                  </w:tblPr>
                  <w:tblGrid>
                    <w:gridCol w:w="3397"/>
                    <w:gridCol w:w="993"/>
                    <w:gridCol w:w="4819"/>
                  </w:tblGrid>
                  <w:tr w:rsidR="00A871B9" w:rsidRPr="00360056" w:rsidTr="0076440B">
                    <w:tc>
                      <w:tcPr>
                        <w:tcW w:w="3397" w:type="dxa"/>
                      </w:tcPr>
                      <w:p w:rsidR="00A871B9" w:rsidRDefault="00A871B9" w:rsidP="00A871B9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Власенко</w:t>
                        </w:r>
                      </w:p>
                      <w:p w:rsidR="00A871B9" w:rsidRPr="006C0F54" w:rsidRDefault="00A871B9" w:rsidP="00A871B9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6C0F54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Тетяна Василівна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A871B9" w:rsidRPr="00360056" w:rsidRDefault="00A871B9" w:rsidP="00A871B9">
                        <w:pPr>
                          <w:jc w:val="center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-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A871B9" w:rsidRPr="006C0F54" w:rsidRDefault="00E02E95" w:rsidP="00A871B9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</w:t>
                        </w:r>
                        <w:r w:rsidR="00A871B9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ачальник відділу житлового господарства управління житлово-комунального господарства Департаменту інфраструктури міста Сумської міської ради</w:t>
                        </w:r>
                      </w:p>
                    </w:tc>
                  </w:tr>
                  <w:tr w:rsidR="00A871B9" w:rsidRPr="00360056" w:rsidTr="0076440B">
                    <w:tc>
                      <w:tcPr>
                        <w:tcW w:w="3397" w:type="dxa"/>
                      </w:tcPr>
                      <w:p w:rsidR="00A871B9" w:rsidRPr="00360056" w:rsidRDefault="00A871B9" w:rsidP="00A871B9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Дрига</w:t>
                        </w:r>
                      </w:p>
                      <w:p w:rsidR="00A871B9" w:rsidRPr="00360056" w:rsidRDefault="00A871B9" w:rsidP="00A871B9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Тетяна Василівна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A871B9" w:rsidRPr="00360056" w:rsidRDefault="00A871B9" w:rsidP="00A871B9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871B9" w:rsidRPr="00360056" w:rsidRDefault="00A871B9" w:rsidP="00A871B9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   -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A871B9" w:rsidRPr="00360056" w:rsidRDefault="00843BFE" w:rsidP="00A871B9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заступник начальника У</w:t>
                        </w:r>
                        <w:r w:rsidR="00A871B9"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правління освіти і науки Сумської міської ради</w:t>
                        </w:r>
                      </w:p>
                    </w:tc>
                  </w:tr>
                  <w:tr w:rsidR="00A871B9" w:rsidRPr="00360056" w:rsidTr="0076440B">
                    <w:tc>
                      <w:tcPr>
                        <w:tcW w:w="3397" w:type="dxa"/>
                      </w:tcPr>
                      <w:p w:rsidR="00A871B9" w:rsidRPr="00360056" w:rsidRDefault="00A871B9" w:rsidP="00A871B9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Єременко</w:t>
                        </w:r>
                      </w:p>
                      <w:p w:rsidR="00A871B9" w:rsidRPr="00360056" w:rsidRDefault="00A871B9" w:rsidP="00A871B9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Катерина Володимирівна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A871B9" w:rsidRPr="00360056" w:rsidRDefault="00A871B9" w:rsidP="00A871B9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   -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A871B9" w:rsidRPr="00360056" w:rsidRDefault="00A871B9" w:rsidP="00A871B9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заступник начальника відділу з питань прийому документів по державній реєстрації управління «Центр надання адміністративних послуг у місті Суми»</w:t>
                        </w:r>
                      </w:p>
                    </w:tc>
                  </w:tr>
                  <w:tr w:rsidR="00A871B9" w:rsidRPr="00360056" w:rsidTr="0076440B">
                    <w:tc>
                      <w:tcPr>
                        <w:tcW w:w="3397" w:type="dxa"/>
                      </w:tcPr>
                      <w:p w:rsidR="00A871B9" w:rsidRPr="00024D1B" w:rsidRDefault="00A871B9" w:rsidP="00A871B9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</w:pPr>
                        <w:r w:rsidRPr="00024D1B">
                          <w:rPr>
                            <w:rFonts w:ascii="Times New Roman" w:eastAsia="Calibri" w:hAnsi="Times New Roman" w:cs="Times New Roman"/>
                            <w:b/>
                            <w:bCs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Кривцов</w:t>
                        </w:r>
                      </w:p>
                      <w:p w:rsidR="00A871B9" w:rsidRPr="00360056" w:rsidRDefault="00A871B9" w:rsidP="00A871B9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color w:val="333333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Андрій Володимирович</w:t>
                        </w:r>
                      </w:p>
                    </w:tc>
                    <w:tc>
                      <w:tcPr>
                        <w:tcW w:w="993" w:type="dxa"/>
                      </w:tcPr>
                      <w:p w:rsidR="00A871B9" w:rsidRPr="00360056" w:rsidRDefault="00A871B9" w:rsidP="00A871B9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871B9" w:rsidRPr="00360056" w:rsidRDefault="00A871B9" w:rsidP="00A871B9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  <w:t xml:space="preserve">       -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A871B9" w:rsidRPr="00360056" w:rsidRDefault="00A871B9" w:rsidP="00A871B9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024D1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lang w:val="uk-UA"/>
                          </w:rPr>
                          <w:t>н</w:t>
                        </w:r>
                        <w:r w:rsidR="00E02E95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ачальник у</w:t>
                        </w:r>
                        <w:r w:rsidRPr="00024D1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п</w:t>
                        </w:r>
                        <w:r w:rsidR="00843BFE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>равління – головний архітектор У</w:t>
                        </w:r>
                        <w:r w:rsidRPr="00024D1B">
                          <w:rPr>
                            <w:rFonts w:ascii="Times New Roman" w:eastAsia="Calibri" w:hAnsi="Times New Roman" w:cs="Times New Roman"/>
                            <w:sz w:val="28"/>
                            <w:szCs w:val="28"/>
                            <w:shd w:val="clear" w:color="auto" w:fill="FFFFFF"/>
                            <w:lang w:val="uk-UA"/>
                          </w:rPr>
                          <w:t xml:space="preserve">правління архітектури та містобудування  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Сумської міської ради</w:t>
                        </w:r>
                      </w:p>
                    </w:tc>
                  </w:tr>
                  <w:tr w:rsidR="00A871B9" w:rsidRPr="006C6B80" w:rsidTr="0076440B">
                    <w:tc>
                      <w:tcPr>
                        <w:tcW w:w="3397" w:type="dxa"/>
                      </w:tcPr>
                      <w:p w:rsidR="00A871B9" w:rsidRPr="00AF1341" w:rsidRDefault="00A871B9" w:rsidP="00A871B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Лата        </w:t>
                        </w:r>
                      </w:p>
                      <w:p w:rsidR="00A871B9" w:rsidRPr="00AF1341" w:rsidRDefault="00A871B9" w:rsidP="00A871B9">
                        <w:pPr>
                          <w:rPr>
                            <w:rFonts w:ascii="Times New Roman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Наталія Григорівна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A871B9" w:rsidRPr="00AF1341" w:rsidRDefault="00A871B9" w:rsidP="00A871B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871B9" w:rsidRPr="00AF1341" w:rsidRDefault="00A871B9" w:rsidP="00A871B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871B9" w:rsidRPr="00AF1341" w:rsidRDefault="00A871B9" w:rsidP="00A871B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A871B9" w:rsidRPr="00AF1341" w:rsidRDefault="00A871B9" w:rsidP="00A871B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   -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A871B9" w:rsidRPr="00516E91" w:rsidRDefault="00A871B9" w:rsidP="00A871B9">
                        <w:pPr>
                          <w:jc w:val="both"/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516E9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начальник відділу фінансів програм соціального захисту управління економіки, інвестицій та фінанс</w:t>
                        </w:r>
                        <w:r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ів програм соціального захисту Д</w:t>
                        </w:r>
                        <w:r w:rsidRPr="00516E9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епартаменту фінансів, економіки та і</w:t>
                        </w:r>
                        <w:r w:rsidR="00E02E95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нвестицій Сумської міської ради</w:t>
                        </w:r>
                        <w:r w:rsidRPr="00516E91">
                          <w:rPr>
                            <w:rFonts w:ascii="Times New Roman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           </w:t>
                        </w:r>
                      </w:p>
                    </w:tc>
                  </w:tr>
                  <w:tr w:rsidR="00A871B9" w:rsidRPr="00360056" w:rsidTr="0076440B">
                    <w:tc>
                      <w:tcPr>
                        <w:tcW w:w="3397" w:type="dxa"/>
                      </w:tcPr>
                      <w:p w:rsidR="00A871B9" w:rsidRPr="00AF1341" w:rsidRDefault="00A871B9" w:rsidP="00A871B9">
                        <w:pPr>
                          <w:jc w:val="both"/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b/>
                            <w:bCs/>
                            <w:sz w:val="28"/>
                            <w:szCs w:val="28"/>
                            <w:lang w:val="uk-UA"/>
                          </w:rPr>
                          <w:t>Подопригора</w:t>
                        </w:r>
                      </w:p>
                      <w:p w:rsidR="00A871B9" w:rsidRPr="00360056" w:rsidRDefault="00A871B9" w:rsidP="00A871B9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bCs/>
                            <w:sz w:val="28"/>
                            <w:szCs w:val="28"/>
                            <w:lang w:val="uk-UA"/>
                          </w:rPr>
                          <w:t>Валерія Володимирівна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A871B9" w:rsidRPr="00360056" w:rsidRDefault="00A871B9" w:rsidP="00A871B9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819" w:type="dxa"/>
                      </w:tcPr>
                      <w:p w:rsidR="00A871B9" w:rsidRPr="00360056" w:rsidRDefault="00A871B9" w:rsidP="00A871B9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AF1341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 xml:space="preserve">начальник </w:t>
                        </w:r>
                        <w:r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>Управління «Служба</w:t>
                        </w:r>
                        <w:r w:rsidRPr="00AF1341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 xml:space="preserve"> у справах дітей</w:t>
                        </w:r>
                        <w:r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>»</w:t>
                        </w:r>
                        <w:r w:rsidRPr="00AF1341">
                          <w:rPr>
                            <w:rFonts w:ascii="Times New Roman" w:hAnsi="Times New Roman" w:cs="Times New Roman"/>
                            <w:iCs/>
                            <w:sz w:val="28"/>
                            <w:szCs w:val="28"/>
                            <w:lang w:val="uk-UA"/>
                          </w:rPr>
                          <w:t xml:space="preserve"> Сумської міської ради</w:t>
                        </w:r>
                      </w:p>
                    </w:tc>
                  </w:tr>
                  <w:tr w:rsidR="009F1455" w:rsidRPr="00360056" w:rsidTr="0076440B">
                    <w:trPr>
                      <w:trHeight w:val="662"/>
                    </w:trPr>
                    <w:tc>
                      <w:tcPr>
                        <w:tcW w:w="3397" w:type="dxa"/>
                      </w:tcPr>
                      <w:p w:rsidR="009F1455" w:rsidRDefault="009F1455" w:rsidP="009F1455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Свириденко</w:t>
                        </w:r>
                      </w:p>
                      <w:p w:rsidR="009F1455" w:rsidRPr="00F21A3F" w:rsidRDefault="009F1455" w:rsidP="009F1455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F21A3F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М</w:t>
                        </w: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ар</w:t>
                        </w:r>
                        <w:r w:rsidRPr="00F21A3F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ина Миколаївна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9F1455" w:rsidRPr="00360056" w:rsidRDefault="009F1455" w:rsidP="009F1455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</w:tc>
                    <w:tc>
                      <w:tcPr>
                        <w:tcW w:w="4819" w:type="dxa"/>
                      </w:tcPr>
                      <w:p w:rsidR="009F1455" w:rsidRDefault="009F1455" w:rsidP="009F1455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співзасновник </w:t>
                        </w:r>
                        <w:r w:rsidR="00843BFE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г</w:t>
                        </w: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ромадської організації  «Доступний простір» </w:t>
                        </w:r>
                        <w:r w:rsidR="0076440B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(за згодою) </w:t>
                        </w:r>
                      </w:p>
                    </w:tc>
                  </w:tr>
                  <w:tr w:rsidR="009F1455" w:rsidRPr="00360056" w:rsidTr="0076440B">
                    <w:tc>
                      <w:tcPr>
                        <w:tcW w:w="3397" w:type="dxa"/>
                      </w:tcPr>
                      <w:p w:rsidR="009F1455" w:rsidRPr="00360056" w:rsidRDefault="009F1455" w:rsidP="009F1455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Скоромний</w:t>
                        </w:r>
                      </w:p>
                      <w:p w:rsidR="009F1455" w:rsidRPr="00360056" w:rsidRDefault="009F1455" w:rsidP="009F1455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Валерій Валерійович</w:t>
                        </w:r>
                      </w:p>
                    </w:tc>
                    <w:tc>
                      <w:tcPr>
                        <w:tcW w:w="993" w:type="dxa"/>
                      </w:tcPr>
                      <w:p w:rsidR="009F1455" w:rsidRPr="00360056" w:rsidRDefault="009F1455" w:rsidP="009F1455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9F1455" w:rsidRPr="00360056" w:rsidRDefault="009F1455" w:rsidP="009F1455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9F1455" w:rsidRPr="00360056" w:rsidRDefault="009F1455" w:rsidP="009F1455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   -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F1455" w:rsidRPr="00360056" w:rsidRDefault="00843BFE" w:rsidP="009F1455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заступник начальника У</w:t>
                        </w:r>
                        <w:r w:rsidR="009F1455"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правління державного архітектурно-будівельного контролю Сумської міської ради</w:t>
                        </w:r>
                      </w:p>
                    </w:tc>
                  </w:tr>
                  <w:tr w:rsidR="009F1455" w:rsidRPr="00360056" w:rsidTr="0076440B">
                    <w:tc>
                      <w:tcPr>
                        <w:tcW w:w="3397" w:type="dxa"/>
                      </w:tcPr>
                      <w:p w:rsidR="009F1455" w:rsidRPr="00360056" w:rsidRDefault="009F1455" w:rsidP="009F1455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Рикун </w:t>
                        </w:r>
                      </w:p>
                      <w:p w:rsidR="009F1455" w:rsidRPr="00360056" w:rsidRDefault="009F1455" w:rsidP="009F1455">
                        <w:pP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Валерія Миколаївна</w:t>
                        </w:r>
                      </w:p>
                    </w:tc>
                    <w:tc>
                      <w:tcPr>
                        <w:tcW w:w="993" w:type="dxa"/>
                      </w:tcPr>
                      <w:p w:rsidR="009F1455" w:rsidRPr="00360056" w:rsidRDefault="009F1455" w:rsidP="009F1455">
                        <w:pPr>
                          <w:tabs>
                            <w:tab w:val="left" w:pos="4610"/>
                          </w:tabs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  -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F1455" w:rsidRPr="00360056" w:rsidRDefault="009F1455" w:rsidP="009F1455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головний спеціаліст відділу обліку комун</w:t>
                        </w: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ального майна управління майна Д</w:t>
                        </w: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епартаменту забезпечення ресурсних платежів Сумської міської ради</w:t>
                        </w:r>
                      </w:p>
                    </w:tc>
                  </w:tr>
                  <w:tr w:rsidR="009F1455" w:rsidRPr="00360056" w:rsidTr="0076440B">
                    <w:trPr>
                      <w:trHeight w:val="844"/>
                    </w:trPr>
                    <w:tc>
                      <w:tcPr>
                        <w:tcW w:w="3397" w:type="dxa"/>
                      </w:tcPr>
                      <w:p w:rsidR="009F1455" w:rsidRPr="00360056" w:rsidRDefault="009F1455" w:rsidP="009F1455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Шилов</w:t>
                        </w:r>
                      </w:p>
                      <w:p w:rsidR="009F1455" w:rsidRPr="00360056" w:rsidRDefault="009F1455" w:rsidP="009F1455">
                        <w:pPr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Віталій Володимирович</w:t>
                        </w:r>
                      </w:p>
                    </w:tc>
                    <w:tc>
                      <w:tcPr>
                        <w:tcW w:w="993" w:type="dxa"/>
                      </w:tcPr>
                      <w:p w:rsidR="009F1455" w:rsidRPr="00360056" w:rsidRDefault="009F1455" w:rsidP="009F1455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</w:p>
                      <w:p w:rsidR="009F1455" w:rsidRPr="00360056" w:rsidRDefault="009F1455" w:rsidP="009F1455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      -</w:t>
                        </w:r>
                      </w:p>
                    </w:tc>
                    <w:tc>
                      <w:tcPr>
                        <w:tcW w:w="4819" w:type="dxa"/>
                      </w:tcPr>
                      <w:p w:rsidR="009F1455" w:rsidRPr="00360056" w:rsidRDefault="00843BFE" w:rsidP="009F1455">
                        <w:pPr>
                          <w:jc w:val="both"/>
                          <w:rPr>
                            <w:rFonts w:ascii="Times New Roman" w:eastAsia="Calibri" w:hAnsi="Times New Roman" w:cs="Times New Roman"/>
                            <w:b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</w:pPr>
                        <w:r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начальник У</w:t>
                        </w:r>
                        <w:r w:rsidR="009F1455" w:rsidRPr="00360056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>правління капітального будівництва та дорожнього господарства</w:t>
                        </w:r>
                        <w:r w:rsidR="009F1455">
                          <w:rPr>
                            <w:rFonts w:ascii="Times New Roman" w:eastAsia="Calibri" w:hAnsi="Times New Roman" w:cs="Times New Roman"/>
                            <w:bCs/>
                            <w:iCs/>
                            <w:sz w:val="28"/>
                            <w:szCs w:val="28"/>
                            <w:lang w:val="uk-UA"/>
                          </w:rPr>
                          <w:t xml:space="preserve"> Сумської міської ради</w:t>
                        </w:r>
                      </w:p>
                    </w:tc>
                  </w:tr>
                </w:tbl>
                <w:p w:rsidR="00516E91" w:rsidRPr="00360056" w:rsidRDefault="00516E91" w:rsidP="00516E91">
                  <w:pPr>
                    <w:spacing w:before="120"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</w:pPr>
                  <w:r w:rsidRPr="00360056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                                   </w:t>
                  </w:r>
                  <w:r w:rsidR="005149F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val="uk-UA" w:eastAsia="ru-RU"/>
                    </w:rPr>
                    <w:t xml:space="preserve">                               </w:t>
                  </w:r>
                </w:p>
              </w:tc>
            </w:tr>
          </w:tbl>
          <w:p w:rsidR="006104D1" w:rsidRDefault="006104D1" w:rsidP="00192E80">
            <w:pPr>
              <w:spacing w:after="0" w:line="20" w:lineRule="atLeast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</w:p>
          <w:p w:rsidR="00FE2D57" w:rsidRDefault="00192E80" w:rsidP="00192E80">
            <w:pPr>
              <w:spacing w:after="0" w:line="20" w:lineRule="atLeast"/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Начальник</w:t>
            </w:r>
            <w:r w:rsidR="00FE2D5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Управління</w:t>
            </w:r>
            <w:r w:rsidRPr="009D496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</w:t>
            </w:r>
            <w:r w:rsidR="00FE2D5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«С</w:t>
            </w:r>
            <w:r w:rsidR="00621F6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лужба</w:t>
            </w:r>
            <w:r w:rsidRPr="009D496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 у </w:t>
            </w:r>
          </w:p>
          <w:p w:rsidR="003D0498" w:rsidRPr="00CF5E72" w:rsidRDefault="00192E80" w:rsidP="00CF5E72">
            <w:pPr>
              <w:spacing w:after="0" w:line="20" w:lineRule="atLeast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9D4968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 xml:space="preserve">справах </w:t>
            </w:r>
            <w:r w:rsidRPr="00FE2D57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дітей</w:t>
            </w:r>
            <w:r w:rsidR="00FE2D57" w:rsidRPr="00FE2D57">
              <w:rPr>
                <w:rFonts w:ascii="Times New Roman" w:hAnsi="Times New Roman" w:cs="Times New Roman"/>
                <w:b/>
                <w:iCs/>
                <w:sz w:val="28"/>
                <w:szCs w:val="28"/>
                <w:lang w:val="uk-UA"/>
              </w:rPr>
              <w:t>»</w:t>
            </w:r>
            <w:r w:rsidRPr="00FE2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Сумської міської ради</w:t>
            </w:r>
            <w:r w:rsidR="00FE2D57" w:rsidRPr="00FE2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</w:t>
            </w:r>
            <w:r w:rsidRPr="00FE2D5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В.В. Подопригора</w:t>
            </w:r>
          </w:p>
        </w:tc>
      </w:tr>
    </w:tbl>
    <w:p w:rsidR="009D4968" w:rsidRPr="00AB3DEF" w:rsidRDefault="00843BFE" w:rsidP="00E141BF">
      <w:pPr>
        <w:spacing w:after="0" w:line="240" w:lineRule="auto"/>
        <w:ind w:left="4512" w:firstLine="444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  </w:t>
      </w:r>
      <w:r w:rsidR="00242C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Додаток 2</w:t>
      </w:r>
    </w:p>
    <w:p w:rsidR="009D4968" w:rsidRPr="00AF1341" w:rsidRDefault="009D4968" w:rsidP="009D4968">
      <w:pPr>
        <w:spacing w:after="0"/>
        <w:ind w:left="52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41">
        <w:rPr>
          <w:rFonts w:ascii="Times New Roman" w:hAnsi="Times New Roman" w:cs="Times New Roman"/>
          <w:sz w:val="28"/>
          <w:szCs w:val="28"/>
          <w:lang w:val="uk-UA"/>
        </w:rPr>
        <w:t xml:space="preserve">до рішення виконавчого комітету </w:t>
      </w:r>
    </w:p>
    <w:p w:rsidR="009D4968" w:rsidRPr="00AF1341" w:rsidRDefault="009D4968" w:rsidP="009D4968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41"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FE2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437">
        <w:rPr>
          <w:rFonts w:ascii="Times New Roman" w:hAnsi="Times New Roman" w:cs="Times New Roman"/>
          <w:sz w:val="28"/>
          <w:szCs w:val="28"/>
          <w:lang w:val="uk-UA"/>
        </w:rPr>
        <w:t>21.07.2020</w:t>
      </w:r>
      <w:r w:rsidR="00CF5E7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AF1341">
        <w:rPr>
          <w:rFonts w:ascii="Times New Roman" w:hAnsi="Times New Roman" w:cs="Times New Roman"/>
          <w:sz w:val="28"/>
          <w:szCs w:val="28"/>
          <w:lang w:val="uk-UA"/>
        </w:rPr>
        <w:t>№</w:t>
      </w:r>
      <w:r w:rsidR="00FE2D5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437">
        <w:rPr>
          <w:rFonts w:ascii="Times New Roman" w:hAnsi="Times New Roman" w:cs="Times New Roman"/>
          <w:sz w:val="28"/>
          <w:szCs w:val="28"/>
          <w:lang w:val="uk-UA"/>
        </w:rPr>
        <w:t>345</w:t>
      </w:r>
      <w:r w:rsidRPr="00AF134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D4968" w:rsidRPr="00AF1341" w:rsidRDefault="009D4968" w:rsidP="009D4968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41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AF1341">
        <w:rPr>
          <w:rFonts w:ascii="Times New Roman" w:hAnsi="Times New Roman" w:cs="Times New Roman"/>
          <w:sz w:val="28"/>
          <w:szCs w:val="28"/>
          <w:lang w:val="uk-UA"/>
        </w:rPr>
        <w:t xml:space="preserve"> ЗАТВЕРДЖЕНО </w:t>
      </w:r>
    </w:p>
    <w:p w:rsidR="009D4968" w:rsidRPr="00AF1341" w:rsidRDefault="009D4968" w:rsidP="009D4968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AF1341">
        <w:rPr>
          <w:rFonts w:ascii="Times New Roman" w:hAnsi="Times New Roman" w:cs="Times New Roman"/>
          <w:sz w:val="28"/>
          <w:szCs w:val="28"/>
          <w:lang w:val="uk-UA"/>
        </w:rPr>
        <w:t>рішенням виконавчого комітету</w:t>
      </w:r>
    </w:p>
    <w:p w:rsidR="006F7FDF" w:rsidRDefault="002829C7" w:rsidP="00192E80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</w:t>
      </w:r>
      <w:r w:rsidR="00192E8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F5E7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437">
        <w:rPr>
          <w:rFonts w:ascii="Times New Roman" w:hAnsi="Times New Roman" w:cs="Times New Roman"/>
          <w:sz w:val="28"/>
          <w:szCs w:val="28"/>
          <w:lang w:val="uk-UA"/>
        </w:rPr>
        <w:t>21.07.2020</w:t>
      </w:r>
      <w:r w:rsidR="00CF5E7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192E80">
        <w:rPr>
          <w:rFonts w:ascii="Times New Roman" w:hAnsi="Times New Roman" w:cs="Times New Roman"/>
          <w:sz w:val="28"/>
          <w:szCs w:val="28"/>
          <w:lang w:val="uk-UA"/>
        </w:rPr>
        <w:t xml:space="preserve">№ </w:t>
      </w:r>
      <w:r w:rsidR="00ED7437">
        <w:rPr>
          <w:rFonts w:ascii="Times New Roman" w:hAnsi="Times New Roman" w:cs="Times New Roman"/>
          <w:sz w:val="28"/>
          <w:szCs w:val="28"/>
          <w:lang w:val="uk-UA"/>
        </w:rPr>
        <w:t>345</w:t>
      </w:r>
    </w:p>
    <w:p w:rsidR="00192E80" w:rsidRPr="00192E80" w:rsidRDefault="00192E80" w:rsidP="00192E80">
      <w:pPr>
        <w:spacing w:after="0"/>
        <w:ind w:firstLine="524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968" w:rsidRPr="006F7FDF" w:rsidRDefault="009D4968" w:rsidP="00881F9B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7FDF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9D4968" w:rsidRPr="00B909D1" w:rsidRDefault="009D4968" w:rsidP="00881F9B">
      <w:pPr>
        <w:pStyle w:val="2"/>
        <w:framePr w:hSpace="0" w:wrap="auto" w:vAnchor="margin" w:yAlign="inline"/>
        <w:suppressOverlap w:val="0"/>
      </w:pPr>
      <w:r w:rsidRPr="00B909D1">
        <w:rPr>
          <w:szCs w:val="28"/>
        </w:rPr>
        <w:t xml:space="preserve">про комісію з </w:t>
      </w:r>
      <w:r w:rsidRPr="00B909D1">
        <w:t xml:space="preserve">питань </w:t>
      </w:r>
      <w:r>
        <w:t xml:space="preserve">формування пропозицій щодо спрямування </w:t>
      </w:r>
      <w:r w:rsidR="0007016B">
        <w:t xml:space="preserve">у 2020 році </w:t>
      </w:r>
      <w:r w:rsidRPr="00B909D1">
        <w:t xml:space="preserve"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</w:t>
      </w:r>
      <w:r w:rsidR="00210B37">
        <w:t xml:space="preserve">та </w:t>
      </w:r>
      <w:r w:rsidRPr="00B909D1">
        <w:t>забезпечення житлом дітей-сиріт, дітей позбавлених батьківського піклування, осіб з їх числа</w:t>
      </w:r>
    </w:p>
    <w:p w:rsidR="009D4968" w:rsidRDefault="009D4968" w:rsidP="009D4968">
      <w:pPr>
        <w:pStyle w:val="2"/>
        <w:framePr w:hSpace="0" w:wrap="auto" w:vAnchor="margin" w:yAlign="inline"/>
        <w:suppressOverlap w:val="0"/>
      </w:pPr>
    </w:p>
    <w:p w:rsidR="009D4968" w:rsidRPr="00210B37" w:rsidRDefault="009D4968" w:rsidP="001B10BF">
      <w:pPr>
        <w:pStyle w:val="2"/>
        <w:framePr w:hSpace="0" w:wrap="auto" w:vAnchor="margin" w:yAlign="inline"/>
        <w:ind w:firstLine="567"/>
        <w:suppressOverlap w:val="0"/>
        <w:rPr>
          <w:b w:val="0"/>
          <w:color w:val="auto"/>
          <w:szCs w:val="28"/>
        </w:rPr>
      </w:pPr>
      <w:r w:rsidRPr="008E23BF">
        <w:rPr>
          <w:szCs w:val="28"/>
        </w:rPr>
        <w:t>1</w:t>
      </w:r>
      <w:r w:rsidRPr="00210B37">
        <w:rPr>
          <w:color w:val="auto"/>
          <w:szCs w:val="28"/>
        </w:rPr>
        <w:t xml:space="preserve">. </w:t>
      </w:r>
      <w:r w:rsidRPr="00210B37">
        <w:rPr>
          <w:b w:val="0"/>
          <w:color w:val="auto"/>
          <w:szCs w:val="28"/>
        </w:rPr>
        <w:t>Комісія з питань</w:t>
      </w:r>
      <w:r w:rsidRPr="00210B37">
        <w:rPr>
          <w:b w:val="0"/>
          <w:color w:val="auto"/>
        </w:rPr>
        <w:t xml:space="preserve"> формування пропозицій щодо спрямування</w:t>
      </w:r>
      <w:r w:rsidR="00A63333">
        <w:rPr>
          <w:b w:val="0"/>
          <w:color w:val="auto"/>
        </w:rPr>
        <w:t xml:space="preserve"> у 2020 році</w:t>
      </w:r>
      <w:r w:rsidRPr="00210B37">
        <w:rPr>
          <w:color w:val="auto"/>
        </w:rPr>
        <w:t xml:space="preserve"> </w:t>
      </w:r>
      <w:r w:rsidRPr="00210B37">
        <w:rPr>
          <w:b w:val="0"/>
          <w:color w:val="auto"/>
        </w:rPr>
        <w:t>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</w:t>
      </w:r>
      <w:r w:rsidR="00210B37" w:rsidRPr="00210B37">
        <w:rPr>
          <w:b w:val="0"/>
          <w:color w:val="auto"/>
        </w:rPr>
        <w:t xml:space="preserve"> та</w:t>
      </w:r>
      <w:r w:rsidRPr="00210B37">
        <w:rPr>
          <w:b w:val="0"/>
          <w:color w:val="auto"/>
        </w:rPr>
        <w:t xml:space="preserve"> забезпечення житлом дітей-сиріт, дітей позбавлених батьківського піклування, осіб з їх числа</w:t>
      </w:r>
      <w:r w:rsidRPr="00210B37">
        <w:rPr>
          <w:b w:val="0"/>
          <w:color w:val="auto"/>
          <w:szCs w:val="28"/>
        </w:rPr>
        <w:t xml:space="preserve"> (далі – Комісія) є консультативно-дорадчим органом виконавчого комітету Сумської міської ради.</w:t>
      </w:r>
    </w:p>
    <w:p w:rsidR="009D4968" w:rsidRDefault="009D4968" w:rsidP="001B10BF">
      <w:pPr>
        <w:pStyle w:val="2"/>
        <w:framePr w:hSpace="0" w:wrap="auto" w:vAnchor="margin" w:yAlign="inline"/>
        <w:ind w:firstLine="567"/>
        <w:suppressOverlap w:val="0"/>
        <w:rPr>
          <w:b w:val="0"/>
          <w:color w:val="000000"/>
          <w:shd w:val="clear" w:color="auto" w:fill="FFFFFF"/>
        </w:rPr>
      </w:pPr>
      <w:r w:rsidRPr="00EE60AA">
        <w:rPr>
          <w:szCs w:val="28"/>
        </w:rPr>
        <w:t>2.</w:t>
      </w:r>
      <w:r>
        <w:rPr>
          <w:szCs w:val="28"/>
        </w:rPr>
        <w:t xml:space="preserve"> </w:t>
      </w:r>
      <w:r w:rsidRPr="00EE60AA">
        <w:rPr>
          <w:b w:val="0"/>
          <w:color w:val="000000"/>
          <w:shd w:val="clear" w:color="auto" w:fill="FFFFFF"/>
        </w:rPr>
        <w:t xml:space="preserve">Комісія у своїй діяльності керується </w:t>
      </w:r>
      <w:hyperlink r:id="rId9" w:tgtFrame="_blank" w:history="1">
        <w:r w:rsidRPr="00C44113">
          <w:rPr>
            <w:rStyle w:val="ac"/>
            <w:b w:val="0"/>
            <w:color w:val="auto"/>
            <w:u w:val="none"/>
            <w:shd w:val="clear" w:color="auto" w:fill="FFFFFF"/>
          </w:rPr>
          <w:t>Конституцією</w:t>
        </w:r>
      </w:hyperlink>
      <w:r w:rsidR="00242CE1">
        <w:rPr>
          <w:b w:val="0"/>
          <w:color w:val="000000"/>
          <w:shd w:val="clear" w:color="auto" w:fill="FFFFFF"/>
        </w:rPr>
        <w:t xml:space="preserve"> </w:t>
      </w:r>
      <w:r w:rsidRPr="00EE60AA">
        <w:rPr>
          <w:b w:val="0"/>
          <w:color w:val="000000"/>
          <w:shd w:val="clear" w:color="auto" w:fill="FFFFFF"/>
        </w:rPr>
        <w:t>і законами України, а також указами Президента України та постановами Верховної Ради України, прийнятими відповідно до Конституції і законів України, акта</w:t>
      </w:r>
      <w:r>
        <w:rPr>
          <w:b w:val="0"/>
          <w:color w:val="000000"/>
          <w:shd w:val="clear" w:color="auto" w:fill="FFFFFF"/>
        </w:rPr>
        <w:t>ми Кабінету Міністрів України,</w:t>
      </w:r>
      <w:r w:rsidR="00A63333">
        <w:rPr>
          <w:b w:val="0"/>
          <w:color w:val="000000"/>
          <w:shd w:val="clear" w:color="auto" w:fill="FFFFFF"/>
        </w:rPr>
        <w:t xml:space="preserve"> у тому числі</w:t>
      </w:r>
      <w:r w:rsidRPr="00EE60AA">
        <w:rPr>
          <w:b w:val="0"/>
          <w:color w:val="000000"/>
          <w:shd w:val="clear" w:color="auto" w:fill="FFFFFF"/>
        </w:rPr>
        <w:t xml:space="preserve"> </w:t>
      </w:r>
      <w:r w:rsidR="00E02E95">
        <w:rPr>
          <w:b w:val="0"/>
          <w:color w:val="000000"/>
          <w:shd w:val="clear" w:color="auto" w:fill="FFFFFF"/>
        </w:rPr>
        <w:t>п</w:t>
      </w:r>
      <w:r w:rsidR="0007016B">
        <w:rPr>
          <w:b w:val="0"/>
          <w:color w:val="000000"/>
          <w:shd w:val="clear" w:color="auto" w:fill="FFFFFF"/>
        </w:rPr>
        <w:t xml:space="preserve">остановою Кабінету Міністрів України </w:t>
      </w:r>
      <w:r w:rsidR="00CF144F">
        <w:rPr>
          <w:b w:val="0"/>
          <w:color w:val="000000"/>
          <w:shd w:val="clear" w:color="auto" w:fill="FFFFFF"/>
        </w:rPr>
        <w:t xml:space="preserve">від 15 листопада 2017 року </w:t>
      </w:r>
      <w:r w:rsidR="0007016B">
        <w:rPr>
          <w:b w:val="0"/>
          <w:color w:val="000000"/>
          <w:shd w:val="clear" w:color="auto" w:fill="FFFFFF"/>
        </w:rPr>
        <w:t>«Про затвердження порядку та умов надання</w:t>
      </w:r>
      <w:r w:rsidR="0007016B" w:rsidRPr="0007016B">
        <w:rPr>
          <w:rFonts w:asciiTheme="minorHAnsi" w:eastAsiaTheme="minorHAnsi" w:hAnsiTheme="minorHAnsi" w:cstheme="minorBidi"/>
          <w:bCs/>
          <w:sz w:val="32"/>
          <w:szCs w:val="32"/>
          <w:shd w:val="clear" w:color="auto" w:fill="FFFFFF"/>
          <w:lang w:eastAsia="en-US"/>
        </w:rPr>
        <w:t xml:space="preserve"> </w:t>
      </w:r>
      <w:r w:rsidR="0007016B" w:rsidRPr="0007016B">
        <w:rPr>
          <w:rFonts w:eastAsiaTheme="minorHAnsi"/>
          <w:b w:val="0"/>
          <w:bCs/>
          <w:color w:val="auto"/>
          <w:szCs w:val="28"/>
          <w:shd w:val="clear" w:color="auto" w:fill="FFFFFF"/>
          <w:lang w:eastAsia="en-US"/>
        </w:rPr>
        <w:t>у 2020 році субвенції з</w:t>
      </w:r>
      <w:r w:rsidR="0007016B" w:rsidRPr="0007016B">
        <w:rPr>
          <w:rFonts w:eastAsiaTheme="minorHAnsi"/>
          <w:b w:val="0"/>
          <w:bCs/>
          <w:color w:val="auto"/>
          <w:szCs w:val="28"/>
          <w:shd w:val="clear" w:color="auto" w:fill="FFFFFF"/>
          <w:lang w:val="ru-RU" w:eastAsia="en-US"/>
        </w:rPr>
        <w:t> </w:t>
      </w:r>
      <w:hyperlink r:id="rId10" w:tgtFrame="_blank" w:history="1">
        <w:r w:rsidR="0007016B" w:rsidRPr="0007016B">
          <w:rPr>
            <w:rFonts w:eastAsiaTheme="minorHAnsi"/>
            <w:b w:val="0"/>
            <w:bCs/>
            <w:color w:val="auto"/>
            <w:szCs w:val="28"/>
            <w:shd w:val="clear" w:color="auto" w:fill="FFFFFF"/>
            <w:lang w:eastAsia="en-US"/>
          </w:rPr>
          <w:t>державного бюджету</w:t>
        </w:r>
      </w:hyperlink>
      <w:r w:rsidR="0007016B" w:rsidRPr="0007016B">
        <w:rPr>
          <w:rFonts w:eastAsiaTheme="minorHAnsi"/>
          <w:b w:val="0"/>
          <w:bCs/>
          <w:color w:val="auto"/>
          <w:szCs w:val="28"/>
          <w:shd w:val="clear" w:color="auto" w:fill="FFFFFF"/>
          <w:lang w:val="ru-RU" w:eastAsia="en-US"/>
        </w:rPr>
        <w:t> </w:t>
      </w:r>
      <w:r w:rsidR="0007016B" w:rsidRPr="0007016B">
        <w:rPr>
          <w:rFonts w:eastAsiaTheme="minorHAnsi"/>
          <w:b w:val="0"/>
          <w:bCs/>
          <w:color w:val="auto"/>
          <w:szCs w:val="28"/>
          <w:shd w:val="clear" w:color="auto" w:fill="FFFFFF"/>
          <w:lang w:eastAsia="en-US"/>
        </w:rPr>
        <w:t>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 w:rsidR="0007016B">
        <w:rPr>
          <w:b w:val="0"/>
          <w:color w:val="000000"/>
          <w:shd w:val="clear" w:color="auto" w:fill="FFFFFF"/>
        </w:rPr>
        <w:t>» (</w:t>
      </w:r>
      <w:r w:rsidR="0007016B" w:rsidRPr="0007016B">
        <w:rPr>
          <w:rStyle w:val="rvts9"/>
          <w:b w:val="0"/>
          <w:bCs/>
          <w:color w:val="auto"/>
          <w:shd w:val="clear" w:color="auto" w:fill="FFFFFF"/>
        </w:rPr>
        <w:t>в редакції постанови Кабінету Міністрів України</w:t>
      </w:r>
      <w:r w:rsidR="00CF144F">
        <w:rPr>
          <w:color w:val="auto"/>
        </w:rPr>
        <w:t xml:space="preserve"> </w:t>
      </w:r>
      <w:r w:rsidR="0007016B" w:rsidRPr="0007016B">
        <w:rPr>
          <w:rStyle w:val="rvts9"/>
          <w:b w:val="0"/>
          <w:bCs/>
          <w:color w:val="auto"/>
          <w:shd w:val="clear" w:color="auto" w:fill="FFFFFF"/>
        </w:rPr>
        <w:t xml:space="preserve">від </w:t>
      </w:r>
      <w:r w:rsidR="00CF144F">
        <w:rPr>
          <w:rStyle w:val="rvts9"/>
          <w:b w:val="0"/>
          <w:bCs/>
          <w:color w:val="auto"/>
          <w:shd w:val="clear" w:color="auto" w:fill="FFFFFF"/>
        </w:rPr>
        <w:t>0</w:t>
      </w:r>
      <w:r w:rsidR="0007016B" w:rsidRPr="0007016B">
        <w:rPr>
          <w:rStyle w:val="rvts9"/>
          <w:b w:val="0"/>
          <w:bCs/>
          <w:color w:val="auto"/>
          <w:shd w:val="clear" w:color="auto" w:fill="FFFFFF"/>
        </w:rPr>
        <w:t>1 червня 2020 р. № 515</w:t>
      </w:r>
      <w:r w:rsidR="0007016B">
        <w:rPr>
          <w:b w:val="0"/>
          <w:color w:val="000000"/>
          <w:shd w:val="clear" w:color="auto" w:fill="FFFFFF"/>
        </w:rPr>
        <w:t xml:space="preserve">) </w:t>
      </w:r>
      <w:r w:rsidR="00D974C9">
        <w:rPr>
          <w:b w:val="0"/>
          <w:color w:val="000000"/>
          <w:shd w:val="clear" w:color="auto" w:fill="FFFFFF"/>
        </w:rPr>
        <w:t xml:space="preserve">(далі - Порядок), </w:t>
      </w:r>
      <w:r w:rsidRPr="00EE60AA">
        <w:rPr>
          <w:b w:val="0"/>
          <w:color w:val="000000"/>
          <w:shd w:val="clear" w:color="auto" w:fill="FFFFFF"/>
        </w:rPr>
        <w:t>цим Положенням</w:t>
      </w:r>
      <w:r>
        <w:rPr>
          <w:b w:val="0"/>
          <w:color w:val="000000"/>
          <w:shd w:val="clear" w:color="auto" w:fill="FFFFFF"/>
        </w:rPr>
        <w:t xml:space="preserve"> та іншими нормативними актами</w:t>
      </w:r>
      <w:r w:rsidRPr="00EE60AA">
        <w:rPr>
          <w:b w:val="0"/>
          <w:color w:val="000000"/>
          <w:shd w:val="clear" w:color="auto" w:fill="FFFFFF"/>
        </w:rPr>
        <w:t>.</w:t>
      </w:r>
    </w:p>
    <w:p w:rsidR="009D4968" w:rsidRDefault="009D4968" w:rsidP="001B10BF">
      <w:pPr>
        <w:pStyle w:val="a9"/>
        <w:spacing w:before="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</w:t>
      </w:r>
      <w:r w:rsidRPr="001F299C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Комісію очолює </w:t>
      </w:r>
      <w:r w:rsidR="0007016B">
        <w:rPr>
          <w:rFonts w:ascii="Times New Roman" w:hAnsi="Times New Roman"/>
          <w:sz w:val="28"/>
          <w:szCs w:val="28"/>
        </w:rPr>
        <w:t xml:space="preserve">Сумський </w:t>
      </w:r>
      <w:r w:rsidR="000D561D">
        <w:rPr>
          <w:rFonts w:ascii="Times New Roman" w:hAnsi="Times New Roman"/>
          <w:iCs/>
          <w:sz w:val="28"/>
          <w:szCs w:val="28"/>
        </w:rPr>
        <w:t>міський голова</w:t>
      </w:r>
      <w:r w:rsidR="00E6759C">
        <w:rPr>
          <w:rFonts w:ascii="Times New Roman" w:hAnsi="Times New Roman"/>
          <w:iCs/>
          <w:sz w:val="28"/>
          <w:szCs w:val="28"/>
        </w:rPr>
        <w:t>,</w:t>
      </w:r>
      <w:r>
        <w:rPr>
          <w:rFonts w:ascii="Times New Roman" w:hAnsi="Times New Roman"/>
          <w:iCs/>
          <w:sz w:val="28"/>
          <w:szCs w:val="28"/>
        </w:rPr>
        <w:t xml:space="preserve"> заступником голови комісії є </w:t>
      </w:r>
      <w:r w:rsidR="00EB64EA">
        <w:rPr>
          <w:rFonts w:ascii="Times New Roman" w:hAnsi="Times New Roman"/>
          <w:iCs/>
          <w:sz w:val="28"/>
          <w:szCs w:val="28"/>
        </w:rPr>
        <w:t>заступник міського голови</w:t>
      </w:r>
      <w:r w:rsidR="00444772">
        <w:rPr>
          <w:rFonts w:ascii="Times New Roman" w:hAnsi="Times New Roman"/>
          <w:iCs/>
          <w:sz w:val="28"/>
          <w:szCs w:val="28"/>
        </w:rPr>
        <w:t xml:space="preserve"> з питань діяльності </w:t>
      </w:r>
      <w:r w:rsidR="00195BB7">
        <w:rPr>
          <w:rFonts w:ascii="Times New Roman" w:hAnsi="Times New Roman"/>
          <w:iCs/>
          <w:sz w:val="28"/>
          <w:szCs w:val="28"/>
        </w:rPr>
        <w:t>виконавчих органів ради.</w:t>
      </w:r>
    </w:p>
    <w:p w:rsidR="00CF144F" w:rsidRDefault="009D4968" w:rsidP="00A63333">
      <w:pPr>
        <w:pStyle w:val="2"/>
        <w:framePr w:hSpace="0" w:wrap="auto" w:vAnchor="margin" w:yAlign="inline"/>
        <w:ind w:firstLine="567"/>
        <w:suppressOverlap w:val="0"/>
        <w:rPr>
          <w:b w:val="0"/>
          <w:color w:val="auto"/>
          <w:szCs w:val="28"/>
        </w:rPr>
      </w:pPr>
      <w:r w:rsidRPr="00BD7A8E">
        <w:rPr>
          <w:b w:val="0"/>
          <w:iCs/>
          <w:color w:val="auto"/>
          <w:szCs w:val="28"/>
        </w:rPr>
        <w:t xml:space="preserve">До складу Комісії </w:t>
      </w:r>
      <w:r w:rsidRPr="00BD7A8E">
        <w:rPr>
          <w:b w:val="0"/>
          <w:color w:val="auto"/>
          <w:szCs w:val="28"/>
        </w:rPr>
        <w:t xml:space="preserve">входять представники </w:t>
      </w:r>
      <w:r w:rsidR="00A63333">
        <w:rPr>
          <w:b w:val="0"/>
          <w:color w:val="auto"/>
          <w:szCs w:val="28"/>
        </w:rPr>
        <w:t>виконавчих органів Сумської міської ради</w:t>
      </w:r>
      <w:r w:rsidR="00712BC5">
        <w:rPr>
          <w:b w:val="0"/>
          <w:color w:val="auto"/>
          <w:szCs w:val="28"/>
        </w:rPr>
        <w:t xml:space="preserve"> та</w:t>
      </w:r>
      <w:r w:rsidR="00EB64EA">
        <w:rPr>
          <w:b w:val="0"/>
          <w:color w:val="auto"/>
          <w:szCs w:val="28"/>
        </w:rPr>
        <w:t xml:space="preserve"> громадських організацій</w:t>
      </w:r>
      <w:r w:rsidR="00A63333">
        <w:rPr>
          <w:b w:val="0"/>
          <w:color w:val="auto"/>
          <w:szCs w:val="28"/>
        </w:rPr>
        <w:t>.</w:t>
      </w:r>
      <w:r w:rsidRPr="00BD7A8E">
        <w:rPr>
          <w:b w:val="0"/>
          <w:color w:val="auto"/>
          <w:szCs w:val="28"/>
        </w:rPr>
        <w:t xml:space="preserve"> </w:t>
      </w:r>
    </w:p>
    <w:p w:rsidR="009D4968" w:rsidRPr="00BD7A8E" w:rsidRDefault="009D4968" w:rsidP="009D4968">
      <w:pPr>
        <w:pStyle w:val="2"/>
        <w:framePr w:hSpace="0" w:wrap="auto" w:vAnchor="margin" w:yAlign="inline"/>
        <w:ind w:firstLine="567"/>
        <w:suppressOverlap w:val="0"/>
        <w:rPr>
          <w:b w:val="0"/>
          <w:color w:val="auto"/>
        </w:rPr>
      </w:pPr>
      <w:r w:rsidRPr="00BD7A8E">
        <w:rPr>
          <w:color w:val="auto"/>
        </w:rPr>
        <w:t>4.</w:t>
      </w:r>
      <w:r w:rsidRPr="00BD7A8E">
        <w:rPr>
          <w:b w:val="0"/>
          <w:color w:val="auto"/>
        </w:rPr>
        <w:t xml:space="preserve"> До повноважень Комісії належить:</w:t>
      </w:r>
    </w:p>
    <w:p w:rsidR="00A63333" w:rsidRDefault="009D4968" w:rsidP="009D4968">
      <w:pPr>
        <w:pStyle w:val="2"/>
        <w:framePr w:hSpace="0" w:wrap="auto" w:vAnchor="margin" w:yAlign="inline"/>
        <w:ind w:firstLine="567"/>
        <w:suppressOverlap w:val="0"/>
        <w:rPr>
          <w:b w:val="0"/>
          <w:color w:val="auto"/>
          <w:shd w:val="clear" w:color="auto" w:fill="FFFFFF"/>
        </w:rPr>
      </w:pPr>
      <w:r w:rsidRPr="00BD7A8E">
        <w:rPr>
          <w:color w:val="auto"/>
        </w:rPr>
        <w:t xml:space="preserve">4.1. </w:t>
      </w:r>
      <w:r w:rsidR="00D974C9" w:rsidRPr="00D974C9">
        <w:rPr>
          <w:b w:val="0"/>
          <w:color w:val="auto"/>
          <w:shd w:val="clear" w:color="auto" w:fill="FFFFFF"/>
        </w:rPr>
        <w:t>формування потреби в субвенції за напрямами</w:t>
      </w:r>
      <w:r w:rsidR="00A63333">
        <w:rPr>
          <w:b w:val="0"/>
          <w:color w:val="auto"/>
          <w:shd w:val="clear" w:color="auto" w:fill="FFFFFF"/>
        </w:rPr>
        <w:t>:</w:t>
      </w:r>
      <w:r w:rsidR="00CF144F">
        <w:rPr>
          <w:b w:val="0"/>
          <w:color w:val="auto"/>
          <w:shd w:val="clear" w:color="auto" w:fill="FFFFFF"/>
        </w:rPr>
        <w:t xml:space="preserve"> </w:t>
      </w:r>
    </w:p>
    <w:p w:rsidR="00DA0B40" w:rsidRDefault="00DA0B40" w:rsidP="00DA0B40">
      <w:pPr>
        <w:pStyle w:val="2"/>
        <w:framePr w:hSpace="0" w:wrap="auto" w:vAnchor="margin" w:yAlign="inline"/>
        <w:ind w:firstLine="567"/>
        <w:suppressOverlap w:val="0"/>
        <w:rPr>
          <w:b w:val="0"/>
          <w:color w:val="auto"/>
        </w:rPr>
      </w:pPr>
      <w:r w:rsidRPr="00BD7A8E">
        <w:rPr>
          <w:color w:val="auto"/>
        </w:rPr>
        <w:t>4.1.1.</w:t>
      </w:r>
      <w:r w:rsidRPr="00BD7A8E">
        <w:rPr>
          <w:b w:val="0"/>
          <w:color w:val="auto"/>
        </w:rPr>
        <w:t xml:space="preserve"> нове будівництво приміщень для розміщення малих групових будинків, житла для дитячих будинків сімейного типу, капітальний </w:t>
      </w:r>
    </w:p>
    <w:p w:rsidR="00DA0B40" w:rsidRDefault="00DA0B40" w:rsidP="00DA0B40">
      <w:pPr>
        <w:pStyle w:val="2"/>
        <w:framePr w:hSpace="0" w:wrap="auto" w:vAnchor="margin" w:yAlign="inline"/>
        <w:ind w:firstLine="567"/>
        <w:suppressOverlap w:val="0"/>
        <w:jc w:val="right"/>
        <w:rPr>
          <w:b w:val="0"/>
          <w:color w:val="auto"/>
        </w:rPr>
      </w:pPr>
      <w:r>
        <w:rPr>
          <w:b w:val="0"/>
          <w:color w:val="auto"/>
        </w:rPr>
        <w:lastRenderedPageBreak/>
        <w:t>Продовження додатку 2</w:t>
      </w:r>
    </w:p>
    <w:p w:rsidR="00DA0B40" w:rsidRDefault="00DA0B40" w:rsidP="00DA0B40">
      <w:pPr>
        <w:pStyle w:val="2"/>
        <w:framePr w:hSpace="0" w:wrap="auto" w:vAnchor="margin" w:yAlign="inline"/>
        <w:suppressOverlap w:val="0"/>
        <w:rPr>
          <w:b w:val="0"/>
          <w:color w:val="auto"/>
        </w:rPr>
      </w:pPr>
    </w:p>
    <w:p w:rsidR="00DA0B40" w:rsidRPr="00CF5E72" w:rsidRDefault="00DA0B40" w:rsidP="00DA0B40">
      <w:pPr>
        <w:pStyle w:val="2"/>
        <w:framePr w:hSpace="0" w:wrap="auto" w:vAnchor="margin" w:yAlign="inline"/>
        <w:suppressOverlap w:val="0"/>
        <w:rPr>
          <w:b w:val="0"/>
          <w:color w:val="auto"/>
          <w:szCs w:val="26"/>
        </w:rPr>
      </w:pPr>
      <w:r w:rsidRPr="00BD7A8E">
        <w:rPr>
          <w:b w:val="0"/>
          <w:color w:val="auto"/>
          <w:szCs w:val="26"/>
        </w:rPr>
        <w:t>ремонт/реконструкцію житла для дитячих будинків сімейного типу, яке перебуває в комунальній власності;</w:t>
      </w:r>
    </w:p>
    <w:p w:rsidR="00F0576E" w:rsidRPr="00BD7A8E" w:rsidRDefault="00F0576E" w:rsidP="00D15CC2">
      <w:pPr>
        <w:pStyle w:val="2"/>
        <w:framePr w:hSpace="0" w:wrap="auto" w:vAnchor="margin" w:yAlign="inline"/>
        <w:ind w:firstLine="567"/>
        <w:suppressOverlap w:val="0"/>
        <w:rPr>
          <w:b w:val="0"/>
          <w:color w:val="auto"/>
          <w:szCs w:val="28"/>
        </w:rPr>
      </w:pPr>
      <w:r w:rsidRPr="00BD7A8E">
        <w:rPr>
          <w:color w:val="auto"/>
          <w:szCs w:val="28"/>
        </w:rPr>
        <w:t xml:space="preserve">4.1.2 </w:t>
      </w:r>
      <w:r w:rsidRPr="00BD7A8E">
        <w:rPr>
          <w:b w:val="0"/>
          <w:color w:val="auto"/>
          <w:szCs w:val="28"/>
        </w:rPr>
        <w:t>продовження та завершення розпочатих у попередніх періодах робіт з будівництва приміщень для розміщення малих групових будинків, житла для дитячих будинків сімейного типу відповідно до проектної документації, затвердженої в установленому законодавством порядку;</w:t>
      </w:r>
    </w:p>
    <w:p w:rsidR="009D4968" w:rsidRPr="00BD7A8E" w:rsidRDefault="009D4968" w:rsidP="00D15CC2">
      <w:pPr>
        <w:pStyle w:val="2"/>
        <w:framePr w:hSpace="0" w:wrap="auto" w:vAnchor="margin" w:yAlign="inline"/>
        <w:ind w:firstLine="567"/>
        <w:suppressOverlap w:val="0"/>
        <w:rPr>
          <w:b w:val="0"/>
          <w:color w:val="auto"/>
          <w:szCs w:val="28"/>
        </w:rPr>
      </w:pPr>
      <w:r w:rsidRPr="00BD7A8E">
        <w:rPr>
          <w:color w:val="auto"/>
          <w:szCs w:val="28"/>
        </w:rPr>
        <w:t>4</w:t>
      </w:r>
      <w:r w:rsidR="00F0576E" w:rsidRPr="00BD7A8E">
        <w:rPr>
          <w:color w:val="auto"/>
          <w:szCs w:val="28"/>
        </w:rPr>
        <w:t>.1.3</w:t>
      </w:r>
      <w:r w:rsidRPr="00BD7A8E">
        <w:rPr>
          <w:color w:val="auto"/>
          <w:szCs w:val="28"/>
        </w:rPr>
        <w:t xml:space="preserve">. </w:t>
      </w:r>
      <w:r w:rsidRPr="00BD7A8E">
        <w:rPr>
          <w:b w:val="0"/>
          <w:color w:val="auto"/>
          <w:szCs w:val="28"/>
        </w:rPr>
        <w:t>придбання житла у прийнятих в експлуатацію житлових будинках для дитячих будинків сімейного типу, соціального житла, житла для                     дітей-сиріт,</w:t>
      </w:r>
      <w:r w:rsidRPr="00BD7A8E">
        <w:rPr>
          <w:b w:val="0"/>
          <w:color w:val="auto"/>
          <w:szCs w:val="26"/>
        </w:rPr>
        <w:t xml:space="preserve"> </w:t>
      </w:r>
      <w:r w:rsidRPr="00BD7A8E">
        <w:rPr>
          <w:b w:val="0"/>
          <w:color w:val="auto"/>
          <w:szCs w:val="28"/>
        </w:rPr>
        <w:t>дітей</w:t>
      </w:r>
      <w:r w:rsidRPr="00BD7A8E">
        <w:rPr>
          <w:b w:val="0"/>
          <w:color w:val="auto"/>
          <w:szCs w:val="26"/>
        </w:rPr>
        <w:t xml:space="preserve">, </w:t>
      </w:r>
      <w:r w:rsidRPr="00BD7A8E">
        <w:rPr>
          <w:b w:val="0"/>
          <w:color w:val="auto"/>
          <w:szCs w:val="28"/>
        </w:rPr>
        <w:t xml:space="preserve">позбавлених батьківського піклування, осіб з їх числа, </w:t>
      </w:r>
      <w:r w:rsidR="00D974C9">
        <w:rPr>
          <w:b w:val="0"/>
          <w:color w:val="auto"/>
          <w:szCs w:val="28"/>
        </w:rPr>
        <w:t>у тому числі</w:t>
      </w:r>
      <w:r w:rsidRPr="00BD7A8E">
        <w:rPr>
          <w:b w:val="0"/>
          <w:color w:val="auto"/>
          <w:szCs w:val="28"/>
        </w:rPr>
        <w:t xml:space="preserve"> дітей з інвалідністю, що перебувають на обліку громадян, які потребують поліпшення житлових умов (далі — діти);</w:t>
      </w:r>
    </w:p>
    <w:p w:rsidR="009D4968" w:rsidRPr="00BD7A8E" w:rsidRDefault="009D4968" w:rsidP="00D15CC2">
      <w:pPr>
        <w:pStyle w:val="2"/>
        <w:framePr w:hSpace="0" w:wrap="auto" w:vAnchor="margin" w:yAlign="inline"/>
        <w:ind w:firstLine="567"/>
        <w:suppressOverlap w:val="0"/>
        <w:rPr>
          <w:b w:val="0"/>
          <w:color w:val="auto"/>
          <w:szCs w:val="26"/>
        </w:rPr>
      </w:pPr>
      <w:r w:rsidRPr="00BD7A8E">
        <w:rPr>
          <w:color w:val="auto"/>
          <w:szCs w:val="28"/>
        </w:rPr>
        <w:t>4</w:t>
      </w:r>
      <w:r w:rsidR="00F0576E" w:rsidRPr="00BD7A8E">
        <w:rPr>
          <w:color w:val="auto"/>
          <w:szCs w:val="28"/>
        </w:rPr>
        <w:t>.1.4</w:t>
      </w:r>
      <w:r w:rsidRPr="00BD7A8E">
        <w:rPr>
          <w:color w:val="auto"/>
          <w:szCs w:val="28"/>
        </w:rPr>
        <w:t xml:space="preserve">. </w:t>
      </w:r>
      <w:r w:rsidRPr="00BD7A8E">
        <w:rPr>
          <w:b w:val="0"/>
          <w:color w:val="auto"/>
          <w:szCs w:val="28"/>
        </w:rPr>
        <w:t xml:space="preserve">виплату грошової компенсації за належні для отримання житлові приміщення для дітей з метою придбання житла </w:t>
      </w:r>
      <w:r w:rsidR="004018F0">
        <w:rPr>
          <w:b w:val="0"/>
          <w:color w:val="auto"/>
          <w:szCs w:val="28"/>
        </w:rPr>
        <w:t>(далі – грошова компенсація)</w:t>
      </w:r>
      <w:r w:rsidRPr="00BD7A8E">
        <w:rPr>
          <w:b w:val="0"/>
          <w:color w:val="auto"/>
          <w:szCs w:val="28"/>
        </w:rPr>
        <w:t>;</w:t>
      </w:r>
    </w:p>
    <w:p w:rsidR="009D4968" w:rsidRDefault="009D4968" w:rsidP="00D15CC2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0576E">
        <w:rPr>
          <w:rFonts w:ascii="Times New Roman" w:hAnsi="Times New Roman"/>
          <w:b/>
          <w:sz w:val="28"/>
          <w:szCs w:val="28"/>
        </w:rPr>
        <w:t>.1.5</w:t>
      </w:r>
      <w:r w:rsidRPr="001123B5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39011E">
        <w:rPr>
          <w:rFonts w:ascii="Times New Roman" w:hAnsi="Times New Roman"/>
          <w:sz w:val="28"/>
          <w:szCs w:val="28"/>
        </w:rPr>
        <w:t xml:space="preserve">ецензування звітів про оцінку житла, яке </w:t>
      </w:r>
      <w:r w:rsidR="004018F0">
        <w:rPr>
          <w:rFonts w:ascii="Times New Roman" w:hAnsi="Times New Roman"/>
          <w:sz w:val="28"/>
          <w:szCs w:val="28"/>
        </w:rPr>
        <w:t>придбавається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011E">
        <w:rPr>
          <w:rFonts w:ascii="Times New Roman" w:hAnsi="Times New Roman"/>
          <w:sz w:val="28"/>
          <w:szCs w:val="28"/>
        </w:rPr>
        <w:t>на вторинному ринку;</w:t>
      </w:r>
    </w:p>
    <w:p w:rsidR="00713379" w:rsidRDefault="00F0576E" w:rsidP="00F0576E">
      <w:pPr>
        <w:pStyle w:val="a9"/>
        <w:spacing w:before="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</w:rPr>
        <w:t>4.1.6</w:t>
      </w:r>
      <w:r w:rsidR="006C060C">
        <w:rPr>
          <w:rFonts w:ascii="Times New Roman" w:hAnsi="Times New Roman"/>
          <w:b/>
          <w:sz w:val="28"/>
          <w:szCs w:val="28"/>
        </w:rPr>
        <w:t xml:space="preserve">. </w:t>
      </w:r>
      <w:r w:rsidR="009D4968">
        <w:rPr>
          <w:rFonts w:ascii="Times New Roman" w:hAnsi="Times New Roman"/>
          <w:sz w:val="28"/>
          <w:szCs w:val="28"/>
        </w:rPr>
        <w:t>р</w:t>
      </w:r>
      <w:r w:rsidR="009D4968" w:rsidRPr="0039011E">
        <w:rPr>
          <w:rFonts w:ascii="Times New Roman" w:hAnsi="Times New Roman"/>
          <w:sz w:val="28"/>
          <w:szCs w:val="28"/>
        </w:rPr>
        <w:t>озроблення проектної документації на нове будівництво приміщень для розміщення мали</w:t>
      </w:r>
      <w:r w:rsidR="006C060C">
        <w:rPr>
          <w:rFonts w:ascii="Times New Roman" w:hAnsi="Times New Roman"/>
          <w:sz w:val="28"/>
          <w:szCs w:val="28"/>
        </w:rPr>
        <w:t>х групових будинків, на капітальний ремонт/реконструкцію житла для дитячих буди</w:t>
      </w:r>
      <w:r w:rsidR="004018F0">
        <w:rPr>
          <w:rFonts w:ascii="Times New Roman" w:hAnsi="Times New Roman"/>
          <w:sz w:val="28"/>
          <w:szCs w:val="28"/>
        </w:rPr>
        <w:t>нків сімейного типу</w:t>
      </w:r>
      <w:r w:rsidR="00713379">
        <w:rPr>
          <w:rFonts w:ascii="Times New Roman" w:hAnsi="Times New Roman"/>
          <w:sz w:val="28"/>
          <w:szCs w:val="28"/>
          <w:lang w:val="ru-RU"/>
        </w:rPr>
        <w:t>;</w:t>
      </w:r>
    </w:p>
    <w:p w:rsidR="00A63333" w:rsidRDefault="00A63333" w:rsidP="00F0576E">
      <w:pPr>
        <w:pStyle w:val="a9"/>
        <w:spacing w:before="0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63333">
        <w:rPr>
          <w:rFonts w:ascii="Times New Roman" w:hAnsi="Times New Roman"/>
          <w:b/>
          <w:sz w:val="28"/>
          <w:szCs w:val="28"/>
          <w:lang w:val="ru-RU"/>
        </w:rPr>
        <w:t xml:space="preserve">4.2. </w:t>
      </w:r>
      <w:r>
        <w:rPr>
          <w:rFonts w:ascii="Times New Roman" w:hAnsi="Times New Roman"/>
          <w:sz w:val="28"/>
          <w:szCs w:val="28"/>
          <w:shd w:val="clear" w:color="auto" w:fill="FFFFFF"/>
        </w:rPr>
        <w:t>ф</w:t>
      </w:r>
      <w:r w:rsidRPr="00A63333">
        <w:rPr>
          <w:rFonts w:ascii="Times New Roman" w:hAnsi="Times New Roman"/>
          <w:sz w:val="28"/>
          <w:szCs w:val="28"/>
          <w:shd w:val="clear" w:color="auto" w:fill="FFFFFF"/>
        </w:rPr>
        <w:t>ормування потреби в субвенції</w:t>
      </w:r>
      <w:r w:rsidRPr="00A63333">
        <w:rPr>
          <w:shd w:val="clear" w:color="auto" w:fill="FFFFFF"/>
        </w:rPr>
        <w:t xml:space="preserve"> </w:t>
      </w:r>
      <w:r w:rsidRPr="00A63333">
        <w:rPr>
          <w:rFonts w:ascii="Times New Roman" w:hAnsi="Times New Roman"/>
          <w:sz w:val="28"/>
          <w:szCs w:val="28"/>
          <w:shd w:val="clear" w:color="auto" w:fill="FFFFFF"/>
        </w:rPr>
        <w:t>з урахуванням умов</w:t>
      </w:r>
      <w:r>
        <w:rPr>
          <w:rFonts w:ascii="Times New Roman" w:hAnsi="Times New Roman"/>
          <w:sz w:val="28"/>
          <w:szCs w:val="28"/>
          <w:shd w:val="clear" w:color="auto" w:fill="FFFFFF"/>
        </w:rPr>
        <w:t>:</w:t>
      </w:r>
    </w:p>
    <w:p w:rsidR="00A63333" w:rsidRPr="00A63333" w:rsidRDefault="00A63333" w:rsidP="00A6333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shd w:val="clear" w:color="auto" w:fill="FFFFFF"/>
          <w:lang w:val="uk-UA"/>
        </w:rPr>
        <w:t xml:space="preserve"> </w:t>
      </w:r>
      <w:r w:rsidRPr="00A63333">
        <w:rPr>
          <w:b/>
          <w:sz w:val="28"/>
          <w:szCs w:val="28"/>
          <w:shd w:val="clear" w:color="auto" w:fill="FFFFFF"/>
          <w:lang w:val="uk-UA"/>
        </w:rPr>
        <w:t>4.2.1.</w:t>
      </w:r>
      <w:r w:rsidRPr="00A63333">
        <w:rPr>
          <w:color w:val="333333"/>
          <w:lang w:val="uk-UA"/>
        </w:rPr>
        <w:t xml:space="preserve"> </w:t>
      </w:r>
      <w:r w:rsidRPr="00A63333">
        <w:rPr>
          <w:sz w:val="28"/>
          <w:szCs w:val="28"/>
          <w:lang w:val="uk-UA"/>
        </w:rPr>
        <w:t>спроможність органів місцевого самоврядування фінансувати об’єкти, на які залучається субвенція, а саме фінансування нового будівництва приміщень для розміщення малих групових будинків, придбання/капітального ремонту/реконструкції житла для дитячих будинків сімейного типу, подальшого забезпечення власного фінансування або їх утримання за рахунок місцевих бюджетів та/або інших джерел, не заборонених законодавством;</w:t>
      </w:r>
    </w:p>
    <w:p w:rsidR="00A63333" w:rsidRPr="00A63333" w:rsidRDefault="00A63333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" w:name="n493"/>
      <w:bookmarkEnd w:id="2"/>
      <w:r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житла у прийнятих в експлуатацію житлових будинках, соціального житла, житла для дітей, житла для дитячих будинків сімейного типу на умовах співфінансування (не менше ніж 20 відсотків - за рахунок коштів відповідних місцевих бюджетів та/або інших джерел, не заборонених законодавством);</w:t>
      </w:r>
    </w:p>
    <w:p w:rsidR="00A63333" w:rsidRPr="00A63333" w:rsidRDefault="00A63333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3" w:name="n494"/>
      <w:bookmarkEnd w:id="3"/>
      <w:r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придбання житла за ринковою вартістю в разі, коли вона нижча за опосередковану;</w:t>
      </w:r>
    </w:p>
    <w:p w:rsidR="00A63333" w:rsidRPr="00A63333" w:rsidRDefault="00A63333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4" w:name="n495"/>
      <w:bookmarkEnd w:id="4"/>
      <w:r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надання органами місцевого самоврядування земельних ділянок для будівництва приміщень для розміщення малих групових будинків, житла для дитячих будинків сімейного типу;</w:t>
      </w:r>
    </w:p>
    <w:p w:rsidR="00306E0C" w:rsidRDefault="00A63333" w:rsidP="007519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5" w:name="n496"/>
      <w:bookmarkEnd w:id="5"/>
      <w:r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відповідність проектної документації щодо нового будівництва приміщення для розміщення малого групового будинку, житла для дитячого </w:t>
      </w:r>
    </w:p>
    <w:p w:rsidR="00A63333" w:rsidRPr="00A63333" w:rsidRDefault="00A63333" w:rsidP="00306E0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будинку сімейного типу рекомендаціям, визначеним Мінрегіоном і погодженим Мінсоцполітики;</w:t>
      </w:r>
    </w:p>
    <w:p w:rsidR="00751926" w:rsidRDefault="00751926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6" w:name="n497"/>
      <w:bookmarkEnd w:id="6"/>
    </w:p>
    <w:p w:rsidR="00751926" w:rsidRPr="00751926" w:rsidRDefault="00751926" w:rsidP="00751926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51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Продовження додатку 2</w:t>
      </w:r>
    </w:p>
    <w:p w:rsidR="00751926" w:rsidRDefault="00751926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63333" w:rsidRPr="00A63333" w:rsidRDefault="00A63333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4.2.6.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обов’язкове врахування потреб осіб з інвалідністю та інших маломобільних груп населення під час розроблення проектної документації для об’єктів нового будівництва/капітального ремонту/реконструкції;</w:t>
      </w:r>
    </w:p>
    <w:p w:rsidR="00A63333" w:rsidRPr="00A63333" w:rsidRDefault="00A63333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7" w:name="n498"/>
      <w:bookmarkEnd w:id="7"/>
      <w:r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4.2.7.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 об’єктів нового будівництва/капітального ремонту/реконструкції, житла, що придбавається для дітей, державним будівельним нормам і санітарному законодавству;</w:t>
      </w:r>
    </w:p>
    <w:p w:rsidR="00A63333" w:rsidRPr="00A63333" w:rsidRDefault="00A63333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8" w:name="n499"/>
      <w:bookmarkEnd w:id="8"/>
      <w:r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4.2.8.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у житлі, що придбавається для дітей, необхідних приміщень, зокрема санітарно-гігієнічного призначення, та в разі необхідності проведення їх капітального ремонту/реконструкції згідно з державними будівельними та санітарними нормами;</w:t>
      </w:r>
    </w:p>
    <w:p w:rsidR="00A63333" w:rsidRPr="00A63333" w:rsidRDefault="00A63333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9" w:name="n500"/>
      <w:bookmarkEnd w:id="9"/>
      <w:r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4.2.9.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взяття органами місцевого самоврядування на баланс збудованих/придбаних об’єктів нерухомості для проживання в них дітей (крім жилих приміщень, придбаних та переданих дітям у власність);</w:t>
      </w:r>
    </w:p>
    <w:p w:rsidR="00A63333" w:rsidRPr="00A63333" w:rsidRDefault="00A63333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0" w:name="n501"/>
      <w:bookmarkEnd w:id="10"/>
      <w:r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4.2.10.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перебування дітей-сиріт та дітей, позбавлених батьківського піклування, віком від 16 до 18 років, а також осіб з їх числа віком від 18 до 23 років на соціальному квартирному обліку або на обліку громадян, які потребують поліпшення житлових умов (далі - квартирний облік), у разі придбання соціального житла, житла для дітей;</w:t>
      </w:r>
    </w:p>
    <w:p w:rsidR="00A63333" w:rsidRPr="00A63333" w:rsidRDefault="00A63333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1" w:name="n502"/>
      <w:bookmarkEnd w:id="11"/>
      <w:r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4.2.11.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забезпечення центром соціальних служб для сім’ї, дітей та молоді/центром соціальних служб соціального супроводу дітей, яким призначено грошову компенсацію на придбання житла, зокрема надання допомоги у відкритті спеціального рахунка, надання соціальної послуги консультування щодо вибору житла та оформлення права власності на нього;</w:t>
      </w:r>
    </w:p>
    <w:p w:rsidR="00A63333" w:rsidRPr="00A63333" w:rsidRDefault="008132A9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2" w:name="n503"/>
      <w:bookmarkEnd w:id="12"/>
      <w:r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4.2.12.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влаштування дітей до дитячих будинків сімейного типу, малих групових будинків відповідно до </w:t>
      </w:r>
      <w:hyperlink r:id="rId11" w:tgtFrame="_blank" w:history="1">
        <w:r w:rsidR="00A63333" w:rsidRPr="00712BC5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Положення про дитячий будинок сімейного типу</w:t>
        </w:r>
      </w:hyperlink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затвердженого постановою Ка</w:t>
      </w:r>
      <w:r w:rsidR="006104D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бінету Міністрів України від</w:t>
      </w:r>
      <w:r w:rsidR="00712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26.04.2002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№ 564, та Примірного положення про малий груповий будинок, затвердженого постановою Кабінету</w:t>
      </w:r>
      <w:r w:rsidR="00712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Міністрів України від 31.10.2018 № 926;</w:t>
      </w:r>
    </w:p>
    <w:p w:rsidR="00A63333" w:rsidRPr="00A63333" w:rsidRDefault="008132A9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3" w:name="n504"/>
      <w:bookmarkEnd w:id="13"/>
      <w:r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4.2.13.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прийня</w:t>
      </w:r>
      <w:r w:rsidR="00286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ття виконавчими органами міської</w:t>
      </w:r>
      <w:r w:rsidR="00712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рад</w:t>
      </w:r>
      <w:r w:rsidR="002862BC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и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рішень про створення малих групових будинків;</w:t>
      </w:r>
    </w:p>
    <w:p w:rsidR="00306E0C" w:rsidRPr="00751926" w:rsidRDefault="008132A9" w:rsidP="00751926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4" w:name="n505"/>
      <w:bookmarkEnd w:id="14"/>
      <w:r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4.2.14.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наявність проектної документації на нове будівництво/реконструкцію приміщень для розміщення малих групових будинків, житла для дитячих будинків сімейного типу, затвердженої в установленому порядку;</w:t>
      </w:r>
      <w:bookmarkStart w:id="15" w:name="n506"/>
      <w:bookmarkEnd w:id="15"/>
    </w:p>
    <w:p w:rsidR="00A63333" w:rsidRPr="00751926" w:rsidRDefault="008132A9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4.2.15.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наявність акта обстеження стану житлового приміщення (будинку, квартири), яке зруйновано, стало непридатним для проживання або потребує капітального ремонту/реконструкції за формою згідно </w:t>
      </w:r>
      <w:r w:rsidR="00A63333" w:rsidRPr="00751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 </w:t>
      </w:r>
      <w:hyperlink r:id="rId12" w:anchor="n456" w:history="1">
        <w:r w:rsidR="00A63333" w:rsidRPr="0075192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додатком 1</w:t>
        </w:r>
      </w:hyperlink>
      <w:r w:rsidR="00751926" w:rsidRPr="00751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 Порядку</w:t>
      </w:r>
      <w:r w:rsidR="00A63333" w:rsidRPr="007519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A63333" w:rsidRDefault="008132A9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6" w:name="n507"/>
      <w:bookmarkEnd w:id="16"/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4.2.16</w:t>
      </w:r>
      <w:r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63333" w:rsidRPr="00A6333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відповідність звіту про оцінку майна нормативно-правовим актам з питань оцінки майна, що встановлюється шляхом його рецензування.</w:t>
      </w:r>
    </w:p>
    <w:p w:rsidR="00712BC5" w:rsidRDefault="008132A9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712BC5" w:rsidRDefault="00712BC5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712BC5" w:rsidRPr="00712BC5" w:rsidRDefault="00712BC5" w:rsidP="00712BC5">
      <w:pPr>
        <w:shd w:val="clear" w:color="auto" w:fill="FFFFFF"/>
        <w:spacing w:after="0" w:line="240" w:lineRule="auto"/>
        <w:ind w:firstLine="450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12B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Продовження додатку 2</w:t>
      </w:r>
    </w:p>
    <w:p w:rsidR="00712BC5" w:rsidRDefault="00712BC5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8132A9" w:rsidRPr="00A63333" w:rsidRDefault="008132A9" w:rsidP="00A63333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32A9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4.3.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813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підготовка відповідних пропозицій з урахуванням граничної вартості житла, розрахованої відповідно до пунктів 12 і 14 Порядку,</w:t>
      </w:r>
      <w:r w:rsidR="001A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8132A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 наявної проектної документації.</w:t>
      </w:r>
    </w:p>
    <w:p w:rsidR="00CF5E72" w:rsidRDefault="006C060C" w:rsidP="00D15CC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8132A9">
        <w:rPr>
          <w:b/>
          <w:sz w:val="28"/>
          <w:szCs w:val="28"/>
          <w:lang w:val="uk-UA"/>
        </w:rPr>
        <w:t xml:space="preserve"> </w:t>
      </w:r>
      <w:r w:rsidR="008132A9">
        <w:rPr>
          <w:b/>
          <w:sz w:val="28"/>
          <w:szCs w:val="28"/>
        </w:rPr>
        <w:t>4.4</w:t>
      </w:r>
      <w:r w:rsidR="00D974C9">
        <w:rPr>
          <w:b/>
          <w:sz w:val="28"/>
          <w:szCs w:val="28"/>
        </w:rPr>
        <w:t>.</w:t>
      </w:r>
      <w:r w:rsidR="00D15CC2" w:rsidRPr="00BD7A8E">
        <w:rPr>
          <w:sz w:val="28"/>
          <w:szCs w:val="28"/>
          <w:lang w:val="uk-UA"/>
        </w:rPr>
        <w:t xml:space="preserve"> </w:t>
      </w:r>
      <w:r w:rsidR="00713379" w:rsidRPr="00BD7A8E">
        <w:rPr>
          <w:sz w:val="28"/>
          <w:szCs w:val="28"/>
          <w:lang w:val="uk-UA"/>
        </w:rPr>
        <w:t xml:space="preserve">формування та затвердження загального списку дітей, які перебувають на квартирному обліку, із зазначенням прізвища, імені, по батькові (за його наявності), дати народження дитини, дати її взяття на такий </w:t>
      </w:r>
    </w:p>
    <w:p w:rsidR="00713379" w:rsidRPr="00BD7A8E" w:rsidRDefault="00713379" w:rsidP="00C658F4">
      <w:pPr>
        <w:pStyle w:val="rvps2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 w:rsidRPr="00BD7A8E">
        <w:rPr>
          <w:sz w:val="28"/>
          <w:szCs w:val="28"/>
          <w:lang w:val="uk-UA"/>
        </w:rPr>
        <w:t>облік, інвалідності (у разі встановлення) та орієнтовної потреби в коштах, необхідних для придбання житла;</w:t>
      </w:r>
    </w:p>
    <w:p w:rsidR="00713379" w:rsidRDefault="008132A9" w:rsidP="00D15CC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17" w:name="n73"/>
      <w:bookmarkEnd w:id="17"/>
      <w:r>
        <w:rPr>
          <w:b/>
          <w:sz w:val="28"/>
          <w:szCs w:val="28"/>
          <w:lang w:val="uk-UA"/>
        </w:rPr>
        <w:t>4.5</w:t>
      </w:r>
      <w:r w:rsidR="00D15CC2" w:rsidRPr="00BD7A8E">
        <w:rPr>
          <w:b/>
          <w:sz w:val="28"/>
          <w:szCs w:val="28"/>
          <w:lang w:val="uk-UA"/>
        </w:rPr>
        <w:t>.</w:t>
      </w:r>
      <w:r w:rsidR="00D15CC2" w:rsidRPr="00BD7A8E">
        <w:rPr>
          <w:sz w:val="28"/>
          <w:szCs w:val="28"/>
          <w:lang w:val="uk-UA"/>
        </w:rPr>
        <w:t xml:space="preserve"> </w:t>
      </w:r>
      <w:r w:rsidR="00713379" w:rsidRPr="00BD7A8E">
        <w:rPr>
          <w:sz w:val="28"/>
          <w:szCs w:val="28"/>
          <w:lang w:val="uk-UA"/>
        </w:rPr>
        <w:t>затвердження списку дітей для виплати грошової компенсації із визначенням окремо щодо кожної дитини обсягу такої компенсації. До загального списку не включаються діти, яким було виділено грошову компенсацію для придбання ж</w:t>
      </w:r>
      <w:r w:rsidR="001A7C65">
        <w:rPr>
          <w:sz w:val="28"/>
          <w:szCs w:val="28"/>
          <w:lang w:val="uk-UA"/>
        </w:rPr>
        <w:t>итла за рахунок субвенції у 2019</w:t>
      </w:r>
      <w:r w:rsidR="00713379" w:rsidRPr="00BD7A8E">
        <w:rPr>
          <w:sz w:val="28"/>
          <w:szCs w:val="28"/>
          <w:lang w:val="uk-UA"/>
        </w:rPr>
        <w:t xml:space="preserve"> році;</w:t>
      </w:r>
    </w:p>
    <w:p w:rsidR="001A7C65" w:rsidRPr="00BD7A8E" w:rsidRDefault="001A7C65" w:rsidP="00D15CC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 w:rsidRPr="001A7C65">
        <w:rPr>
          <w:b/>
          <w:sz w:val="28"/>
          <w:szCs w:val="28"/>
          <w:lang w:val="uk-UA"/>
        </w:rPr>
        <w:t>4.6.</w:t>
      </w:r>
      <w:r>
        <w:rPr>
          <w:sz w:val="28"/>
          <w:szCs w:val="28"/>
          <w:lang w:val="uk-UA"/>
        </w:rPr>
        <w:t xml:space="preserve"> погодження щодо:</w:t>
      </w:r>
    </w:p>
    <w:p w:rsidR="001A7C65" w:rsidRPr="001A7C65" w:rsidRDefault="00306E0C" w:rsidP="001A7C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06E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4.6.1.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C65" w:rsidRPr="001A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житлових об’єктів, які планується придбати для забезпечення житлом дитячих будинків сімейного типу, соціальним житлом, житлом для дітей, у тому числі за рахунок грошової компенсації;</w:t>
      </w:r>
    </w:p>
    <w:p w:rsidR="001A7C65" w:rsidRPr="001A7C65" w:rsidRDefault="00306E0C" w:rsidP="001A7C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8" w:name="n539"/>
      <w:bookmarkEnd w:id="18"/>
      <w:r w:rsidRPr="00306E0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4.6.2.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C65" w:rsidRPr="001A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нового будівництва приміщень для розміщення малих групових будинків, житла для дитячих будинків сімейного типу, капітального ремонту/реконструкції житла для дитячих будинків сімейного типу;</w:t>
      </w:r>
    </w:p>
    <w:p w:rsidR="001A7C65" w:rsidRPr="001A7C65" w:rsidRDefault="00306E0C" w:rsidP="001A7C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19" w:name="n540"/>
      <w:bookmarkEnd w:id="19"/>
      <w:r w:rsidRPr="00015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4.6.3.</w:t>
      </w:r>
      <w:r w:rsidRPr="00015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C65" w:rsidRPr="001A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розроблення проектної документації на нове будівництво приміщень для розміщення малих групових будинків, капітальний ремонт/реконструкцію житла для дитячих будинків сімейного типу;</w:t>
      </w:r>
    </w:p>
    <w:p w:rsidR="001A7C65" w:rsidRPr="001A7C65" w:rsidRDefault="00306E0C" w:rsidP="001A7C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0" w:name="n541"/>
      <w:bookmarkEnd w:id="20"/>
      <w:r w:rsidRPr="00015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4.7.</w:t>
      </w:r>
      <w:r w:rsidRPr="00015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C65" w:rsidRPr="001A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проведення перевірки щодо:</w:t>
      </w:r>
    </w:p>
    <w:p w:rsidR="001A7C65" w:rsidRPr="001A7C65" w:rsidRDefault="00306E0C" w:rsidP="001A7C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1" w:name="n542"/>
      <w:bookmarkEnd w:id="21"/>
      <w:r w:rsidRPr="00015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4.7.1.</w:t>
      </w:r>
      <w:r w:rsidRPr="00015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C65" w:rsidRPr="001A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наявності в дитини статусу дитини-сироти, дитини, позбавленої батьківського піклування, особи з їх числа;</w:t>
      </w:r>
    </w:p>
    <w:p w:rsidR="001A7C65" w:rsidRPr="001A7C65" w:rsidRDefault="00306E0C" w:rsidP="001A7C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2" w:name="n543"/>
      <w:bookmarkEnd w:id="22"/>
      <w:r w:rsidRPr="00015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4.7.2.</w:t>
      </w:r>
      <w:r w:rsidRPr="00015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C65" w:rsidRPr="001A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наявності документів про перебування дитини на квартирному обліку;</w:t>
      </w:r>
    </w:p>
    <w:p w:rsidR="001A7C65" w:rsidRPr="001A7C65" w:rsidRDefault="00306E0C" w:rsidP="001A7C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3" w:name="n544"/>
      <w:bookmarkEnd w:id="23"/>
      <w:r w:rsidRPr="00015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4.7.3.</w:t>
      </w:r>
      <w:r w:rsidR="001A7C65" w:rsidRPr="001A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документів, що подаються для придбання житла, передбачених </w:t>
      </w:r>
      <w:hyperlink r:id="rId13" w:anchor="n617" w:history="1">
        <w:r w:rsidR="001A7C65" w:rsidRPr="00015486">
          <w:rPr>
            <w:rFonts w:ascii="Times New Roman" w:eastAsia="Times New Roman" w:hAnsi="Times New Roman" w:cs="Times New Roman"/>
            <w:sz w:val="28"/>
            <w:szCs w:val="28"/>
            <w:lang w:val="uk-UA" w:eastAsia="ru-RU"/>
          </w:rPr>
          <w:t>пунктом 20</w:t>
        </w:r>
      </w:hyperlink>
      <w:r w:rsidR="001A7C65" w:rsidRPr="001A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  Порядку;</w:t>
      </w:r>
    </w:p>
    <w:p w:rsidR="001A7C65" w:rsidRPr="001A7C65" w:rsidRDefault="00306E0C" w:rsidP="001A7C65">
      <w:pPr>
        <w:shd w:val="clear" w:color="auto" w:fill="FFFFFF"/>
        <w:spacing w:after="0" w:line="240" w:lineRule="auto"/>
        <w:ind w:firstLine="45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24" w:name="n545"/>
      <w:bookmarkEnd w:id="24"/>
      <w:r w:rsidRPr="0001548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4.7.4.</w:t>
      </w:r>
      <w:r w:rsidRPr="0001548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1A7C65" w:rsidRPr="001A7C6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обстеження стану житлового приміщення (будинку, квартири), що придбавається.</w:t>
      </w:r>
    </w:p>
    <w:p w:rsidR="009D4968" w:rsidRPr="0093678E" w:rsidRDefault="009D4968" w:rsidP="009D4968">
      <w:pPr>
        <w:pStyle w:val="a9"/>
        <w:spacing w:befor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Pr="009148E4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Комісія має право </w:t>
      </w:r>
      <w:r w:rsidRPr="002F395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одержувати в установленому законодавством порядку необхідну для її діяльності інформацію від органів виконавчої влади, органів місцевого самоврядування, підп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риємств, установ та організацій.</w:t>
      </w:r>
    </w:p>
    <w:p w:rsidR="00D733BB" w:rsidRPr="00751926" w:rsidRDefault="009D4968" w:rsidP="007519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6.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Основною організаційною формою діяльності комісії є її засідання, які проводяться у разі необхідності.</w:t>
      </w:r>
      <w:r w:rsidRPr="009D49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Голова Комісії: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7.</w:t>
      </w:r>
      <w:r w:rsidRPr="00A468F1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організовує роботу і проводить засідання Комісії;</w:t>
      </w:r>
    </w:p>
    <w:p w:rsidR="00751926" w:rsidRPr="00712BC5" w:rsidRDefault="009D4968" w:rsidP="00712BC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7.2.</w:t>
      </w:r>
      <w:r w:rsidR="00CF144F">
        <w:rPr>
          <w:rFonts w:ascii="Times New Roman" w:hAnsi="Times New Roman" w:cs="Times New Roman"/>
          <w:sz w:val="28"/>
          <w:szCs w:val="28"/>
          <w:lang w:val="uk-UA"/>
        </w:rPr>
        <w:t xml:space="preserve"> скликає і веде засідання К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>омісії;</w:t>
      </w:r>
    </w:p>
    <w:p w:rsidR="00712BC5" w:rsidRDefault="009D4968" w:rsidP="005C3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8.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У разі відсутності голови Комісії його обов’язки здійснює </w:t>
      </w:r>
      <w:r w:rsidR="005C333F">
        <w:rPr>
          <w:rFonts w:ascii="Times New Roman" w:hAnsi="Times New Roman" w:cs="Times New Roman"/>
          <w:sz w:val="28"/>
          <w:szCs w:val="28"/>
          <w:lang w:val="uk-UA"/>
        </w:rPr>
        <w:t xml:space="preserve">заступник </w:t>
      </w:r>
      <w:r w:rsidR="00A5650C">
        <w:rPr>
          <w:rFonts w:ascii="Times New Roman" w:hAnsi="Times New Roman" w:cs="Times New Roman"/>
          <w:sz w:val="28"/>
          <w:szCs w:val="28"/>
          <w:lang w:val="uk-UA"/>
        </w:rPr>
        <w:t>голови</w:t>
      </w:r>
      <w:r w:rsidR="00E675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06E0C">
        <w:rPr>
          <w:rFonts w:ascii="Times New Roman" w:hAnsi="Times New Roman" w:cs="Times New Roman"/>
          <w:sz w:val="28"/>
          <w:szCs w:val="28"/>
          <w:lang w:val="uk-UA"/>
        </w:rPr>
        <w:t>Комісії</w:t>
      </w:r>
      <w:r w:rsidR="005C333F" w:rsidRPr="005C333F">
        <w:rPr>
          <w:rFonts w:ascii="Times New Roman" w:hAnsi="Times New Roman"/>
          <w:iCs/>
          <w:sz w:val="28"/>
          <w:szCs w:val="28"/>
          <w:lang w:val="uk-UA"/>
        </w:rPr>
        <w:t xml:space="preserve">, 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за відсутності секретаря Комісії тимчасово виконувати його </w:t>
      </w:r>
    </w:p>
    <w:p w:rsidR="00712BC5" w:rsidRDefault="00712BC5" w:rsidP="005C3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2BC5" w:rsidRDefault="00712BC5" w:rsidP="00712BC5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Продовження додатку 2</w:t>
      </w:r>
    </w:p>
    <w:p w:rsidR="00712BC5" w:rsidRDefault="00712BC5" w:rsidP="005C3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D4968" w:rsidRPr="009D4968" w:rsidRDefault="009D4968" w:rsidP="005C333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sz w:val="28"/>
          <w:szCs w:val="28"/>
          <w:lang w:val="uk-UA"/>
        </w:rPr>
        <w:t>функції голова Комісії доручає іншому члену Комісії, який обирається присутніми на засіданні членами Комісії.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9.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Секретар Комісії:</w:t>
      </w:r>
      <w:r w:rsidRPr="009D4968">
        <w:rPr>
          <w:rFonts w:ascii="Times New Roman" w:hAnsi="Times New Roman" w:cs="Times New Roman"/>
          <w:iCs/>
          <w:sz w:val="28"/>
          <w:szCs w:val="28"/>
          <w:lang w:val="uk-UA"/>
        </w:rPr>
        <w:t xml:space="preserve">                                                                                               </w:t>
      </w:r>
    </w:p>
    <w:p w:rsidR="009D4968" w:rsidRPr="009D4968" w:rsidRDefault="009D4968" w:rsidP="00E8669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9.1.</w:t>
      </w:r>
      <w:r w:rsidRPr="009D496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uk-UA"/>
        </w:rPr>
        <w:t xml:space="preserve"> </w:t>
      </w:r>
      <w:r w:rsidRPr="009D49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вирішує організаційні питання проведення засідань Комісії;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> </w:t>
      </w:r>
    </w:p>
    <w:p w:rsidR="009D4968" w:rsidRPr="009D4968" w:rsidRDefault="009D4968" w:rsidP="00E8669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9.2.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готує матеріали до засідання Комісії; 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9.3.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оформлює протоколи засідань Комісії.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10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>. Члени Комісії мають право: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10.1.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> брати участь у всіх засіданнях Комісії та прийнятті рішень;</w:t>
      </w:r>
    </w:p>
    <w:p w:rsidR="00B10FDB" w:rsidRPr="00CF144F" w:rsidRDefault="009D4968" w:rsidP="00CF144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10.2.</w:t>
      </w:r>
      <w:r w:rsidR="00CF144F">
        <w:rPr>
          <w:rFonts w:ascii="Times New Roman" w:hAnsi="Times New Roman" w:cs="Times New Roman"/>
          <w:sz w:val="28"/>
          <w:szCs w:val="28"/>
          <w:lang w:val="uk-UA"/>
        </w:rPr>
        <w:t> ознайомлюватись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 xml:space="preserve"> з усіма матеріалами, що повинні бути розглянуті на</w:t>
      </w:r>
      <w:r w:rsidR="00B10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>засіданнях Комісії;</w:t>
      </w:r>
    </w:p>
    <w:p w:rsidR="009D4968" w:rsidRPr="009D4968" w:rsidRDefault="009D4968" w:rsidP="00E500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lang w:val="uk-UA"/>
        </w:rPr>
        <w:t>10.3.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> на долучення до протоколів засідань Комісії своєї окремої думки, яка</w:t>
      </w:r>
      <w:r w:rsidR="00B10F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4968">
        <w:rPr>
          <w:rFonts w:ascii="Times New Roman" w:hAnsi="Times New Roman" w:cs="Times New Roman"/>
          <w:sz w:val="28"/>
          <w:szCs w:val="28"/>
          <w:lang w:val="uk-UA"/>
        </w:rPr>
        <w:t>повинна бути оформлена письмово;</w:t>
      </w:r>
    </w:p>
    <w:p w:rsidR="009D4968" w:rsidRPr="009D4968" w:rsidRDefault="009D4968" w:rsidP="001B10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496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11. </w:t>
      </w:r>
      <w:r w:rsidRPr="009D4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Рішення Комісії приймаються шляхом відкритого голосування простою більшістю голосів членів Комісії, </w:t>
      </w:r>
      <w:r w:rsidR="00306E0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 загального складу Комісії</w:t>
      </w:r>
      <w:r w:rsidRPr="009D4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 У разі рівного розподілу голосів вирішальним є голос голови Комісії.</w:t>
      </w:r>
    </w:p>
    <w:p w:rsidR="009D4968" w:rsidRPr="009D4968" w:rsidRDefault="009D4968" w:rsidP="00C4631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 w:rsidRPr="009D4968">
        <w:rPr>
          <w:rFonts w:ascii="Times New Roman" w:hAnsi="Times New Roman" w:cs="Times New Roman"/>
          <w:b/>
          <w:sz w:val="28"/>
          <w:szCs w:val="28"/>
          <w:shd w:val="clear" w:color="auto" w:fill="FFFFFF"/>
          <w:lang w:val="uk-UA"/>
        </w:rPr>
        <w:t>12.</w:t>
      </w:r>
      <w:r w:rsidRPr="009D49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 Усі питання, які вирішує Комісія, розглядаються в порядку черговості</w:t>
      </w:r>
      <w:r w:rsidR="00C4631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9D4968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надходження документів до Комісії.</w:t>
      </w:r>
    </w:p>
    <w:p w:rsidR="009D4968" w:rsidRPr="00E86699" w:rsidRDefault="00B10FDB" w:rsidP="00B10FDB">
      <w:pPr>
        <w:pStyle w:val="2"/>
        <w:framePr w:hSpace="0" w:wrap="auto" w:vAnchor="margin" w:yAlign="inline"/>
        <w:ind w:firstLine="567"/>
        <w:suppressOverlap w:val="0"/>
        <w:rPr>
          <w:b w:val="0"/>
          <w:color w:val="auto"/>
          <w:szCs w:val="28"/>
        </w:rPr>
      </w:pPr>
      <w:r w:rsidRPr="00B10FDB">
        <w:rPr>
          <w:color w:val="auto"/>
          <w:szCs w:val="28"/>
        </w:rPr>
        <w:t>13</w:t>
      </w:r>
      <w:r w:rsidR="009D4968" w:rsidRPr="00B10FDB">
        <w:rPr>
          <w:color w:val="auto"/>
          <w:szCs w:val="28"/>
        </w:rPr>
        <w:t>.</w:t>
      </w:r>
      <w:r w:rsidR="009D4968" w:rsidRPr="009D4968">
        <w:rPr>
          <w:b w:val="0"/>
          <w:szCs w:val="28"/>
        </w:rPr>
        <w:t xml:space="preserve"> </w:t>
      </w:r>
      <w:r w:rsidR="009D4968" w:rsidRPr="00E86699">
        <w:rPr>
          <w:b w:val="0"/>
          <w:color w:val="auto"/>
          <w:szCs w:val="28"/>
        </w:rPr>
        <w:t>Рішення Комісії оформляється протоколом, який</w:t>
      </w:r>
      <w:r w:rsidR="00CF144F">
        <w:rPr>
          <w:b w:val="0"/>
          <w:color w:val="auto"/>
          <w:szCs w:val="28"/>
        </w:rPr>
        <w:t xml:space="preserve"> складається у двох</w:t>
      </w:r>
      <w:r>
        <w:rPr>
          <w:b w:val="0"/>
          <w:color w:val="auto"/>
          <w:szCs w:val="28"/>
        </w:rPr>
        <w:t xml:space="preserve"> примірниках,</w:t>
      </w:r>
      <w:r w:rsidR="00CF144F">
        <w:rPr>
          <w:b w:val="0"/>
          <w:color w:val="auto"/>
          <w:szCs w:val="28"/>
        </w:rPr>
        <w:t xml:space="preserve"> підписується всіма членами К</w:t>
      </w:r>
      <w:r w:rsidR="009D4968" w:rsidRPr="00E86699">
        <w:rPr>
          <w:b w:val="0"/>
          <w:color w:val="auto"/>
          <w:szCs w:val="28"/>
        </w:rPr>
        <w:t>омісії, які були присутні на засіданні та подається виконавчому</w:t>
      </w:r>
      <w:r w:rsidR="00CF144F">
        <w:rPr>
          <w:b w:val="0"/>
          <w:color w:val="auto"/>
          <w:szCs w:val="28"/>
        </w:rPr>
        <w:t xml:space="preserve"> комітету Сумської міської ради</w:t>
      </w:r>
      <w:r w:rsidR="009D4968" w:rsidRPr="00E86699">
        <w:rPr>
          <w:b w:val="0"/>
          <w:color w:val="auto"/>
          <w:szCs w:val="28"/>
        </w:rPr>
        <w:t xml:space="preserve"> для затвердження в устан</w:t>
      </w:r>
      <w:r>
        <w:rPr>
          <w:b w:val="0"/>
          <w:color w:val="auto"/>
          <w:szCs w:val="28"/>
        </w:rPr>
        <w:t>овленому законодавством порядку.</w:t>
      </w:r>
    </w:p>
    <w:p w:rsidR="001B10BF" w:rsidRDefault="001B10BF" w:rsidP="009D4968">
      <w:pPr>
        <w:pStyle w:val="2"/>
        <w:framePr w:hSpace="0" w:wrap="auto" w:vAnchor="margin" w:yAlign="inline"/>
        <w:suppressOverlap w:val="0"/>
        <w:rPr>
          <w:b w:val="0"/>
          <w:szCs w:val="28"/>
        </w:rPr>
      </w:pPr>
    </w:p>
    <w:p w:rsidR="00E500DB" w:rsidRPr="009D4968" w:rsidRDefault="00E500DB" w:rsidP="009D4968">
      <w:pPr>
        <w:pStyle w:val="2"/>
        <w:framePr w:hSpace="0" w:wrap="auto" w:vAnchor="margin" w:yAlign="inline"/>
        <w:suppressOverlap w:val="0"/>
        <w:rPr>
          <w:b w:val="0"/>
          <w:szCs w:val="28"/>
        </w:rPr>
      </w:pPr>
    </w:p>
    <w:p w:rsidR="00B10FDB" w:rsidRDefault="00B10FDB" w:rsidP="009D4968">
      <w:pPr>
        <w:spacing w:after="0" w:line="20" w:lineRule="atLeas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</w:p>
    <w:p w:rsidR="00A5650C" w:rsidRDefault="009D4968" w:rsidP="009D4968">
      <w:pPr>
        <w:spacing w:after="0" w:line="20" w:lineRule="atLeast"/>
        <w:rPr>
          <w:rFonts w:ascii="Times New Roman" w:hAnsi="Times New Roman" w:cs="Times New Roman"/>
          <w:b/>
          <w:i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Cs/>
          <w:sz w:val="28"/>
          <w:szCs w:val="28"/>
          <w:lang w:val="uk-UA"/>
        </w:rPr>
        <w:t>Начальник</w:t>
      </w:r>
      <w:r w:rsidR="00A5650C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Управління «Служба</w:t>
      </w:r>
      <w:r w:rsidRPr="009D496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 у </w:t>
      </w:r>
    </w:p>
    <w:p w:rsidR="009D4968" w:rsidRPr="00A5650C" w:rsidRDefault="009D4968" w:rsidP="00A5650C">
      <w:pPr>
        <w:spacing w:after="0" w:line="20" w:lineRule="atLeast"/>
        <w:rPr>
          <w:b/>
          <w:szCs w:val="28"/>
        </w:rPr>
      </w:pPr>
      <w:r w:rsidRPr="009D4968">
        <w:rPr>
          <w:rFonts w:ascii="Times New Roman" w:hAnsi="Times New Roman" w:cs="Times New Roman"/>
          <w:b/>
          <w:iCs/>
          <w:sz w:val="28"/>
          <w:szCs w:val="28"/>
          <w:lang w:val="uk-UA"/>
        </w:rPr>
        <w:t xml:space="preserve">справах </w:t>
      </w:r>
      <w:r w:rsidRPr="00A5650C">
        <w:rPr>
          <w:rFonts w:ascii="Times New Roman" w:hAnsi="Times New Roman" w:cs="Times New Roman"/>
          <w:b/>
          <w:iCs/>
          <w:sz w:val="28"/>
          <w:szCs w:val="28"/>
        </w:rPr>
        <w:t>дітей</w:t>
      </w:r>
      <w:r w:rsidR="00A5650C">
        <w:rPr>
          <w:rFonts w:ascii="Times New Roman" w:hAnsi="Times New Roman" w:cs="Times New Roman"/>
          <w:b/>
          <w:iCs/>
          <w:sz w:val="28"/>
          <w:szCs w:val="28"/>
          <w:lang w:val="uk-UA"/>
        </w:rPr>
        <w:t>»</w:t>
      </w:r>
      <w:r w:rsidRPr="00A5650C">
        <w:rPr>
          <w:rFonts w:ascii="Times New Roman" w:hAnsi="Times New Roman" w:cs="Times New Roman"/>
          <w:b/>
          <w:sz w:val="28"/>
          <w:szCs w:val="28"/>
        </w:rPr>
        <w:t xml:space="preserve"> Сумської міської ради</w:t>
      </w:r>
      <w:r w:rsidR="00A5650C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A5650C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A5650C" w:rsidRPr="00A5650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A5650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CF5E72">
        <w:rPr>
          <w:rFonts w:ascii="Times New Roman" w:hAnsi="Times New Roman" w:cs="Times New Roman"/>
          <w:b/>
          <w:sz w:val="28"/>
          <w:szCs w:val="28"/>
          <w:lang w:val="uk-UA"/>
        </w:rPr>
        <w:t>В.</w:t>
      </w:r>
      <w:r w:rsidRPr="00A5650C">
        <w:rPr>
          <w:rFonts w:ascii="Times New Roman" w:hAnsi="Times New Roman" w:cs="Times New Roman"/>
          <w:b/>
          <w:sz w:val="28"/>
          <w:szCs w:val="28"/>
        </w:rPr>
        <w:t>В. Подопригора</w:t>
      </w:r>
    </w:p>
    <w:sectPr w:rsidR="009D4968" w:rsidRPr="00A5650C" w:rsidSect="00CF5E72">
      <w:headerReference w:type="default" r:id="rId14"/>
      <w:pgSz w:w="11906" w:h="16838"/>
      <w:pgMar w:top="1134" w:right="850" w:bottom="1134" w:left="1701" w:header="567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2A6D" w:rsidRDefault="00C12A6D" w:rsidP="00E141BF">
      <w:pPr>
        <w:spacing w:after="0" w:line="240" w:lineRule="auto"/>
      </w:pPr>
      <w:r>
        <w:separator/>
      </w:r>
    </w:p>
  </w:endnote>
  <w:endnote w:type="continuationSeparator" w:id="0">
    <w:p w:rsidR="00C12A6D" w:rsidRDefault="00C12A6D" w:rsidP="00E14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2A6D" w:rsidRDefault="00C12A6D" w:rsidP="00E141BF">
      <w:pPr>
        <w:spacing w:after="0" w:line="240" w:lineRule="auto"/>
      </w:pPr>
      <w:r>
        <w:separator/>
      </w:r>
    </w:p>
  </w:footnote>
  <w:footnote w:type="continuationSeparator" w:id="0">
    <w:p w:rsidR="00C12A6D" w:rsidRDefault="00C12A6D" w:rsidP="00E14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07114964"/>
      <w:docPartObj>
        <w:docPartGallery w:val="Page Numbers (Top of Page)"/>
        <w:docPartUnique/>
      </w:docPartObj>
    </w:sdtPr>
    <w:sdtEndPr/>
    <w:sdtContent>
      <w:p w:rsidR="0009283F" w:rsidRDefault="0009283F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7437">
          <w:rPr>
            <w:noProof/>
          </w:rPr>
          <w:t>3</w:t>
        </w:r>
        <w:r>
          <w:fldChar w:fldCharType="end"/>
        </w:r>
      </w:p>
    </w:sdtContent>
  </w:sdt>
  <w:p w:rsidR="00E141BF" w:rsidRPr="003D0498" w:rsidRDefault="00E141BF" w:rsidP="003D0498">
    <w:pPr>
      <w:pStyle w:val="a9"/>
      <w:jc w:val="center"/>
      <w:rPr>
        <w:rFonts w:ascii="Times New Roman" w:hAnsi="Times New Roman"/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28469C"/>
    <w:multiLevelType w:val="hybridMultilevel"/>
    <w:tmpl w:val="D166D448"/>
    <w:lvl w:ilvl="0" w:tplc="5ADAD24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D01"/>
    <w:rsid w:val="00007470"/>
    <w:rsid w:val="00015486"/>
    <w:rsid w:val="00024D1B"/>
    <w:rsid w:val="00044A93"/>
    <w:rsid w:val="00044D01"/>
    <w:rsid w:val="00050A1E"/>
    <w:rsid w:val="0007016B"/>
    <w:rsid w:val="0009283F"/>
    <w:rsid w:val="000B13A9"/>
    <w:rsid w:val="000B6884"/>
    <w:rsid w:val="000D561D"/>
    <w:rsid w:val="000E26EE"/>
    <w:rsid w:val="00110373"/>
    <w:rsid w:val="00125CA2"/>
    <w:rsid w:val="00192E80"/>
    <w:rsid w:val="001930A2"/>
    <w:rsid w:val="00195BB7"/>
    <w:rsid w:val="001A30BB"/>
    <w:rsid w:val="001A7C65"/>
    <w:rsid w:val="001B10BF"/>
    <w:rsid w:val="001C7FDF"/>
    <w:rsid w:val="001E2D62"/>
    <w:rsid w:val="00210B37"/>
    <w:rsid w:val="00215F0D"/>
    <w:rsid w:val="00242CE1"/>
    <w:rsid w:val="00257B82"/>
    <w:rsid w:val="0026750F"/>
    <w:rsid w:val="002829C7"/>
    <w:rsid w:val="002862BC"/>
    <w:rsid w:val="002A31B1"/>
    <w:rsid w:val="002D4853"/>
    <w:rsid w:val="002E0543"/>
    <w:rsid w:val="00306E0C"/>
    <w:rsid w:val="00387115"/>
    <w:rsid w:val="00390334"/>
    <w:rsid w:val="003C5610"/>
    <w:rsid w:val="003D0498"/>
    <w:rsid w:val="003E2CC2"/>
    <w:rsid w:val="0040118B"/>
    <w:rsid w:val="004018F0"/>
    <w:rsid w:val="00413DCC"/>
    <w:rsid w:val="004213A2"/>
    <w:rsid w:val="00421D1E"/>
    <w:rsid w:val="00444772"/>
    <w:rsid w:val="004710BD"/>
    <w:rsid w:val="00480C5B"/>
    <w:rsid w:val="00486E1C"/>
    <w:rsid w:val="004D59EF"/>
    <w:rsid w:val="00511EE9"/>
    <w:rsid w:val="005144C8"/>
    <w:rsid w:val="005149F3"/>
    <w:rsid w:val="00516E91"/>
    <w:rsid w:val="005C0325"/>
    <w:rsid w:val="005C333F"/>
    <w:rsid w:val="005E3F8A"/>
    <w:rsid w:val="006104D1"/>
    <w:rsid w:val="00617F7A"/>
    <w:rsid w:val="00621F67"/>
    <w:rsid w:val="006526D7"/>
    <w:rsid w:val="006721F1"/>
    <w:rsid w:val="0067694B"/>
    <w:rsid w:val="00697300"/>
    <w:rsid w:val="006B4940"/>
    <w:rsid w:val="006C060C"/>
    <w:rsid w:val="006C0F54"/>
    <w:rsid w:val="006C6B80"/>
    <w:rsid w:val="006F7FDF"/>
    <w:rsid w:val="00712BC5"/>
    <w:rsid w:val="00713379"/>
    <w:rsid w:val="00735968"/>
    <w:rsid w:val="00751926"/>
    <w:rsid w:val="00761768"/>
    <w:rsid w:val="0076440B"/>
    <w:rsid w:val="00780E48"/>
    <w:rsid w:val="007E0BA1"/>
    <w:rsid w:val="007E773B"/>
    <w:rsid w:val="008132A9"/>
    <w:rsid w:val="00843BFE"/>
    <w:rsid w:val="00873824"/>
    <w:rsid w:val="00881F9B"/>
    <w:rsid w:val="008B25BD"/>
    <w:rsid w:val="008C0FE2"/>
    <w:rsid w:val="009014BB"/>
    <w:rsid w:val="00901DF0"/>
    <w:rsid w:val="00941596"/>
    <w:rsid w:val="00964D17"/>
    <w:rsid w:val="00972352"/>
    <w:rsid w:val="009A72EA"/>
    <w:rsid w:val="009D3E97"/>
    <w:rsid w:val="009D4968"/>
    <w:rsid w:val="009E4654"/>
    <w:rsid w:val="009E6225"/>
    <w:rsid w:val="009F0641"/>
    <w:rsid w:val="009F1455"/>
    <w:rsid w:val="00A15AE0"/>
    <w:rsid w:val="00A3463A"/>
    <w:rsid w:val="00A36ACB"/>
    <w:rsid w:val="00A442AE"/>
    <w:rsid w:val="00A468F1"/>
    <w:rsid w:val="00A56121"/>
    <w:rsid w:val="00A5650C"/>
    <w:rsid w:val="00A62D88"/>
    <w:rsid w:val="00A63333"/>
    <w:rsid w:val="00A871B9"/>
    <w:rsid w:val="00AB3DEF"/>
    <w:rsid w:val="00AD5DE4"/>
    <w:rsid w:val="00AF1341"/>
    <w:rsid w:val="00B10FDB"/>
    <w:rsid w:val="00B71D69"/>
    <w:rsid w:val="00B8682E"/>
    <w:rsid w:val="00BC0C74"/>
    <w:rsid w:val="00BD7A8E"/>
    <w:rsid w:val="00BF1E4E"/>
    <w:rsid w:val="00C02AEC"/>
    <w:rsid w:val="00C12A6D"/>
    <w:rsid w:val="00C2559E"/>
    <w:rsid w:val="00C44113"/>
    <w:rsid w:val="00C46311"/>
    <w:rsid w:val="00C658F4"/>
    <w:rsid w:val="00CC4FCB"/>
    <w:rsid w:val="00CC51B2"/>
    <w:rsid w:val="00CF144F"/>
    <w:rsid w:val="00CF5E72"/>
    <w:rsid w:val="00D15CC2"/>
    <w:rsid w:val="00D3702E"/>
    <w:rsid w:val="00D733BB"/>
    <w:rsid w:val="00D813FE"/>
    <w:rsid w:val="00D974C9"/>
    <w:rsid w:val="00DA0B40"/>
    <w:rsid w:val="00DD51E2"/>
    <w:rsid w:val="00DF1947"/>
    <w:rsid w:val="00DF5F01"/>
    <w:rsid w:val="00E014C9"/>
    <w:rsid w:val="00E02E95"/>
    <w:rsid w:val="00E113E7"/>
    <w:rsid w:val="00E141BF"/>
    <w:rsid w:val="00E500DB"/>
    <w:rsid w:val="00E6759C"/>
    <w:rsid w:val="00E7051E"/>
    <w:rsid w:val="00E85A41"/>
    <w:rsid w:val="00E86699"/>
    <w:rsid w:val="00EA6917"/>
    <w:rsid w:val="00EB64EA"/>
    <w:rsid w:val="00ED7437"/>
    <w:rsid w:val="00F0576E"/>
    <w:rsid w:val="00F21A3F"/>
    <w:rsid w:val="00F71919"/>
    <w:rsid w:val="00F7306B"/>
    <w:rsid w:val="00FA649D"/>
    <w:rsid w:val="00FE2D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1C1C47"/>
  <w15:docId w15:val="{905A44EB-A590-4CB3-A7F1-30132E9B8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3903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B3DE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semiHidden/>
    <w:rsid w:val="00AB3DEF"/>
    <w:pPr>
      <w:framePr w:hSpace="180" w:wrap="around" w:vAnchor="text" w:hAnchor="text" w:y="1"/>
      <w:spacing w:after="0" w:line="240" w:lineRule="auto"/>
      <w:suppressOverlap/>
      <w:jc w:val="both"/>
    </w:pPr>
    <w:rPr>
      <w:rFonts w:ascii="Times New Roman" w:eastAsia="Times New Roman" w:hAnsi="Times New Roman" w:cs="Times New Roman"/>
      <w:b/>
      <w:color w:val="333333"/>
      <w:sz w:val="28"/>
      <w:szCs w:val="24"/>
      <w:lang w:val="uk-UA" w:eastAsia="ru-RU"/>
    </w:rPr>
  </w:style>
  <w:style w:type="character" w:customStyle="1" w:styleId="20">
    <w:name w:val="Основной текст 2 Знак"/>
    <w:basedOn w:val="a0"/>
    <w:link w:val="2"/>
    <w:semiHidden/>
    <w:rsid w:val="00AB3DEF"/>
    <w:rPr>
      <w:rFonts w:ascii="Times New Roman" w:eastAsia="Times New Roman" w:hAnsi="Times New Roman" w:cs="Times New Roman"/>
      <w:b/>
      <w:color w:val="333333"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390334"/>
    <w:rPr>
      <w:rFonts w:ascii="Times New Roman" w:eastAsia="Times New Roman" w:hAnsi="Times New Roman" w:cs="Times New Roman"/>
      <w:b/>
      <w:sz w:val="36"/>
      <w:szCs w:val="32"/>
      <w:lang w:val="uk-UA" w:eastAsia="ru-RU"/>
    </w:rPr>
  </w:style>
  <w:style w:type="paragraph" w:styleId="a5">
    <w:name w:val="header"/>
    <w:basedOn w:val="a"/>
    <w:link w:val="a6"/>
    <w:uiPriority w:val="99"/>
    <w:rsid w:val="00390334"/>
    <w:pPr>
      <w:tabs>
        <w:tab w:val="center" w:pos="4153"/>
        <w:tab w:val="right" w:pos="830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39033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"/>
    <w:link w:val="a8"/>
    <w:uiPriority w:val="99"/>
    <w:semiHidden/>
    <w:unhideWhenUsed/>
    <w:rsid w:val="00E85A4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E85A41"/>
  </w:style>
  <w:style w:type="paragraph" w:customStyle="1" w:styleId="a9">
    <w:name w:val="Нормальний текст"/>
    <w:basedOn w:val="a"/>
    <w:rsid w:val="00AF1341"/>
    <w:pPr>
      <w:spacing w:before="120" w:after="0" w:line="240" w:lineRule="auto"/>
      <w:ind w:firstLine="567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character" w:styleId="aa">
    <w:name w:val="Strong"/>
    <w:basedOn w:val="a0"/>
    <w:uiPriority w:val="22"/>
    <w:qFormat/>
    <w:rsid w:val="00AF1341"/>
    <w:rPr>
      <w:b/>
      <w:bCs/>
    </w:rPr>
  </w:style>
  <w:style w:type="table" w:styleId="ab">
    <w:name w:val="Table Grid"/>
    <w:basedOn w:val="a1"/>
    <w:uiPriority w:val="39"/>
    <w:rsid w:val="00AF1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semiHidden/>
    <w:unhideWhenUsed/>
    <w:rsid w:val="009D4968"/>
    <w:rPr>
      <w:color w:val="0000FF"/>
      <w:u w:val="single"/>
    </w:rPr>
  </w:style>
  <w:style w:type="paragraph" w:styleId="ad">
    <w:name w:val="footer"/>
    <w:basedOn w:val="a"/>
    <w:link w:val="ae"/>
    <w:uiPriority w:val="99"/>
    <w:unhideWhenUsed/>
    <w:rsid w:val="00E141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E141BF"/>
  </w:style>
  <w:style w:type="paragraph" w:styleId="af">
    <w:name w:val="No Spacing"/>
    <w:qFormat/>
    <w:rsid w:val="00DF5F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f0">
    <w:name w:val="List Paragraph"/>
    <w:basedOn w:val="a"/>
    <w:uiPriority w:val="34"/>
    <w:qFormat/>
    <w:rsid w:val="00C2559E"/>
    <w:pPr>
      <w:ind w:left="720"/>
      <w:contextualSpacing/>
    </w:pPr>
  </w:style>
  <w:style w:type="paragraph" w:customStyle="1" w:styleId="rvps2">
    <w:name w:val="rvps2"/>
    <w:basedOn w:val="a"/>
    <w:rsid w:val="00713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9">
    <w:name w:val="rvts9"/>
    <w:basedOn w:val="a0"/>
    <w:rsid w:val="000701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6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zakon.rada.gov.ua/laws/show/877-2017-%D0%B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zakon.rada.gov.ua/laws/show/877-2017-%D0%B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zakon.rada.gov.ua/laws/show/564-2002-%D0%B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zakon.rada.gov.ua/laws/show/294-2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zakon.rada.gov.ua/laws/show/254%D0%BA/96-%D0%B2%D1%80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CCFA0-0AAE-436E-AE49-A0561A8838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9</Pages>
  <Words>2648</Words>
  <Characters>15099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Коротких Анна Олександрівна</cp:lastModifiedBy>
  <cp:revision>80</cp:revision>
  <cp:lastPrinted>2020-07-21T06:27:00Z</cp:lastPrinted>
  <dcterms:created xsi:type="dcterms:W3CDTF">2019-09-05T10:24:00Z</dcterms:created>
  <dcterms:modified xsi:type="dcterms:W3CDTF">2020-07-23T13:55:00Z</dcterms:modified>
</cp:coreProperties>
</file>