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5B" w:rsidRDefault="0069725B" w:rsidP="0069725B">
      <w:pPr>
        <w:tabs>
          <w:tab w:val="num" w:pos="0"/>
          <w:tab w:val="left" w:pos="5370"/>
        </w:tabs>
        <w:jc w:val="both"/>
        <w:rPr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7"/>
        <w:gridCol w:w="1133"/>
        <w:gridCol w:w="4250"/>
      </w:tblGrid>
      <w:tr w:rsidR="0069725B" w:rsidTr="0069725B">
        <w:trPr>
          <w:trHeight w:val="964"/>
        </w:trPr>
        <w:tc>
          <w:tcPr>
            <w:tcW w:w="4219" w:type="dxa"/>
          </w:tcPr>
          <w:p w:rsidR="0069725B" w:rsidRDefault="0069725B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69725B" w:rsidRDefault="0069725B">
            <w:pPr>
              <w:snapToGrid w:val="0"/>
              <w:spacing w:line="256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оприлюднено</w:t>
            </w:r>
          </w:p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«__»_________ 2017 р.</w:t>
            </w:r>
          </w:p>
        </w:tc>
      </w:tr>
    </w:tbl>
    <w:p w:rsidR="0069725B" w:rsidRDefault="0069725B" w:rsidP="0069725B">
      <w:pPr>
        <w:jc w:val="center"/>
        <w:rPr>
          <w:szCs w:val="26"/>
        </w:rPr>
      </w:pPr>
    </w:p>
    <w:p w:rsidR="0069725B" w:rsidRDefault="0069725B" w:rsidP="0069725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69725B" w:rsidRDefault="0069725B" w:rsidP="0069725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69725B" w:rsidRDefault="0069725B" w:rsidP="0069725B">
      <w:pPr>
        <w:tabs>
          <w:tab w:val="left" w:pos="0"/>
        </w:tabs>
        <w:jc w:val="center"/>
        <w:rPr>
          <w:szCs w:val="28"/>
        </w:rPr>
      </w:pPr>
      <w:r>
        <w:rPr>
          <w:b/>
          <w:sz w:val="36"/>
          <w:szCs w:val="36"/>
        </w:rPr>
        <w:t>РІШЕННЯ</w:t>
      </w:r>
    </w:p>
    <w:p w:rsidR="0069725B" w:rsidRDefault="0069725B" w:rsidP="0069725B">
      <w:pPr>
        <w:tabs>
          <w:tab w:val="left" w:pos="270"/>
        </w:tabs>
        <w:rPr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69725B" w:rsidTr="0069725B">
        <w:trPr>
          <w:trHeight w:val="419"/>
        </w:trPr>
        <w:tc>
          <w:tcPr>
            <w:tcW w:w="4786" w:type="dxa"/>
            <w:hideMark/>
          </w:tcPr>
          <w:p w:rsidR="0069725B" w:rsidRDefault="0069725B">
            <w:pPr>
              <w:snapToGrid w:val="0"/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від ____________№ __________</w:t>
            </w:r>
          </w:p>
        </w:tc>
      </w:tr>
      <w:tr w:rsidR="0069725B" w:rsidTr="0069725B">
        <w:trPr>
          <w:trHeight w:val="872"/>
        </w:trPr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25B" w:rsidRDefault="0069725B">
            <w:pPr>
              <w:snapToGrid w:val="0"/>
              <w:spacing w:line="256" w:lineRule="auto"/>
              <w:ind w:left="108" w:right="55"/>
              <w:jc w:val="both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Про тарифи на послуги з утримання будинків і споруд та прибудинкових територій товариства з обмеженою відповідальністю </w:t>
            </w:r>
            <w:r>
              <w:rPr>
                <w:b/>
                <w:bCs/>
                <w:szCs w:val="28"/>
              </w:rPr>
              <w:t>«ФОРЕКС ПЛЮС»</w:t>
            </w:r>
          </w:p>
        </w:tc>
      </w:tr>
    </w:tbl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725B" w:rsidRDefault="0069725B" w:rsidP="0069725B">
      <w:pPr>
        <w:pStyle w:val="a5"/>
        <w:ind w:firstLine="709"/>
        <w:jc w:val="both"/>
        <w:rPr>
          <w:b/>
          <w:szCs w:val="28"/>
        </w:rPr>
      </w:pPr>
      <w: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>
        <w:rPr>
          <w:bCs/>
        </w:rPr>
        <w:t>,</w:t>
      </w:r>
      <w:r>
        <w:t xml:space="preserve"> розглянувши звернення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 xml:space="preserve">«ФОРЕКС ПЛЮС» </w:t>
      </w:r>
      <w:r>
        <w:rPr>
          <w:bCs/>
        </w:rPr>
        <w:t xml:space="preserve"> (лист від </w:t>
      </w:r>
      <w:r w:rsidR="00B46D3A" w:rsidRPr="00B46D3A">
        <w:rPr>
          <w:bCs/>
        </w:rPr>
        <w:t>23.06.2017 № 361)</w:t>
      </w:r>
      <w:r w:rsidR="00B46D3A">
        <w:rPr>
          <w:bCs/>
        </w:rPr>
        <w:t>,</w:t>
      </w:r>
      <w:r>
        <w:t xml:space="preserve"> в</w:t>
      </w:r>
      <w:r w:rsidR="000F273D">
        <w:t>раховуючи Договір від 01.09.2015</w:t>
      </w:r>
      <w:r>
        <w:t xml:space="preserve"> № </w:t>
      </w:r>
      <w:r>
        <w:rPr>
          <w:szCs w:val="28"/>
        </w:rPr>
        <w:t xml:space="preserve">04092015-3У </w:t>
      </w:r>
      <w:r>
        <w:t>на утримання будинків і споруд та прибудинкових територій, укладений між комунальним підприємством «</w:t>
      </w:r>
      <w:proofErr w:type="spellStart"/>
      <w:r>
        <w:t>Сумижитло</w:t>
      </w:r>
      <w:proofErr w:type="spellEnd"/>
      <w:r>
        <w:t xml:space="preserve">» Сумської міської ради та </w:t>
      </w:r>
      <w:r>
        <w:rPr>
          <w:color w:val="000000"/>
          <w:szCs w:val="28"/>
        </w:rPr>
        <w:t xml:space="preserve">товариством з обмеженою відповідальністю </w:t>
      </w:r>
      <w:r>
        <w:rPr>
          <w:szCs w:val="28"/>
        </w:rPr>
        <w:t>«ФОРЕКС ПЛЮС»</w:t>
      </w:r>
      <w:r>
        <w:rPr>
          <w:bCs/>
        </w:rPr>
        <w:t xml:space="preserve">, </w:t>
      </w:r>
      <w:r>
        <w:rPr>
          <w:szCs w:val="28"/>
        </w:rPr>
        <w:t xml:space="preserve">відповідно до статті 31 Закону України «Про житлово-комунальні послуги», відповідно до 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Cs w:val="28"/>
        </w:rPr>
        <w:t>виконавчий комітет Сумської міської ради</w:t>
      </w: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725B" w:rsidRDefault="0069725B" w:rsidP="0069725B">
      <w:pPr>
        <w:tabs>
          <w:tab w:val="left" w:pos="537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69725B" w:rsidRDefault="0069725B" w:rsidP="0069725B">
      <w:pPr>
        <w:tabs>
          <w:tab w:val="left" w:pos="1134"/>
          <w:tab w:val="left" w:pos="5370"/>
        </w:tabs>
        <w:ind w:firstLine="709"/>
        <w:jc w:val="center"/>
        <w:rPr>
          <w:szCs w:val="28"/>
        </w:rPr>
      </w:pPr>
    </w:p>
    <w:p w:rsidR="0069725B" w:rsidRDefault="0069725B" w:rsidP="0069725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Встановити тарифи </w:t>
      </w:r>
      <w:r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>
        <w:t xml:space="preserve">товариству </w:t>
      </w:r>
      <w:r>
        <w:rPr>
          <w:color w:val="000000"/>
          <w:szCs w:val="28"/>
        </w:rPr>
        <w:t xml:space="preserve">з обмеженою відповідальністю </w:t>
      </w:r>
      <w:r>
        <w:rPr>
          <w:szCs w:val="28"/>
        </w:rPr>
        <w:t>«ФОРЕКС ПЛЮС»</w:t>
      </w:r>
      <w:r>
        <w:rPr>
          <w:bCs/>
        </w:rPr>
        <w:t xml:space="preserve"> згідно з додатками №№ 1</w:t>
      </w:r>
      <w:r w:rsidR="00FE4439">
        <w:rPr>
          <w:bCs/>
        </w:rPr>
        <w:t>-66</w:t>
      </w:r>
      <w:r w:rsidRPr="00B46D3A">
        <w:rPr>
          <w:bCs/>
        </w:rPr>
        <w:t>.</w:t>
      </w:r>
    </w:p>
    <w:p w:rsidR="0069725B" w:rsidRDefault="0069725B" w:rsidP="0069725B">
      <w:pPr>
        <w:tabs>
          <w:tab w:val="left" w:pos="0"/>
          <w:tab w:val="left" w:pos="993"/>
        </w:tabs>
        <w:suppressAutoHyphens/>
        <w:ind w:left="709"/>
        <w:jc w:val="both"/>
        <w:rPr>
          <w:szCs w:val="28"/>
        </w:rPr>
      </w:pPr>
    </w:p>
    <w:p w:rsidR="0069725B" w:rsidRDefault="0069725B" w:rsidP="0069725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t>Департаменту соціального захисту населення Сумської міської ради (</w:t>
      </w:r>
      <w:proofErr w:type="spellStart"/>
      <w:r>
        <w:t>Масік</w:t>
      </w:r>
      <w:proofErr w:type="spellEnd"/>
      <w:r>
        <w:t xml:space="preserve">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ТОВ </w:t>
      </w:r>
      <w:r>
        <w:rPr>
          <w:szCs w:val="28"/>
        </w:rPr>
        <w:t>«ФОРЕКС ПЛЮС».</w:t>
      </w:r>
    </w:p>
    <w:p w:rsidR="0069725B" w:rsidRDefault="0069725B" w:rsidP="0069725B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69725B" w:rsidRDefault="0069725B" w:rsidP="00B46D3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lastRenderedPageBreak/>
        <w:tab/>
      </w:r>
      <w:r w:rsidR="00B46D3A">
        <w:rPr>
          <w:b/>
        </w:rPr>
        <w:t xml:space="preserve">3. </w:t>
      </w:r>
      <w:r>
        <w:rPr>
          <w:szCs w:val="28"/>
        </w:rPr>
        <w:t>Види робіт по складовій тарифу «поточний ремонт» узгоджуються зі споживачем (ОСББ, будинковим комітетом або іншим органом самоорганізації населення), які по закінченні робіт підписують акт виконаних робіт.</w:t>
      </w:r>
    </w:p>
    <w:p w:rsidR="0069725B" w:rsidRDefault="0069725B" w:rsidP="0069725B">
      <w:pPr>
        <w:pStyle w:val="a6"/>
        <w:tabs>
          <w:tab w:val="left" w:pos="993"/>
        </w:tabs>
        <w:spacing w:line="252" w:lineRule="auto"/>
        <w:ind w:left="720" w:right="-1"/>
        <w:jc w:val="both"/>
        <w:rPr>
          <w:szCs w:val="28"/>
        </w:rPr>
      </w:pPr>
    </w:p>
    <w:p w:rsidR="0069725B" w:rsidRDefault="0069725B" w:rsidP="0069725B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  <w:r w:rsidR="00B46D3A">
        <w:rPr>
          <w:b/>
          <w:szCs w:val="28"/>
        </w:rPr>
        <w:t>4</w:t>
      </w:r>
      <w:r>
        <w:rPr>
          <w:b/>
          <w:szCs w:val="28"/>
        </w:rPr>
        <w:t xml:space="preserve">. </w:t>
      </w:r>
      <w:r>
        <w:rPr>
          <w:szCs w:val="28"/>
        </w:rPr>
        <w:t>ТОВ «ФОРЕКС ПЛЮС» зобов’язане здійснюв</w:t>
      </w:r>
      <w:r w:rsidR="00B46D3A">
        <w:rPr>
          <w:szCs w:val="28"/>
        </w:rPr>
        <w:t>ати перерахунок вартості послуг відповідно до чинного законодавства України в разі ненадання або надання їх не в повному обсязі.</w:t>
      </w:r>
    </w:p>
    <w:p w:rsidR="0069725B" w:rsidRPr="00B46D3A" w:rsidRDefault="0069725B" w:rsidP="00B46D3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B46D3A">
        <w:rPr>
          <w:b/>
          <w:szCs w:val="28"/>
        </w:rPr>
        <w:t>5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Вважати таким, що втратило чинність рішення виконавчого комітету Сумської міської ради від 26.01.2017 № 46 «Про </w:t>
      </w:r>
      <w:r>
        <w:rPr>
          <w:bCs/>
          <w:szCs w:val="28"/>
        </w:rPr>
        <w:t xml:space="preserve">тарифи на послуги з утримання будинків і споруд та прибудинкових територій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>«ФОРЕКС ПЛЮС».</w:t>
      </w:r>
    </w:p>
    <w:p w:rsidR="0069725B" w:rsidRDefault="0069725B" w:rsidP="0069725B">
      <w:pPr>
        <w:pStyle w:val="a6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B46D3A">
        <w:rPr>
          <w:b/>
          <w:szCs w:val="28"/>
        </w:rPr>
        <w:t>6</w:t>
      </w:r>
      <w:r>
        <w:rPr>
          <w:b/>
          <w:szCs w:val="28"/>
        </w:rPr>
        <w:t xml:space="preserve">. </w:t>
      </w:r>
      <w:r>
        <w:rPr>
          <w:szCs w:val="28"/>
        </w:rPr>
        <w:t>Рішення набирає чинності через 15 днів з моменту оприлюднення на сайті СМР.</w:t>
      </w:r>
    </w:p>
    <w:p w:rsidR="0069725B" w:rsidRDefault="0069725B" w:rsidP="0069725B">
      <w:pPr>
        <w:tabs>
          <w:tab w:val="left" w:pos="0"/>
          <w:tab w:val="left" w:pos="993"/>
        </w:tabs>
        <w:suppressAutoHyphens/>
        <w:jc w:val="both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b/>
          <w:szCs w:val="28"/>
        </w:rPr>
      </w:pPr>
    </w:p>
    <w:p w:rsidR="0069725B" w:rsidRDefault="0069725B" w:rsidP="0069725B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</w:p>
    <w:p w:rsidR="0069725B" w:rsidRDefault="0069725B" w:rsidP="0069725B">
      <w:pPr>
        <w:pStyle w:val="a3"/>
        <w:tabs>
          <w:tab w:val="left" w:pos="723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Міський голова</w:t>
      </w:r>
      <w:r>
        <w:rPr>
          <w:rFonts w:ascii="Times New Roman" w:hAnsi="Times New Roman"/>
          <w:b/>
          <w:szCs w:val="28"/>
        </w:rPr>
        <w:tab/>
        <w:t>О.М. Лисенко</w:t>
      </w: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  <w:lang w:val="ru-RU"/>
        </w:rPr>
      </w:pPr>
    </w:p>
    <w:p w:rsidR="00AF64CA" w:rsidRDefault="00AF64C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  <w:lang w:val="ru-RU"/>
        </w:rPr>
      </w:pPr>
    </w:p>
    <w:p w:rsidR="00AF64CA" w:rsidRPr="00AF64CA" w:rsidRDefault="00AF64C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  <w:lang w:val="ru-RU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proofErr w:type="spellStart"/>
      <w:r>
        <w:rPr>
          <w:sz w:val="24"/>
        </w:rPr>
        <w:t>Куцелепа</w:t>
      </w:r>
      <w:proofErr w:type="spellEnd"/>
      <w:r>
        <w:rPr>
          <w:sz w:val="24"/>
        </w:rPr>
        <w:t xml:space="preserve"> А.Г. </w:t>
      </w:r>
      <w:proofErr w:type="spellStart"/>
      <w:r>
        <w:rPr>
          <w:sz w:val="24"/>
        </w:rPr>
        <w:t>тел</w:t>
      </w:r>
      <w:proofErr w:type="spellEnd"/>
      <w:r>
        <w:rPr>
          <w:sz w:val="24"/>
        </w:rPr>
        <w:t>. 600-442</w:t>
      </w:r>
    </w:p>
    <w:p w:rsidR="0069725B" w:rsidRDefault="0069725B" w:rsidP="0069725B">
      <w:pPr>
        <w:tabs>
          <w:tab w:val="num" w:pos="0"/>
          <w:tab w:val="left" w:pos="5370"/>
        </w:tabs>
        <w:jc w:val="both"/>
        <w:rPr>
          <w:sz w:val="24"/>
        </w:rPr>
      </w:pPr>
      <w:r>
        <w:rPr>
          <w:sz w:val="24"/>
        </w:rPr>
        <w:t xml:space="preserve">Розіслати: Яременку Г.І., Журбі О.І, </w:t>
      </w:r>
      <w:proofErr w:type="spellStart"/>
      <w:r>
        <w:rPr>
          <w:sz w:val="24"/>
        </w:rPr>
        <w:t>Масік</w:t>
      </w:r>
      <w:proofErr w:type="spellEnd"/>
      <w:r>
        <w:rPr>
          <w:sz w:val="24"/>
        </w:rPr>
        <w:t xml:space="preserve"> Т.О., ТОВ</w:t>
      </w:r>
      <w:r>
        <w:rPr>
          <w:szCs w:val="28"/>
        </w:rPr>
        <w:t>«ФОРЕКС ПЛЮС»</w:t>
      </w:r>
      <w:r>
        <w:rPr>
          <w:sz w:val="24"/>
        </w:rPr>
        <w:t xml:space="preserve"> , Кохан А. І. </w:t>
      </w:r>
    </w:p>
    <w:p w:rsidR="000005A3" w:rsidRDefault="000005A3" w:rsidP="00A91EF6">
      <w:pPr>
        <w:tabs>
          <w:tab w:val="num" w:pos="0"/>
          <w:tab w:val="left" w:pos="5370"/>
        </w:tabs>
      </w:pPr>
      <w:bookmarkStart w:id="0" w:name="_GoBack"/>
      <w:bookmarkEnd w:id="0"/>
    </w:p>
    <w:sectPr w:rsidR="000005A3" w:rsidSect="00673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4B" w:rsidRDefault="00296A4B" w:rsidP="00AF64CA">
      <w:r>
        <w:separator/>
      </w:r>
    </w:p>
  </w:endnote>
  <w:endnote w:type="continuationSeparator" w:id="0">
    <w:p w:rsidR="00296A4B" w:rsidRDefault="00296A4B" w:rsidP="00AF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7" w:rsidRDefault="00F707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7" w:rsidRDefault="00F707A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7" w:rsidRDefault="00F707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4B" w:rsidRDefault="00296A4B" w:rsidP="00AF64CA">
      <w:r>
        <w:separator/>
      </w:r>
    </w:p>
  </w:footnote>
  <w:footnote w:type="continuationSeparator" w:id="0">
    <w:p w:rsidR="00296A4B" w:rsidRDefault="00296A4B" w:rsidP="00AF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7" w:rsidRDefault="00F707A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CA" w:rsidRDefault="00AF64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7A7" w:rsidRDefault="00F707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059"/>
    <w:rsid w:val="000005A3"/>
    <w:rsid w:val="000F273D"/>
    <w:rsid w:val="00296A4B"/>
    <w:rsid w:val="003F6BF0"/>
    <w:rsid w:val="00673DCE"/>
    <w:rsid w:val="0069725B"/>
    <w:rsid w:val="007671D1"/>
    <w:rsid w:val="00A91EF6"/>
    <w:rsid w:val="00AF64CA"/>
    <w:rsid w:val="00B46D3A"/>
    <w:rsid w:val="00D03059"/>
    <w:rsid w:val="00F707A7"/>
    <w:rsid w:val="00FE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5F90"/>
  <w15:docId w15:val="{A160B3CE-584C-48BC-AE52-0B8B00B1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25B"/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semiHidden/>
    <w:rsid w:val="0069725B"/>
    <w:rPr>
      <w:sz w:val="28"/>
      <w:szCs w:val="24"/>
      <w:lang w:eastAsia="ru-RU"/>
    </w:rPr>
  </w:style>
  <w:style w:type="paragraph" w:styleId="a5">
    <w:name w:val="No Spacing"/>
    <w:uiPriority w:val="1"/>
    <w:qFormat/>
    <w:rsid w:val="00697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69725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97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F64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6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64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64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Шуліпа Ольга Василівна</cp:lastModifiedBy>
  <cp:revision>10</cp:revision>
  <cp:lastPrinted>2017-10-26T06:21:00Z</cp:lastPrinted>
  <dcterms:created xsi:type="dcterms:W3CDTF">2017-10-19T08:52:00Z</dcterms:created>
  <dcterms:modified xsi:type="dcterms:W3CDTF">2017-11-28T13:56:00Z</dcterms:modified>
</cp:coreProperties>
</file>