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0D" w:rsidRPr="00FD6792" w:rsidRDefault="00A8740D" w:rsidP="00A8740D">
      <w:pPr>
        <w:pStyle w:val="a6"/>
        <w:ind w:left="52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FD7">
        <w:rPr>
          <w:rFonts w:ascii="Times New Roman" w:hAnsi="Times New Roman" w:cs="Times New Roman"/>
          <w:sz w:val="24"/>
          <w:szCs w:val="24"/>
        </w:rPr>
        <w:t>Додаток</w:t>
      </w:r>
    </w:p>
    <w:p w:rsidR="00A8740D" w:rsidRDefault="00A8740D" w:rsidP="00A8740D">
      <w:pPr>
        <w:pStyle w:val="a6"/>
        <w:ind w:left="5245"/>
        <w:rPr>
          <w:rFonts w:ascii="Times New Roman" w:hAnsi="Times New Roman" w:cs="Times New Roman"/>
          <w:sz w:val="24"/>
          <w:szCs w:val="24"/>
        </w:rPr>
      </w:pPr>
      <w:r w:rsidRPr="007B4FD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</w:p>
    <w:p w:rsidR="00A8740D" w:rsidRPr="007F668E" w:rsidRDefault="00A8740D" w:rsidP="00A8740D">
      <w:pPr>
        <w:pStyle w:val="a6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60342B" w:rsidRPr="0060342B">
        <w:rPr>
          <w:rFonts w:ascii="Times New Roman" w:hAnsi="Times New Roman" w:cs="Times New Roman"/>
          <w:sz w:val="24"/>
          <w:szCs w:val="24"/>
        </w:rPr>
        <w:t>18.10.</w:t>
      </w:r>
      <w:r w:rsidR="0060342B">
        <w:rPr>
          <w:rFonts w:ascii="Times New Roman" w:hAnsi="Times New Roman" w:cs="Times New Roman"/>
          <w:sz w:val="24"/>
          <w:szCs w:val="24"/>
          <w:lang w:val="ru-RU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7F668E">
        <w:rPr>
          <w:rFonts w:ascii="Times New Roman" w:hAnsi="Times New Roman" w:cs="Times New Roman"/>
          <w:sz w:val="24"/>
          <w:szCs w:val="24"/>
          <w:lang w:val="ru-RU"/>
        </w:rPr>
        <w:t xml:space="preserve"> 532</w:t>
      </w:r>
      <w:bookmarkStart w:id="0" w:name="_GoBack"/>
      <w:bookmarkEnd w:id="0"/>
    </w:p>
    <w:p w:rsidR="00A8740D" w:rsidRPr="00F11A0F" w:rsidRDefault="00A8740D" w:rsidP="0020538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428" w:rsidRDefault="00A8740D" w:rsidP="00A8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40D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закупівлю, облік та розподіл комп’ютерної техніки у виконавчих органах Сумської міської ради</w:t>
      </w:r>
    </w:p>
    <w:p w:rsidR="00A8740D" w:rsidRPr="00F11A0F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="00654061" w:rsidRPr="00F11A0F">
        <w:rPr>
          <w:rFonts w:ascii="Times New Roman" w:hAnsi="Times New Roman" w:cs="Times New Roman"/>
          <w:sz w:val="27"/>
          <w:szCs w:val="27"/>
          <w:lang w:val="uk-UA"/>
        </w:rPr>
        <w:t>Головні розпорядники бюджетних коштів</w:t>
      </w:r>
      <w:r w:rsidR="00AB2A67">
        <w:rPr>
          <w:rFonts w:ascii="Times New Roman" w:hAnsi="Times New Roman" w:cs="Times New Roman"/>
          <w:sz w:val="27"/>
          <w:szCs w:val="27"/>
          <w:lang w:val="uk-UA"/>
        </w:rPr>
        <w:t xml:space="preserve">, окрім виконавчого комітету </w:t>
      </w:r>
      <w:r w:rsidR="00AB2A67" w:rsidRPr="00F11A0F">
        <w:rPr>
          <w:rFonts w:ascii="Times New Roman" w:hAnsi="Times New Roman" w:cs="Times New Roman"/>
          <w:sz w:val="27"/>
          <w:szCs w:val="27"/>
          <w:lang w:val="uk-UA"/>
        </w:rPr>
        <w:t>Сумської міської ради</w:t>
      </w:r>
      <w:r w:rsidR="00AB2A6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>не планують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видатк</w:t>
      </w:r>
      <w:r w:rsidR="00654061" w:rsidRPr="00F11A0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на придбання комп’ютерної техніки</w:t>
      </w:r>
      <w:r w:rsidR="002404B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404B6" w:rsidRPr="00F11A0F">
        <w:rPr>
          <w:rFonts w:ascii="Times New Roman" w:hAnsi="Times New Roman" w:cs="Times New Roman"/>
          <w:sz w:val="27"/>
          <w:szCs w:val="27"/>
          <w:lang w:val="uk-UA"/>
        </w:rPr>
        <w:t>для виконавчих органів Сумської міської ради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B20700" w:rsidRPr="00F11A0F">
        <w:rPr>
          <w:rFonts w:ascii="Times New Roman" w:hAnsi="Times New Roman" w:cs="Times New Roman"/>
          <w:sz w:val="27"/>
          <w:szCs w:val="27"/>
          <w:lang w:val="uk-UA"/>
        </w:rPr>
        <w:t>Придбання к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омп’ютерн</w:t>
      </w:r>
      <w:r w:rsidR="00B20700" w:rsidRPr="00F11A0F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</w:t>
      </w:r>
      <w:r w:rsidR="00B20700" w:rsidRPr="00F11A0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EC7E3E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для</w:t>
      </w:r>
      <w:r w:rsidR="00473AB5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виконавчих органів Сумської міської ради </w:t>
      </w:r>
      <w:r w:rsidR="00473AB5" w:rsidRPr="00F11A0F">
        <w:rPr>
          <w:rFonts w:ascii="Times New Roman" w:hAnsi="Times New Roman" w:cs="Times New Roman"/>
          <w:sz w:val="27"/>
          <w:szCs w:val="27"/>
          <w:lang w:val="uk-UA"/>
        </w:rPr>
        <w:t>здійснюється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 рамках </w:t>
      </w:r>
      <w:r w:rsidR="00184EC2" w:rsidRPr="00F11A0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іської програми «Автоматизація муніципальних телекомунікаційних систем на 2017-2019 роки в м. Суми»</w:t>
      </w:r>
      <w:r w:rsidR="00184EC2" w:rsidRPr="00F11A0F">
        <w:rPr>
          <w:rFonts w:ascii="Times New Roman" w:hAnsi="Times New Roman" w:cs="Times New Roman"/>
          <w:sz w:val="27"/>
          <w:szCs w:val="27"/>
          <w:lang w:val="uk-UA"/>
        </w:rPr>
        <w:t>, затвердженої рішенням Сумської міської ради від 21 грудня 2016 року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4EC2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№ 1619-МР (зі змінами)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(далі – Міська програма автоматизації).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3. До 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обсягів коштів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Міської програми автоматизації щорічно включається обов’язкове оновлення не менше 20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% комп’ютерного парку виконавчих органів Сумської міської ради.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4. 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Придбання к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омп’ютерн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за Міською програмою автоматизації з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дійснюється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централізовано КП «Інфосервіс» СМР</w:t>
      </w:r>
      <w:r w:rsidR="00842949">
        <w:rPr>
          <w:rFonts w:ascii="Times New Roman" w:hAnsi="Times New Roman" w:cs="Times New Roman"/>
          <w:sz w:val="27"/>
          <w:szCs w:val="27"/>
          <w:lang w:val="uk-UA"/>
        </w:rPr>
        <w:t xml:space="preserve"> шляхом поповнення статутного фонду комунального підприємства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 дотриманням вимог чинного законодавства України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2564D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5. 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Специфікації до техніки, </w:t>
      </w:r>
      <w:r w:rsidR="001A3221">
        <w:rPr>
          <w:rFonts w:ascii="Times New Roman" w:hAnsi="Times New Roman" w:cs="Times New Roman"/>
          <w:sz w:val="27"/>
          <w:szCs w:val="27"/>
          <w:lang w:val="uk-UA"/>
        </w:rPr>
        <w:t>яку планується придбати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надаються </w:t>
      </w:r>
      <w:r w:rsidR="00F4781A">
        <w:rPr>
          <w:rFonts w:ascii="Times New Roman" w:hAnsi="Times New Roman" w:cs="Times New Roman"/>
          <w:sz w:val="27"/>
          <w:szCs w:val="27"/>
          <w:lang w:val="uk-UA"/>
        </w:rPr>
        <w:t xml:space="preserve">відділом інформаційних технологій та комп’ютерного забезпечення 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>Сумської міської ради шляхом направлення письмового повідомлення на адресу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КП «Інфосервіс» СМР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>. Зміни до таких специфікацій КП «Інфосервіс» СМР можуть бути внесені лише за погодженням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13A71">
        <w:rPr>
          <w:rFonts w:ascii="Times New Roman" w:hAnsi="Times New Roman" w:cs="Times New Roman"/>
          <w:sz w:val="27"/>
          <w:szCs w:val="27"/>
          <w:lang w:val="uk-UA"/>
        </w:rPr>
        <w:t>відділом інформаційних технологій та комп’ютерного забезпечення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</w:t>
      </w:r>
      <w:r w:rsidR="00967D50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r w:rsidR="004A4E0C">
        <w:rPr>
          <w:rFonts w:ascii="Times New Roman" w:hAnsi="Times New Roman" w:cs="Times New Roman"/>
          <w:sz w:val="27"/>
          <w:szCs w:val="27"/>
          <w:lang w:val="uk-UA"/>
        </w:rPr>
        <w:t>Придбана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 рамках Міської програми автоматизації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техніка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залишається на балансі та обліковується в КП «Інфосервіс» СМР.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7. Розподіл техніки, придбаної за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Міською програмою автоматизації проводиться КП «Інфосервіс» СМР за </w:t>
      </w:r>
      <w:r w:rsidR="004A4E0C">
        <w:rPr>
          <w:rFonts w:ascii="Times New Roman" w:hAnsi="Times New Roman" w:cs="Times New Roman"/>
          <w:sz w:val="27"/>
          <w:szCs w:val="27"/>
          <w:lang w:val="uk-UA"/>
        </w:rPr>
        <w:t>розподілом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>, надан</w:t>
      </w:r>
      <w:r w:rsidR="004A4E0C">
        <w:rPr>
          <w:rFonts w:ascii="Times New Roman" w:hAnsi="Times New Roman" w:cs="Times New Roman"/>
          <w:sz w:val="27"/>
          <w:szCs w:val="27"/>
          <w:lang w:val="uk-UA"/>
        </w:rPr>
        <w:t>им відділом інформаційних технологій та комп’ютерного забезпечення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 </w:t>
      </w:r>
      <w:r w:rsidR="00D85457" w:rsidRPr="00F11A0F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погоджен</w:t>
      </w:r>
      <w:r w:rsidR="00D85457" w:rsidRPr="00F11A0F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профільним заступником міського голови</w:t>
      </w:r>
      <w:r w:rsidR="00D85457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чи секретарем Сумської міської ради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що відповідно до розподілу обов’язків здійснює координацію діяльності </w:t>
      </w:r>
      <w:r w:rsidR="00881D2B">
        <w:rPr>
          <w:rFonts w:ascii="Times New Roman" w:hAnsi="Times New Roman" w:cs="Times New Roman"/>
          <w:sz w:val="27"/>
          <w:szCs w:val="27"/>
          <w:lang w:val="uk-UA"/>
        </w:rPr>
        <w:t>відділу інформаційних технологій та комп’ютерного забезпечення</w:t>
      </w:r>
      <w:r w:rsidR="00881D2B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>та здійснюється виходячи із технічних даних відповідності наявної у виконавчих органах Сумської міської ради та КП «Інфосервіс» СМР техніки Стандартам комп’ютерної техніки Сумської міської ради.</w:t>
      </w:r>
    </w:p>
    <w:p w:rsidR="00140428" w:rsidRPr="00F11A0F" w:rsidRDefault="00FF0EB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140428" w:rsidRPr="00F11A0F">
        <w:rPr>
          <w:rFonts w:ascii="Times New Roman" w:hAnsi="Times New Roman" w:cs="Times New Roman"/>
          <w:sz w:val="27"/>
          <w:szCs w:val="27"/>
          <w:lang w:val="uk-UA"/>
        </w:rPr>
        <w:t>У разі необхідності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придбання додаткової кількості комп’ютерної техніки д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>ля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виконавчих органів Сумської міської ради, вони надають до </w:t>
      </w:r>
      <w:r w:rsidR="00ED5A44">
        <w:rPr>
          <w:rFonts w:ascii="Times New Roman" w:hAnsi="Times New Roman" w:cs="Times New Roman"/>
          <w:sz w:val="27"/>
          <w:szCs w:val="27"/>
          <w:lang w:val="uk-UA"/>
        </w:rPr>
        <w:lastRenderedPageBreak/>
        <w:t>відділу інформаційних технологій та комп’ютерного забезпечення</w:t>
      </w:r>
      <w:r w:rsidR="00ED5A4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інформацію щодо: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кількості робочих місць, які необхідно обладнати;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2)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детального пояснення необхідності обладнання нових робочих місць;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3)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задач, які будуть вирішуватися на визначених робочих місцях;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4)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переліку програмного забезпечення, яке буде використовуватись на визначених робочих місцях;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5)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додаткових вимог до робочого місця із обґрунтуванням таких вимог;</w:t>
      </w:r>
    </w:p>
    <w:p w:rsidR="009137C6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6)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додаткових технічних засобів та обладнання, якими необхідно комплектувати робочі місця із обґрунтуванням таких вимог</w:t>
      </w:r>
      <w:r w:rsidR="00E568B9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137C6" w:rsidRPr="00F11A0F" w:rsidRDefault="00FF0EB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9137C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E568B9" w:rsidRPr="00F11A0F">
        <w:rPr>
          <w:rFonts w:ascii="Times New Roman" w:hAnsi="Times New Roman" w:cs="Times New Roman"/>
          <w:sz w:val="27"/>
          <w:szCs w:val="27"/>
          <w:lang w:val="uk-UA"/>
        </w:rPr>
        <w:t>Комп’ютерна технік</w:t>
      </w:r>
      <w:r w:rsidR="009137C6" w:rsidRPr="00F11A0F">
        <w:rPr>
          <w:rFonts w:ascii="Times New Roman" w:hAnsi="Times New Roman" w:cs="Times New Roman"/>
          <w:sz w:val="27"/>
          <w:szCs w:val="27"/>
          <w:lang w:val="uk-UA"/>
        </w:rPr>
        <w:t>а, придбана за Міською програмою автоматизації передається від КП «Інфосервіс» СМР до виконавчих органів Сумської міської ради на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137C6" w:rsidRPr="00F11A0F">
        <w:rPr>
          <w:rFonts w:ascii="Times New Roman" w:hAnsi="Times New Roman" w:cs="Times New Roman"/>
          <w:sz w:val="27"/>
          <w:szCs w:val="27"/>
          <w:lang w:val="uk-UA"/>
        </w:rPr>
        <w:t>відповідальне зберігання із правом корист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>ув</w:t>
      </w:r>
      <w:r w:rsidR="009137C6" w:rsidRPr="00F11A0F">
        <w:rPr>
          <w:rFonts w:ascii="Times New Roman" w:hAnsi="Times New Roman" w:cs="Times New Roman"/>
          <w:sz w:val="27"/>
          <w:szCs w:val="27"/>
          <w:lang w:val="uk-UA"/>
        </w:rPr>
        <w:t>ання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договору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F0EB8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иконавч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орган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ради, що отримують від КП «Інфосервіс» СМР комп’ютерну техніку, 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>обліковують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її на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рахунках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позабалансов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ого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облік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F0EB8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3C5F7E" w:rsidRPr="00F11A0F">
        <w:rPr>
          <w:rFonts w:ascii="Times New Roman" w:hAnsi="Times New Roman" w:cs="Times New Roman"/>
          <w:sz w:val="27"/>
          <w:szCs w:val="27"/>
          <w:lang w:val="uk-UA"/>
        </w:rPr>
        <w:t>Головні розпорядники бюджетних коштів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>повинні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>планувати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видатки на поточний ремонт техніки КП «Інфосервіс» СМР, що знаходиться у них на позабалансовому обл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>іку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F0EB8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 На вимогу КП «Інфосервіс» СМР виконавч</w:t>
      </w:r>
      <w:r w:rsidR="0056115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орган</w:t>
      </w:r>
      <w:r w:rsidR="0056115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 мають повернути отриману в рамках Міської програми автоматизації 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техніку протягом 5 робочих днів з моменту отримання </w:t>
      </w:r>
      <w:r w:rsidR="00604C4A" w:rsidRPr="00F11A0F">
        <w:rPr>
          <w:rFonts w:ascii="Times New Roman" w:hAnsi="Times New Roman" w:cs="Times New Roman"/>
          <w:sz w:val="27"/>
          <w:szCs w:val="27"/>
          <w:lang w:val="uk-UA"/>
        </w:rPr>
        <w:t>письмової вимоги.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Підставою для повернення техніки можуть бути: неналежне використання техніки виконавчими органами Сумської міської ради, недотримання виконавчими органами Сумської міської ради завдань Міської програми автоматизації, необхідність перерозподілу техніки, надлишок техніки у виконавчих органах Сумської міської ради, реалізація нових проектів Сумською міською радою тощо.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F0EB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7F5C5E" w:rsidRPr="00F11A0F">
        <w:rPr>
          <w:rFonts w:ascii="Times New Roman" w:hAnsi="Times New Roman" w:cs="Times New Roman"/>
          <w:sz w:val="27"/>
          <w:szCs w:val="27"/>
          <w:lang w:val="uk-UA"/>
        </w:rPr>
        <w:t>Щорічно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>, перед складанням річної фінансової звітності, проводиться інвентаризація комп’ютерної</w:t>
      </w:r>
      <w:r w:rsidR="007F5C5E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техніки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КП «Інфосервіс» СМР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що передана на зберігання з правом користування, відповідно до вимог </w:t>
      </w:r>
      <w:r w:rsidR="00ED3DE9" w:rsidRPr="00F11A0F">
        <w:rPr>
          <w:rFonts w:ascii="Times New Roman" w:hAnsi="Times New Roman" w:cs="Times New Roman"/>
          <w:sz w:val="27"/>
          <w:szCs w:val="27"/>
          <w:lang w:val="uk-UA"/>
        </w:rPr>
        <w:t>Наказ</w:t>
      </w:r>
      <w:r w:rsidR="00ED3DE9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ED3DE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Міністерства фінансів України від 02.09.2014 № 879</w:t>
      </w:r>
      <w:r w:rsidR="00ED3DE9">
        <w:rPr>
          <w:rFonts w:ascii="Times New Roman" w:hAnsi="Times New Roman" w:cs="Times New Roman"/>
          <w:sz w:val="27"/>
          <w:szCs w:val="27"/>
          <w:lang w:val="uk-UA"/>
        </w:rPr>
        <w:t xml:space="preserve"> «Про затвердження 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>Положення про інвентаризацію активів та зобо</w:t>
      </w:r>
      <w:r w:rsidR="00ED3DE9">
        <w:rPr>
          <w:rFonts w:ascii="Times New Roman" w:hAnsi="Times New Roman" w:cs="Times New Roman"/>
          <w:sz w:val="27"/>
          <w:szCs w:val="27"/>
          <w:lang w:val="uk-UA"/>
        </w:rPr>
        <w:t>в’язань»</w:t>
      </w:r>
      <w:r w:rsidR="0020538C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8740D" w:rsidRPr="00F11A0F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40D" w:rsidRPr="00F11A0F" w:rsidRDefault="00A8740D" w:rsidP="00A8740D">
      <w:pPr>
        <w:pStyle w:val="a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1A0F">
        <w:rPr>
          <w:rFonts w:ascii="Times New Roman" w:hAnsi="Times New Roman" w:cs="Times New Roman"/>
          <w:b/>
          <w:bCs/>
          <w:sz w:val="27"/>
          <w:szCs w:val="27"/>
        </w:rPr>
        <w:t>Начальник відділу інформаційних</w:t>
      </w:r>
    </w:p>
    <w:p w:rsidR="00A8740D" w:rsidRPr="00F11A0F" w:rsidRDefault="00A8740D" w:rsidP="00A8740D">
      <w:pPr>
        <w:pStyle w:val="a6"/>
        <w:jc w:val="both"/>
        <w:rPr>
          <w:b/>
          <w:sz w:val="27"/>
          <w:szCs w:val="27"/>
        </w:rPr>
      </w:pPr>
      <w:r w:rsidRPr="00F11A0F">
        <w:rPr>
          <w:rFonts w:ascii="Times New Roman" w:hAnsi="Times New Roman" w:cs="Times New Roman"/>
          <w:b/>
          <w:bCs/>
          <w:sz w:val="27"/>
          <w:szCs w:val="27"/>
        </w:rPr>
        <w:t>технологій та комп’ютерного забезпечення</w:t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11A0F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   </w:t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>В.В. Бєломар</w:t>
      </w:r>
    </w:p>
    <w:sectPr w:rsidR="00A8740D" w:rsidRPr="00F11A0F" w:rsidSect="00D85457">
      <w:headerReference w:type="default" r:id="rId7"/>
      <w:headerReference w:type="first" r:id="rId8"/>
      <w:pgSz w:w="11906" w:h="16838"/>
      <w:pgMar w:top="1134" w:right="1133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CC" w:rsidRDefault="008D08CC" w:rsidP="00A8740D">
      <w:pPr>
        <w:spacing w:after="0" w:line="240" w:lineRule="auto"/>
      </w:pPr>
      <w:r>
        <w:separator/>
      </w:r>
    </w:p>
  </w:endnote>
  <w:endnote w:type="continuationSeparator" w:id="0">
    <w:p w:rsidR="008D08CC" w:rsidRDefault="008D08CC" w:rsidP="00A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CC" w:rsidRDefault="008D08CC" w:rsidP="00A8740D">
      <w:pPr>
        <w:spacing w:after="0" w:line="240" w:lineRule="auto"/>
      </w:pPr>
      <w:r>
        <w:separator/>
      </w:r>
    </w:p>
  </w:footnote>
  <w:footnote w:type="continuationSeparator" w:id="0">
    <w:p w:rsidR="008D08CC" w:rsidRDefault="008D08CC" w:rsidP="00A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64444073"/>
      <w:docPartObj>
        <w:docPartGallery w:val="Page Numbers (Top of Page)"/>
        <w:docPartUnique/>
      </w:docPartObj>
    </w:sdtPr>
    <w:sdtEndPr/>
    <w:sdtContent>
      <w:p w:rsidR="007C3533" w:rsidRDefault="00A8740D" w:rsidP="007C353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5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5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5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6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C35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8740D" w:rsidRPr="007C3533" w:rsidRDefault="007C3533" w:rsidP="007C3533">
        <w:pPr>
          <w:pStyle w:val="a7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>
          <w:rPr>
            <w:rFonts w:ascii="Times New Roman" w:hAnsi="Times New Roman" w:cs="Times New Roman"/>
            <w:sz w:val="24"/>
            <w:szCs w:val="24"/>
            <w:lang w:val="uk-UA"/>
          </w:rPr>
          <w:t>Продовження додатку</w:t>
        </w:r>
      </w:p>
    </w:sdtContent>
  </w:sdt>
  <w:p w:rsidR="00A8740D" w:rsidRPr="00A8740D" w:rsidRDefault="00A8740D" w:rsidP="00A8740D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33" w:rsidRPr="007C3533" w:rsidRDefault="007C3533" w:rsidP="007C3533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7C3533">
      <w:rPr>
        <w:rFonts w:ascii="Times New Roman" w:hAnsi="Times New Roman" w:cs="Times New Roman"/>
        <w:sz w:val="24"/>
        <w:szCs w:val="24"/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A"/>
    <w:rsid w:val="00057B2E"/>
    <w:rsid w:val="000947CE"/>
    <w:rsid w:val="00111F1B"/>
    <w:rsid w:val="00140428"/>
    <w:rsid w:val="00154BF1"/>
    <w:rsid w:val="00184EC2"/>
    <w:rsid w:val="001A3221"/>
    <w:rsid w:val="001C04C8"/>
    <w:rsid w:val="0020538C"/>
    <w:rsid w:val="00233E82"/>
    <w:rsid w:val="002404B6"/>
    <w:rsid w:val="002F2266"/>
    <w:rsid w:val="00336A93"/>
    <w:rsid w:val="003A62CC"/>
    <w:rsid w:val="003C5F7E"/>
    <w:rsid w:val="00473AB5"/>
    <w:rsid w:val="004A4E0C"/>
    <w:rsid w:val="004B32E7"/>
    <w:rsid w:val="004B7E98"/>
    <w:rsid w:val="00561154"/>
    <w:rsid w:val="005920E7"/>
    <w:rsid w:val="0060342B"/>
    <w:rsid w:val="00604C4A"/>
    <w:rsid w:val="00616DBB"/>
    <w:rsid w:val="00650F16"/>
    <w:rsid w:val="00654061"/>
    <w:rsid w:val="006B24FA"/>
    <w:rsid w:val="00731EBC"/>
    <w:rsid w:val="00764B54"/>
    <w:rsid w:val="007C3533"/>
    <w:rsid w:val="007F5C5E"/>
    <w:rsid w:val="007F668E"/>
    <w:rsid w:val="00841175"/>
    <w:rsid w:val="00842949"/>
    <w:rsid w:val="00866017"/>
    <w:rsid w:val="00875249"/>
    <w:rsid w:val="00881D2B"/>
    <w:rsid w:val="008B10C1"/>
    <w:rsid w:val="008D08CC"/>
    <w:rsid w:val="009137C6"/>
    <w:rsid w:val="00913A71"/>
    <w:rsid w:val="00967D50"/>
    <w:rsid w:val="009A6019"/>
    <w:rsid w:val="009C3A2E"/>
    <w:rsid w:val="00A2564D"/>
    <w:rsid w:val="00A8740D"/>
    <w:rsid w:val="00A93641"/>
    <w:rsid w:val="00AB2A67"/>
    <w:rsid w:val="00B20700"/>
    <w:rsid w:val="00B50414"/>
    <w:rsid w:val="00B82A2C"/>
    <w:rsid w:val="00BB1327"/>
    <w:rsid w:val="00C414BC"/>
    <w:rsid w:val="00C57F31"/>
    <w:rsid w:val="00CD19B8"/>
    <w:rsid w:val="00D21EE0"/>
    <w:rsid w:val="00D85457"/>
    <w:rsid w:val="00E11D64"/>
    <w:rsid w:val="00E568B9"/>
    <w:rsid w:val="00E753B9"/>
    <w:rsid w:val="00EC7E3E"/>
    <w:rsid w:val="00ED3DE9"/>
    <w:rsid w:val="00ED5A44"/>
    <w:rsid w:val="00F11A0F"/>
    <w:rsid w:val="00F26AC4"/>
    <w:rsid w:val="00F339C8"/>
    <w:rsid w:val="00F4781A"/>
    <w:rsid w:val="00FD20C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25BB"/>
  <w15:chartTrackingRefBased/>
  <w15:docId w15:val="{5FD1BD0A-DD6A-4B06-A063-30CA271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740D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7">
    <w:name w:val="header"/>
    <w:basedOn w:val="a"/>
    <w:link w:val="a8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40D"/>
  </w:style>
  <w:style w:type="paragraph" w:styleId="a9">
    <w:name w:val="footer"/>
    <w:basedOn w:val="a"/>
    <w:link w:val="aa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A7C8-6E8D-45D0-BB50-C1A8D696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Бєломар Віктор Васильович</dc:creator>
  <cp:keywords/>
  <dc:description/>
  <cp:lastModifiedBy>Катерина Олександрівна Д'яченко</cp:lastModifiedBy>
  <cp:revision>9</cp:revision>
  <cp:lastPrinted>2017-08-15T10:22:00Z</cp:lastPrinted>
  <dcterms:created xsi:type="dcterms:W3CDTF">2017-06-29T13:12:00Z</dcterms:created>
  <dcterms:modified xsi:type="dcterms:W3CDTF">2017-10-23T13:37:00Z</dcterms:modified>
</cp:coreProperties>
</file>