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87" w:type="dxa"/>
        <w:jc w:val="center"/>
        <w:tblLayout w:type="fixed"/>
        <w:tblLook w:val="01E0" w:firstRow="1" w:lastRow="1" w:firstColumn="1" w:lastColumn="1" w:noHBand="0" w:noVBand="0"/>
      </w:tblPr>
      <w:tblGrid>
        <w:gridCol w:w="108"/>
        <w:gridCol w:w="2364"/>
        <w:gridCol w:w="1705"/>
        <w:gridCol w:w="833"/>
        <w:gridCol w:w="138"/>
        <w:gridCol w:w="211"/>
        <w:gridCol w:w="1769"/>
        <w:gridCol w:w="2460"/>
        <w:gridCol w:w="99"/>
      </w:tblGrid>
      <w:tr w:rsidR="00A675C1" w:rsidRPr="00FE5356" w:rsidTr="00F02FD2">
        <w:trPr>
          <w:cantSplit/>
          <w:trHeight w:val="20"/>
          <w:jc w:val="center"/>
        </w:trPr>
        <w:tc>
          <w:tcPr>
            <w:tcW w:w="4177" w:type="dxa"/>
            <w:gridSpan w:val="3"/>
            <w:shd w:val="clear" w:color="auto" w:fill="auto"/>
          </w:tcPr>
          <w:p w:rsidR="00A675C1" w:rsidRPr="00FE5356" w:rsidRDefault="00A675C1" w:rsidP="00F02FD2">
            <w:pPr>
              <w:widowControl w:val="0"/>
              <w:tabs>
                <w:tab w:val="left" w:pos="8447"/>
              </w:tabs>
              <w:autoSpaceDE w:val="0"/>
              <w:autoSpaceDN w:val="0"/>
              <w:adjustRightInd w:val="0"/>
              <w:spacing w:before="56"/>
              <w:jc w:val="right"/>
            </w:pPr>
          </w:p>
        </w:tc>
        <w:tc>
          <w:tcPr>
            <w:tcW w:w="1182" w:type="dxa"/>
            <w:gridSpan w:val="3"/>
            <w:tcBorders>
              <w:left w:val="nil"/>
            </w:tcBorders>
            <w:shd w:val="clear" w:color="auto" w:fill="auto"/>
          </w:tcPr>
          <w:p w:rsidR="00A675C1" w:rsidRPr="004B7150" w:rsidRDefault="00A675C1" w:rsidP="00F02FD2">
            <w:pPr>
              <w:widowControl w:val="0"/>
              <w:tabs>
                <w:tab w:val="left" w:pos="8447"/>
              </w:tabs>
              <w:autoSpaceDE w:val="0"/>
              <w:autoSpaceDN w:val="0"/>
              <w:adjustRightInd w:val="0"/>
              <w:jc w:val="center"/>
            </w:pPr>
            <w:r>
              <w:rPr>
                <w:noProof/>
                <w:lang w:val="ru-RU" w:eastAsia="ru-RU"/>
              </w:rPr>
              <w:drawing>
                <wp:inline distT="0" distB="0" distL="0" distR="0">
                  <wp:extent cx="438150" cy="6191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8150" cy="619125"/>
                          </a:xfrm>
                          <a:prstGeom prst="rect">
                            <a:avLst/>
                          </a:prstGeom>
                          <a:noFill/>
                          <a:ln>
                            <a:noFill/>
                          </a:ln>
                        </pic:spPr>
                      </pic:pic>
                    </a:graphicData>
                  </a:graphic>
                </wp:inline>
              </w:drawing>
            </w:r>
          </w:p>
        </w:tc>
        <w:tc>
          <w:tcPr>
            <w:tcW w:w="4328" w:type="dxa"/>
            <w:gridSpan w:val="3"/>
            <w:shd w:val="clear" w:color="auto" w:fill="auto"/>
          </w:tcPr>
          <w:p w:rsidR="00A675C1" w:rsidRPr="00FE5356" w:rsidRDefault="00A675C1" w:rsidP="00F02FD2">
            <w:pPr>
              <w:widowControl w:val="0"/>
              <w:tabs>
                <w:tab w:val="left" w:pos="8447"/>
              </w:tabs>
              <w:autoSpaceDE w:val="0"/>
              <w:autoSpaceDN w:val="0"/>
              <w:adjustRightInd w:val="0"/>
              <w:spacing w:before="56"/>
              <w:jc w:val="right"/>
              <w:rPr>
                <w:color w:val="auto"/>
              </w:rPr>
            </w:pPr>
          </w:p>
        </w:tc>
      </w:tr>
      <w:tr w:rsidR="00A675C1" w:rsidRPr="004B7150" w:rsidTr="00F02FD2">
        <w:trPr>
          <w:jc w:val="center"/>
        </w:trPr>
        <w:tc>
          <w:tcPr>
            <w:tcW w:w="4177" w:type="dxa"/>
            <w:gridSpan w:val="3"/>
            <w:shd w:val="clear" w:color="auto" w:fill="auto"/>
          </w:tcPr>
          <w:p w:rsidR="00A675C1" w:rsidRPr="00FE5356" w:rsidRDefault="00A675C1" w:rsidP="00F02FD2">
            <w:pPr>
              <w:widowControl w:val="0"/>
              <w:tabs>
                <w:tab w:val="left" w:pos="8447"/>
              </w:tabs>
              <w:autoSpaceDE w:val="0"/>
              <w:autoSpaceDN w:val="0"/>
              <w:adjustRightInd w:val="0"/>
              <w:spacing w:before="56"/>
              <w:ind w:hanging="22"/>
              <w:rPr>
                <w:i/>
                <w:noProof/>
              </w:rPr>
            </w:pPr>
          </w:p>
        </w:tc>
        <w:tc>
          <w:tcPr>
            <w:tcW w:w="1182" w:type="dxa"/>
            <w:gridSpan w:val="3"/>
            <w:shd w:val="clear" w:color="auto" w:fill="auto"/>
          </w:tcPr>
          <w:p w:rsidR="00A675C1" w:rsidRPr="004B7150" w:rsidRDefault="00A675C1" w:rsidP="00F02FD2">
            <w:pPr>
              <w:widowControl w:val="0"/>
              <w:tabs>
                <w:tab w:val="left" w:pos="8447"/>
              </w:tabs>
              <w:autoSpaceDE w:val="0"/>
              <w:autoSpaceDN w:val="0"/>
              <w:adjustRightInd w:val="0"/>
              <w:jc w:val="center"/>
              <w:rPr>
                <w:i/>
                <w:noProof/>
              </w:rPr>
            </w:pPr>
          </w:p>
        </w:tc>
        <w:tc>
          <w:tcPr>
            <w:tcW w:w="4328" w:type="dxa"/>
            <w:gridSpan w:val="3"/>
            <w:shd w:val="clear" w:color="auto" w:fill="auto"/>
          </w:tcPr>
          <w:p w:rsidR="00A675C1" w:rsidRPr="004B7150" w:rsidRDefault="00A675C1" w:rsidP="00F02FD2">
            <w:pPr>
              <w:widowControl w:val="0"/>
              <w:tabs>
                <w:tab w:val="left" w:pos="8447"/>
              </w:tabs>
              <w:autoSpaceDE w:val="0"/>
              <w:autoSpaceDN w:val="0"/>
              <w:adjustRightInd w:val="0"/>
              <w:spacing w:before="56"/>
              <w:jc w:val="center"/>
              <w:rPr>
                <w:i/>
                <w:noProof/>
              </w:rPr>
            </w:pPr>
          </w:p>
        </w:tc>
      </w:tr>
      <w:tr w:rsidR="00A675C1" w:rsidRPr="004B7150" w:rsidTr="00F02FD2">
        <w:trPr>
          <w:jc w:val="center"/>
        </w:trPr>
        <w:tc>
          <w:tcPr>
            <w:tcW w:w="2472" w:type="dxa"/>
            <w:gridSpan w:val="2"/>
            <w:shd w:val="clear" w:color="auto" w:fill="auto"/>
          </w:tcPr>
          <w:p w:rsidR="00A675C1" w:rsidRPr="004B7150" w:rsidRDefault="00A675C1" w:rsidP="00F02FD2">
            <w:pPr>
              <w:widowControl w:val="0"/>
              <w:tabs>
                <w:tab w:val="left" w:pos="8447"/>
              </w:tabs>
              <w:autoSpaceDE w:val="0"/>
              <w:autoSpaceDN w:val="0"/>
              <w:adjustRightInd w:val="0"/>
              <w:spacing w:before="56"/>
              <w:rPr>
                <w:i/>
                <w:noProof/>
              </w:rPr>
            </w:pPr>
          </w:p>
        </w:tc>
        <w:tc>
          <w:tcPr>
            <w:tcW w:w="4656" w:type="dxa"/>
            <w:gridSpan w:val="5"/>
            <w:shd w:val="clear" w:color="auto" w:fill="auto"/>
          </w:tcPr>
          <w:p w:rsidR="00A675C1" w:rsidRPr="008A22DB" w:rsidRDefault="00A675C1" w:rsidP="00F02FD2">
            <w:pPr>
              <w:widowControl w:val="0"/>
              <w:tabs>
                <w:tab w:val="left" w:pos="2494"/>
              </w:tabs>
              <w:autoSpaceDE w:val="0"/>
              <w:autoSpaceDN w:val="0"/>
              <w:adjustRightInd w:val="0"/>
              <w:spacing w:line="360" w:lineRule="exact"/>
              <w:jc w:val="center"/>
              <w:rPr>
                <w:noProof/>
              </w:rPr>
            </w:pPr>
            <w:r w:rsidRPr="008A22DB">
              <w:rPr>
                <w:bCs/>
                <w:sz w:val="36"/>
                <w:szCs w:val="36"/>
              </w:rPr>
              <w:t>Сумська міська рада</w:t>
            </w:r>
          </w:p>
        </w:tc>
        <w:tc>
          <w:tcPr>
            <w:tcW w:w="2559" w:type="dxa"/>
            <w:gridSpan w:val="2"/>
            <w:shd w:val="clear" w:color="auto" w:fill="auto"/>
          </w:tcPr>
          <w:p w:rsidR="00A675C1" w:rsidRPr="004B7150" w:rsidRDefault="00A675C1" w:rsidP="00F02FD2">
            <w:pPr>
              <w:widowControl w:val="0"/>
              <w:tabs>
                <w:tab w:val="left" w:pos="8447"/>
              </w:tabs>
              <w:autoSpaceDE w:val="0"/>
              <w:autoSpaceDN w:val="0"/>
              <w:adjustRightInd w:val="0"/>
              <w:spacing w:before="56"/>
              <w:rPr>
                <w:i/>
                <w:noProof/>
              </w:rPr>
            </w:pPr>
          </w:p>
        </w:tc>
      </w:tr>
      <w:tr w:rsidR="00A675C1" w:rsidRPr="004B7150" w:rsidTr="00F02FD2">
        <w:trPr>
          <w:jc w:val="center"/>
        </w:trPr>
        <w:tc>
          <w:tcPr>
            <w:tcW w:w="2472" w:type="dxa"/>
            <w:gridSpan w:val="2"/>
            <w:shd w:val="clear" w:color="auto" w:fill="auto"/>
          </w:tcPr>
          <w:p w:rsidR="00A675C1" w:rsidRPr="004B7150" w:rsidRDefault="00A675C1" w:rsidP="00F02FD2">
            <w:pPr>
              <w:widowControl w:val="0"/>
              <w:tabs>
                <w:tab w:val="left" w:pos="8447"/>
              </w:tabs>
              <w:autoSpaceDE w:val="0"/>
              <w:autoSpaceDN w:val="0"/>
              <w:adjustRightInd w:val="0"/>
              <w:spacing w:before="56"/>
              <w:jc w:val="right"/>
              <w:rPr>
                <w:i/>
                <w:noProof/>
                <w:lang w:val="en-US"/>
              </w:rPr>
            </w:pPr>
          </w:p>
        </w:tc>
        <w:tc>
          <w:tcPr>
            <w:tcW w:w="4656" w:type="dxa"/>
            <w:gridSpan w:val="5"/>
            <w:shd w:val="clear" w:color="auto" w:fill="auto"/>
          </w:tcPr>
          <w:p w:rsidR="00A675C1" w:rsidRPr="008A22DB" w:rsidRDefault="00A675C1" w:rsidP="00F02FD2">
            <w:pPr>
              <w:widowControl w:val="0"/>
              <w:tabs>
                <w:tab w:val="left" w:pos="8447"/>
              </w:tabs>
              <w:autoSpaceDE w:val="0"/>
              <w:autoSpaceDN w:val="0"/>
              <w:adjustRightInd w:val="0"/>
              <w:jc w:val="center"/>
              <w:rPr>
                <w:noProof/>
              </w:rPr>
            </w:pPr>
            <w:r w:rsidRPr="008A22DB">
              <w:rPr>
                <w:bCs/>
                <w:sz w:val="36"/>
                <w:szCs w:val="36"/>
              </w:rPr>
              <w:t>Виконавчий комітет</w:t>
            </w:r>
          </w:p>
        </w:tc>
        <w:tc>
          <w:tcPr>
            <w:tcW w:w="2559" w:type="dxa"/>
            <w:gridSpan w:val="2"/>
            <w:shd w:val="clear" w:color="auto" w:fill="auto"/>
          </w:tcPr>
          <w:p w:rsidR="00A675C1" w:rsidRPr="004B7150" w:rsidRDefault="00A675C1" w:rsidP="00F02FD2">
            <w:pPr>
              <w:widowControl w:val="0"/>
              <w:tabs>
                <w:tab w:val="left" w:pos="8447"/>
              </w:tabs>
              <w:autoSpaceDE w:val="0"/>
              <w:autoSpaceDN w:val="0"/>
              <w:adjustRightInd w:val="0"/>
              <w:spacing w:before="56"/>
              <w:rPr>
                <w:i/>
                <w:noProof/>
              </w:rPr>
            </w:pPr>
          </w:p>
        </w:tc>
      </w:tr>
      <w:tr w:rsidR="00A675C1" w:rsidRPr="004B7150" w:rsidTr="00F02FD2">
        <w:trPr>
          <w:jc w:val="center"/>
        </w:trPr>
        <w:tc>
          <w:tcPr>
            <w:tcW w:w="2472" w:type="dxa"/>
            <w:gridSpan w:val="2"/>
            <w:shd w:val="clear" w:color="auto" w:fill="auto"/>
          </w:tcPr>
          <w:p w:rsidR="00A675C1" w:rsidRPr="004B7150" w:rsidRDefault="00A675C1" w:rsidP="00F02FD2">
            <w:pPr>
              <w:widowControl w:val="0"/>
              <w:tabs>
                <w:tab w:val="left" w:pos="8447"/>
              </w:tabs>
              <w:autoSpaceDE w:val="0"/>
              <w:autoSpaceDN w:val="0"/>
              <w:adjustRightInd w:val="0"/>
              <w:spacing w:before="56"/>
              <w:ind w:hanging="94"/>
              <w:rPr>
                <w:i/>
                <w:noProof/>
                <w:lang w:val="en-US"/>
              </w:rPr>
            </w:pPr>
          </w:p>
        </w:tc>
        <w:tc>
          <w:tcPr>
            <w:tcW w:w="4656" w:type="dxa"/>
            <w:gridSpan w:val="5"/>
            <w:shd w:val="clear" w:color="auto" w:fill="auto"/>
          </w:tcPr>
          <w:p w:rsidR="00A675C1" w:rsidRPr="008A22DB" w:rsidRDefault="00A675C1" w:rsidP="00F02FD2">
            <w:pPr>
              <w:widowControl w:val="0"/>
              <w:tabs>
                <w:tab w:val="left" w:pos="8447"/>
              </w:tabs>
              <w:autoSpaceDE w:val="0"/>
              <w:autoSpaceDN w:val="0"/>
              <w:adjustRightInd w:val="0"/>
              <w:jc w:val="center"/>
              <w:rPr>
                <w:noProof/>
                <w:sz w:val="36"/>
                <w:szCs w:val="36"/>
              </w:rPr>
            </w:pPr>
            <w:r w:rsidRPr="008A22DB">
              <w:rPr>
                <w:b/>
                <w:bCs/>
                <w:sz w:val="36"/>
                <w:szCs w:val="36"/>
              </w:rPr>
              <w:t>РІШЕННЯ</w:t>
            </w:r>
          </w:p>
        </w:tc>
        <w:tc>
          <w:tcPr>
            <w:tcW w:w="2559" w:type="dxa"/>
            <w:gridSpan w:val="2"/>
            <w:shd w:val="clear" w:color="auto" w:fill="auto"/>
          </w:tcPr>
          <w:p w:rsidR="00A675C1" w:rsidRPr="004B7150" w:rsidRDefault="00A675C1" w:rsidP="00F02FD2">
            <w:pPr>
              <w:widowControl w:val="0"/>
              <w:tabs>
                <w:tab w:val="left" w:pos="8447"/>
              </w:tabs>
              <w:autoSpaceDE w:val="0"/>
              <w:autoSpaceDN w:val="0"/>
              <w:adjustRightInd w:val="0"/>
              <w:spacing w:before="56"/>
              <w:rPr>
                <w:i/>
                <w:noProof/>
              </w:rPr>
            </w:pPr>
          </w:p>
        </w:tc>
      </w:tr>
      <w:tr w:rsidR="00A675C1" w:rsidRPr="004B7150" w:rsidTr="00F02FD2">
        <w:trPr>
          <w:jc w:val="center"/>
        </w:trPr>
        <w:tc>
          <w:tcPr>
            <w:tcW w:w="4177" w:type="dxa"/>
            <w:gridSpan w:val="3"/>
            <w:shd w:val="clear" w:color="auto" w:fill="auto"/>
          </w:tcPr>
          <w:p w:rsidR="00A675C1" w:rsidRPr="00C5188A" w:rsidRDefault="00A675C1" w:rsidP="00F02FD2">
            <w:pPr>
              <w:widowControl w:val="0"/>
              <w:tabs>
                <w:tab w:val="left" w:pos="8447"/>
              </w:tabs>
              <w:autoSpaceDE w:val="0"/>
              <w:autoSpaceDN w:val="0"/>
              <w:adjustRightInd w:val="0"/>
              <w:spacing w:before="56"/>
              <w:rPr>
                <w:noProof/>
              </w:rPr>
            </w:pPr>
          </w:p>
        </w:tc>
        <w:tc>
          <w:tcPr>
            <w:tcW w:w="1182" w:type="dxa"/>
            <w:gridSpan w:val="3"/>
            <w:shd w:val="clear" w:color="auto" w:fill="auto"/>
          </w:tcPr>
          <w:p w:rsidR="00A675C1" w:rsidRPr="004B7150" w:rsidRDefault="00A675C1" w:rsidP="00F02FD2">
            <w:pPr>
              <w:widowControl w:val="0"/>
              <w:tabs>
                <w:tab w:val="left" w:pos="8447"/>
              </w:tabs>
              <w:autoSpaceDE w:val="0"/>
              <w:autoSpaceDN w:val="0"/>
              <w:adjustRightInd w:val="0"/>
              <w:jc w:val="center"/>
              <w:rPr>
                <w:noProof/>
              </w:rPr>
            </w:pPr>
          </w:p>
        </w:tc>
        <w:tc>
          <w:tcPr>
            <w:tcW w:w="4328" w:type="dxa"/>
            <w:gridSpan w:val="3"/>
            <w:shd w:val="clear" w:color="auto" w:fill="auto"/>
          </w:tcPr>
          <w:p w:rsidR="00A675C1" w:rsidRPr="004B7150" w:rsidRDefault="00A675C1" w:rsidP="00F02FD2">
            <w:pPr>
              <w:widowControl w:val="0"/>
              <w:tabs>
                <w:tab w:val="left" w:pos="8447"/>
              </w:tabs>
              <w:autoSpaceDE w:val="0"/>
              <w:autoSpaceDN w:val="0"/>
              <w:adjustRightInd w:val="0"/>
              <w:spacing w:before="56"/>
              <w:jc w:val="right"/>
              <w:rPr>
                <w:noProof/>
              </w:rPr>
            </w:pPr>
          </w:p>
        </w:tc>
      </w:tr>
      <w:tr w:rsidR="00A675C1" w:rsidRPr="004B7150" w:rsidTr="00F02FD2">
        <w:tblPrEx>
          <w:jc w:val="left"/>
        </w:tblPrEx>
        <w:trPr>
          <w:gridBefore w:val="1"/>
          <w:gridAfter w:val="1"/>
          <w:wBefore w:w="108" w:type="dxa"/>
          <w:wAfter w:w="99" w:type="dxa"/>
          <w:trHeight w:val="643"/>
        </w:trPr>
        <w:tc>
          <w:tcPr>
            <w:tcW w:w="5040" w:type="dxa"/>
            <w:gridSpan w:val="4"/>
            <w:shd w:val="clear" w:color="auto" w:fill="auto"/>
          </w:tcPr>
          <w:p w:rsidR="00A675C1" w:rsidRPr="004B7150" w:rsidRDefault="00A675C1" w:rsidP="00A675C1">
            <w:pPr>
              <w:widowControl w:val="0"/>
              <w:tabs>
                <w:tab w:val="left" w:pos="8447"/>
              </w:tabs>
              <w:autoSpaceDE w:val="0"/>
              <w:autoSpaceDN w:val="0"/>
              <w:adjustRightInd w:val="0"/>
              <w:spacing w:before="56"/>
              <w:ind w:hanging="108"/>
            </w:pPr>
            <w:r>
              <w:rPr>
                <w:bCs/>
              </w:rPr>
              <w:t>Від</w:t>
            </w:r>
            <w:r w:rsidR="00CB2B47">
              <w:rPr>
                <w:bCs/>
              </w:rPr>
              <w:t xml:space="preserve"> </w:t>
            </w:r>
            <w:r w:rsidRPr="00A675C1">
              <w:rPr>
                <w:bCs/>
                <w:lang w:val="ru-RU"/>
              </w:rPr>
              <w:t>15</w:t>
            </w:r>
            <w:r>
              <w:rPr>
                <w:bCs/>
              </w:rPr>
              <w:t>.08.2017</w:t>
            </w:r>
            <w:r w:rsidRPr="004B7150">
              <w:rPr>
                <w:bCs/>
              </w:rPr>
              <w:t xml:space="preserve"> № </w:t>
            </w:r>
            <w:r w:rsidR="00857944">
              <w:rPr>
                <w:bCs/>
                <w:lang w:val="en-US"/>
              </w:rPr>
              <w:t>457</w:t>
            </w:r>
            <w:r>
              <w:rPr>
                <w:bCs/>
              </w:rPr>
              <w:t xml:space="preserve">     </w:t>
            </w:r>
            <w:bookmarkStart w:id="0" w:name="_GoBack"/>
            <w:bookmarkEnd w:id="0"/>
          </w:p>
        </w:tc>
        <w:tc>
          <w:tcPr>
            <w:tcW w:w="4440" w:type="dxa"/>
            <w:gridSpan w:val="3"/>
            <w:tcBorders>
              <w:left w:val="nil"/>
            </w:tcBorders>
            <w:shd w:val="clear" w:color="auto" w:fill="auto"/>
          </w:tcPr>
          <w:p w:rsidR="00A675C1" w:rsidRPr="004B7150" w:rsidRDefault="00A675C1" w:rsidP="00F02FD2">
            <w:pPr>
              <w:widowControl w:val="0"/>
              <w:tabs>
                <w:tab w:val="left" w:pos="8447"/>
              </w:tabs>
              <w:autoSpaceDE w:val="0"/>
              <w:autoSpaceDN w:val="0"/>
              <w:adjustRightInd w:val="0"/>
              <w:spacing w:before="56"/>
              <w:rPr>
                <w:bCs/>
              </w:rPr>
            </w:pPr>
          </w:p>
          <w:p w:rsidR="00A675C1" w:rsidRPr="004B7150" w:rsidRDefault="00A675C1" w:rsidP="00F02FD2">
            <w:pPr>
              <w:widowControl w:val="0"/>
              <w:tabs>
                <w:tab w:val="left" w:pos="8447"/>
              </w:tabs>
              <w:autoSpaceDE w:val="0"/>
              <w:autoSpaceDN w:val="0"/>
              <w:adjustRightInd w:val="0"/>
              <w:spacing w:before="56"/>
              <w:jc w:val="center"/>
            </w:pPr>
          </w:p>
        </w:tc>
      </w:tr>
      <w:tr w:rsidR="00A675C1" w:rsidRPr="00EF70F7" w:rsidTr="00F02FD2">
        <w:tblPrEx>
          <w:jc w:val="left"/>
        </w:tblPrEx>
        <w:trPr>
          <w:gridAfter w:val="5"/>
          <w:wAfter w:w="4677" w:type="dxa"/>
          <w:trHeight w:val="744"/>
        </w:trPr>
        <w:tc>
          <w:tcPr>
            <w:tcW w:w="5010" w:type="dxa"/>
            <w:gridSpan w:val="4"/>
          </w:tcPr>
          <w:p w:rsidR="00A675C1" w:rsidRDefault="00A675C1" w:rsidP="00F02FD2">
            <w:pPr>
              <w:jc w:val="both"/>
              <w:rPr>
                <w:b/>
                <w:i/>
              </w:rPr>
            </w:pPr>
            <w:r w:rsidRPr="005E4047">
              <w:rPr>
                <w:b/>
              </w:rPr>
              <w:t>Про проведення безоплатного капітального ремонту власних житлових будинків і квартир осіб, що мають право на таку пільгу</w:t>
            </w:r>
            <w:r w:rsidRPr="00EF70F7">
              <w:rPr>
                <w:b/>
                <w:i/>
              </w:rPr>
              <w:t xml:space="preserve"> </w:t>
            </w:r>
          </w:p>
          <w:p w:rsidR="00A675C1" w:rsidRPr="00EF70F7" w:rsidRDefault="00A675C1" w:rsidP="00F02FD2">
            <w:pPr>
              <w:jc w:val="both"/>
              <w:rPr>
                <w:b/>
                <w:i/>
              </w:rPr>
            </w:pPr>
          </w:p>
        </w:tc>
      </w:tr>
    </w:tbl>
    <w:p w:rsidR="00A675C1" w:rsidRPr="008B1797" w:rsidRDefault="00A675C1" w:rsidP="00A675C1">
      <w:pPr>
        <w:tabs>
          <w:tab w:val="left" w:pos="-540"/>
        </w:tabs>
        <w:jc w:val="both"/>
        <w:rPr>
          <w:b/>
        </w:rPr>
      </w:pPr>
      <w:r>
        <w:tab/>
      </w:r>
      <w:r w:rsidRPr="008B1797">
        <w:t xml:space="preserve">З метою проведення безоплатного капітального ремонту власних житлових будинків і квартир осіб, що мають право на таку пільгу, відповідно до постанови Кабінету Міністрів України від </w:t>
      </w:r>
      <w:smartTag w:uri="urn:schemas-microsoft-com:office:smarttags" w:element="date">
        <w:smartTagPr>
          <w:attr w:name="Year" w:val="2009"/>
          <w:attr w:name="Day" w:val="20"/>
          <w:attr w:name="Month" w:val="05"/>
          <w:attr w:name="ls" w:val="trans"/>
        </w:smartTagPr>
        <w:r w:rsidRPr="008B1797">
          <w:t>20.05.2009</w:t>
        </w:r>
      </w:smartTag>
      <w:r w:rsidRPr="008B1797">
        <w:t xml:space="preserve"> № 565 «Про затвердження Порядку проведення безоплатного капітального ремонту власних житлових будинків і квартир осіб, що мають право на таку пільгу, а також першочерговий поточний ремонт житлових будинків і квартир осіб, які мають на це право» (зі змінами), завдання 5 підпрограми 12 міської програми «Місто Суми – територія добра та милосердя» на 2016-2018 роки», затвердженої рішенням Сумської міської ради від 24 грудня 2015 року № 148-МР (зі змінами) та підпункту 7 пункту 1.11 розділу 1 Положення про порядок надання в             2017 році допомог, пільг і послуг для окремих категорій громадян, затвердженого рішенням Сумської міської ради від 21 грудня 2016 року                  № 1608-МР (зі змінами), керуючись пунктом </w:t>
      </w:r>
      <w:smartTag w:uri="urn:schemas-microsoft-com:office:smarttags" w:element="time">
        <w:smartTagPr>
          <w:attr w:name="Hour" w:val="20"/>
          <w:attr w:name="Minute" w:val="0"/>
        </w:smartTagPr>
        <w:r w:rsidRPr="008B1797">
          <w:t>20 частини</w:t>
        </w:r>
      </w:smartTag>
      <w:r w:rsidRPr="008B1797">
        <w:t xml:space="preserve"> четвертої статті 42 Закону України «Про місцеве самоврядування в Україні», </w:t>
      </w:r>
      <w:r w:rsidRPr="008B1797">
        <w:rPr>
          <w:b/>
          <w:bCs/>
        </w:rPr>
        <w:t>виконавчий комітет Сумської</w:t>
      </w:r>
      <w:r w:rsidRPr="008B1797">
        <w:t xml:space="preserve"> </w:t>
      </w:r>
      <w:r w:rsidRPr="008B1797">
        <w:rPr>
          <w:b/>
        </w:rPr>
        <w:t>міської ради</w:t>
      </w:r>
    </w:p>
    <w:p w:rsidR="00A675C1" w:rsidRPr="008B1797" w:rsidRDefault="00A675C1" w:rsidP="00A675C1">
      <w:pPr>
        <w:tabs>
          <w:tab w:val="left" w:pos="-540"/>
        </w:tabs>
        <w:jc w:val="both"/>
      </w:pPr>
    </w:p>
    <w:p w:rsidR="00A675C1" w:rsidRPr="008B1797" w:rsidRDefault="00A675C1" w:rsidP="00A675C1">
      <w:pPr>
        <w:jc w:val="center"/>
        <w:outlineLvl w:val="0"/>
        <w:rPr>
          <w:b/>
        </w:rPr>
      </w:pPr>
      <w:r w:rsidRPr="008B1797">
        <w:rPr>
          <w:b/>
        </w:rPr>
        <w:t>ВИРІШИВ:</w:t>
      </w:r>
    </w:p>
    <w:p w:rsidR="00A675C1" w:rsidRPr="008B1797" w:rsidRDefault="00A675C1" w:rsidP="00A675C1">
      <w:pPr>
        <w:jc w:val="center"/>
      </w:pPr>
    </w:p>
    <w:p w:rsidR="00A675C1" w:rsidRDefault="00A675C1" w:rsidP="00A675C1">
      <w:pPr>
        <w:ind w:firstLine="708"/>
        <w:jc w:val="both"/>
      </w:pPr>
      <w:r w:rsidRPr="008B1797">
        <w:rPr>
          <w:b/>
        </w:rPr>
        <w:t>1.</w:t>
      </w:r>
      <w:r w:rsidRPr="008B1797">
        <w:t xml:space="preserve"> Затвердити зведені кошторисні розрахунки і вартість безоплатного капітального ремонту власних житлових будинків і квартир осіб, що мають право на таку пільгу:</w:t>
      </w:r>
    </w:p>
    <w:p w:rsidR="00A675C1" w:rsidRPr="008B1797" w:rsidRDefault="00A675C1" w:rsidP="00A675C1">
      <w:pPr>
        <w:ind w:firstLine="708"/>
        <w:jc w:val="both"/>
      </w:pPr>
      <w:r w:rsidRPr="00E624E7">
        <w:rPr>
          <w:b/>
        </w:rPr>
        <w:t>1.1.</w:t>
      </w:r>
      <w:r w:rsidRPr="00E624E7">
        <w:t xml:space="preserve"> </w:t>
      </w:r>
      <w:r>
        <w:t>Особа 1</w:t>
      </w:r>
      <w:r w:rsidRPr="00E624E7">
        <w:t xml:space="preserve">, </w:t>
      </w:r>
      <w:r w:rsidRPr="008B1797">
        <w:t xml:space="preserve">інваліда війни </w:t>
      </w:r>
      <w:r w:rsidRPr="00416301">
        <w:t>3</w:t>
      </w:r>
      <w:r w:rsidRPr="008B1797">
        <w:t xml:space="preserve"> групи, який мешкає за адресою: </w:t>
      </w:r>
      <w:r>
        <w:t xml:space="preserve">адреса 1, </w:t>
      </w:r>
      <w:r w:rsidRPr="008B1797">
        <w:t xml:space="preserve">посвідчення серії </w:t>
      </w:r>
      <w:r>
        <w:t xml:space="preserve">Х </w:t>
      </w:r>
      <w:r w:rsidRPr="008B1797">
        <w:t xml:space="preserve">номер </w:t>
      </w:r>
      <w:r>
        <w:t>ХХХХХХ</w:t>
      </w:r>
      <w:r w:rsidRPr="008B1797">
        <w:t xml:space="preserve">, у сумі </w:t>
      </w:r>
      <w:r>
        <w:t>25</w:t>
      </w:r>
      <w:r w:rsidRPr="008B1797">
        <w:t> </w:t>
      </w:r>
      <w:r>
        <w:t>883</w:t>
      </w:r>
      <w:r w:rsidRPr="008B1797">
        <w:t xml:space="preserve"> (</w:t>
      </w:r>
      <w:r>
        <w:t xml:space="preserve">двадцять п’ять </w:t>
      </w:r>
      <w:r w:rsidRPr="008B1797">
        <w:t xml:space="preserve">тисяч </w:t>
      </w:r>
      <w:r>
        <w:t>вісімсот вісімдесят три</w:t>
      </w:r>
      <w:r w:rsidRPr="008B1797">
        <w:t>) грн. 00 коп. (додаток 1).</w:t>
      </w:r>
    </w:p>
    <w:p w:rsidR="00A675C1" w:rsidRPr="008B1797" w:rsidRDefault="00A675C1" w:rsidP="00A675C1">
      <w:pPr>
        <w:ind w:firstLine="708"/>
        <w:jc w:val="both"/>
      </w:pPr>
      <w:r w:rsidRPr="008B1797">
        <w:rPr>
          <w:b/>
        </w:rPr>
        <w:t>1.</w:t>
      </w:r>
      <w:r>
        <w:rPr>
          <w:b/>
        </w:rPr>
        <w:t>2</w:t>
      </w:r>
      <w:r w:rsidRPr="008B1797">
        <w:rPr>
          <w:b/>
        </w:rPr>
        <w:t xml:space="preserve">. </w:t>
      </w:r>
      <w:r>
        <w:t>Особа 2</w:t>
      </w:r>
      <w:r w:rsidRPr="008B1797">
        <w:t>,</w:t>
      </w:r>
      <w:r w:rsidRPr="008B1797">
        <w:rPr>
          <w:b/>
        </w:rPr>
        <w:t xml:space="preserve"> </w:t>
      </w:r>
      <w:r w:rsidRPr="008B1797">
        <w:t xml:space="preserve">інваліда війни 2 групи, який мешкає за адресою: </w:t>
      </w:r>
      <w:r>
        <w:t>адреса 2</w:t>
      </w:r>
      <w:r w:rsidRPr="008B1797">
        <w:t xml:space="preserve">, посвідчення серії </w:t>
      </w:r>
      <w:r>
        <w:t xml:space="preserve">Х </w:t>
      </w:r>
      <w:r w:rsidRPr="008B1797">
        <w:t xml:space="preserve">номер </w:t>
      </w:r>
      <w:r>
        <w:t>ХХХХХХ</w:t>
      </w:r>
      <w:r w:rsidRPr="008B1797">
        <w:t>, у сумі 8</w:t>
      </w:r>
      <w:r>
        <w:t>2</w:t>
      </w:r>
      <w:r w:rsidRPr="008B1797">
        <w:t> </w:t>
      </w:r>
      <w:r>
        <w:t>292</w:t>
      </w:r>
      <w:r w:rsidRPr="008B1797">
        <w:t xml:space="preserve"> (вісімдесят </w:t>
      </w:r>
      <w:r>
        <w:t xml:space="preserve">дві </w:t>
      </w:r>
      <w:r w:rsidRPr="008B1797">
        <w:t>тисяч</w:t>
      </w:r>
      <w:r>
        <w:t>і двісті дев’яносто дві</w:t>
      </w:r>
      <w:r w:rsidRPr="008B1797">
        <w:t xml:space="preserve">) грн. 00 коп. (додаток </w:t>
      </w:r>
      <w:r>
        <w:t>2</w:t>
      </w:r>
      <w:r w:rsidRPr="008B1797">
        <w:t>).</w:t>
      </w:r>
    </w:p>
    <w:p w:rsidR="00A675C1" w:rsidRPr="008B1797" w:rsidRDefault="00A675C1" w:rsidP="00A675C1">
      <w:pPr>
        <w:ind w:firstLine="708"/>
        <w:jc w:val="both"/>
      </w:pPr>
      <w:r w:rsidRPr="008B1797">
        <w:rPr>
          <w:b/>
        </w:rPr>
        <w:lastRenderedPageBreak/>
        <w:t>1.</w:t>
      </w:r>
      <w:r>
        <w:rPr>
          <w:b/>
        </w:rPr>
        <w:t>3</w:t>
      </w:r>
      <w:r w:rsidRPr="008B1797">
        <w:rPr>
          <w:b/>
        </w:rPr>
        <w:t xml:space="preserve">. </w:t>
      </w:r>
      <w:r>
        <w:t>Особа 3</w:t>
      </w:r>
      <w:r w:rsidRPr="008B1797">
        <w:t xml:space="preserve">, інваліда війни 2 групи, який мешкає за адресою: </w:t>
      </w:r>
      <w:r>
        <w:t>адреса 3</w:t>
      </w:r>
      <w:r w:rsidRPr="008B1797">
        <w:t xml:space="preserve">, посвідчення серії </w:t>
      </w:r>
      <w:r>
        <w:t>Х</w:t>
      </w:r>
      <w:r w:rsidRPr="008B1797">
        <w:t xml:space="preserve"> номер </w:t>
      </w:r>
      <w:r>
        <w:t>ХХХХХХ</w:t>
      </w:r>
      <w:r w:rsidRPr="008B1797">
        <w:t>, у сумі 10 384 (</w:t>
      </w:r>
      <w:r>
        <w:t>десять тисяч триста вісімдесят</w:t>
      </w:r>
      <w:r w:rsidRPr="008B1797">
        <w:t xml:space="preserve"> чотири) грн. 00 коп. (додаток </w:t>
      </w:r>
      <w:r>
        <w:t>3</w:t>
      </w:r>
      <w:r w:rsidRPr="008B1797">
        <w:t xml:space="preserve">).  </w:t>
      </w:r>
    </w:p>
    <w:p w:rsidR="00A675C1" w:rsidRPr="008B1797" w:rsidRDefault="00A675C1" w:rsidP="00A675C1">
      <w:pPr>
        <w:ind w:firstLine="708"/>
        <w:jc w:val="both"/>
        <w:rPr>
          <w:b/>
        </w:rPr>
      </w:pPr>
    </w:p>
    <w:p w:rsidR="00A675C1" w:rsidRPr="008B1797" w:rsidRDefault="00A675C1" w:rsidP="00A675C1">
      <w:pPr>
        <w:ind w:firstLine="708"/>
        <w:jc w:val="both"/>
      </w:pPr>
      <w:r w:rsidRPr="008B1797">
        <w:rPr>
          <w:b/>
        </w:rPr>
        <w:t xml:space="preserve">2. </w:t>
      </w:r>
      <w:r w:rsidRPr="008B1797">
        <w:t xml:space="preserve">Департаменту фінансів, економіки та бюджетних відносин Сумської міської ради (Липова С.А.) забезпечити фінансування видатків у сумі                      </w:t>
      </w:r>
      <w:r>
        <w:t>118</w:t>
      </w:r>
      <w:r w:rsidRPr="008B1797">
        <w:t> </w:t>
      </w:r>
      <w:r>
        <w:t>559</w:t>
      </w:r>
      <w:r w:rsidRPr="008B1797">
        <w:t>,00 грн. (</w:t>
      </w:r>
      <w:r>
        <w:t>сто вісімнадцять тисяч п’ятсот п’ятдесят дев’ять</w:t>
      </w:r>
      <w:r w:rsidRPr="008B1797">
        <w:t>) грн. 00 коп., передбачених у міському бюджеті на 2017 рік по КПКВК 1513031 «Надання інших пільг ветеранам війни, особам, на яких поширюється чинність Закону України «Про статус ветеранів війни, гарантії їх соціального захисту», особам, які мають особливі заслуги перед Батьківщиною, вдовам (вдівцям) та батькам померлих (загиблих) осіб, які мають особливі заслуги перед Батьківщиною, ветеранам праці, особам, які мають особливі трудові заслуги перед Батьківщиною, вдовам (вдівцям) та батькам померлих (загиблих) осіб, які мають особливі трудові заслуги перед Батьківщиною, жертвам нацистських переслідувань та реабілітованим громадянам, які стали інвалідами внаслідок репресій або є пенсіонерами».</w:t>
      </w:r>
    </w:p>
    <w:p w:rsidR="00A675C1" w:rsidRPr="008B1797" w:rsidRDefault="00A675C1" w:rsidP="00A675C1">
      <w:pPr>
        <w:ind w:firstLine="708"/>
        <w:jc w:val="both"/>
        <w:rPr>
          <w:b/>
        </w:rPr>
      </w:pPr>
    </w:p>
    <w:p w:rsidR="00A675C1" w:rsidRPr="008B1797" w:rsidRDefault="00A675C1" w:rsidP="00A675C1">
      <w:pPr>
        <w:ind w:firstLine="708"/>
        <w:jc w:val="both"/>
      </w:pPr>
      <w:r w:rsidRPr="008B1797">
        <w:rPr>
          <w:b/>
        </w:rPr>
        <w:t>3.</w:t>
      </w:r>
      <w:r w:rsidRPr="008B1797">
        <w:t xml:space="preserve"> Департаменту соціального захисту населення Сумської міської ради (</w:t>
      </w:r>
      <w:proofErr w:type="spellStart"/>
      <w:r w:rsidRPr="008B1797">
        <w:t>Масік</w:t>
      </w:r>
      <w:proofErr w:type="spellEnd"/>
      <w:r w:rsidRPr="008B1797">
        <w:t xml:space="preserve"> Т.О.) здійснити оплату за проведення капітального ремонту власних житлових будинків і квартир осіб, що мають право на таку пільгу, відповідно до зведених кошторисних розрахунків в сумі </w:t>
      </w:r>
      <w:r>
        <w:t>118</w:t>
      </w:r>
      <w:r w:rsidRPr="008B1797">
        <w:t> </w:t>
      </w:r>
      <w:r>
        <w:t>559</w:t>
      </w:r>
      <w:r w:rsidRPr="008B1797">
        <w:t>,00 грн. (</w:t>
      </w:r>
      <w:r>
        <w:t>сто вісімнадцять тисяч п’ятсот п’ятдесят дев’ять</w:t>
      </w:r>
      <w:r w:rsidRPr="008B1797">
        <w:t xml:space="preserve">) грн. 00 коп., у тому числі за: виконання робіт по розробці кошторисної документації - </w:t>
      </w:r>
      <w:r>
        <w:t>5</w:t>
      </w:r>
      <w:r w:rsidRPr="008B1797">
        <w:t> </w:t>
      </w:r>
      <w:r>
        <w:t>048</w:t>
      </w:r>
      <w:r w:rsidRPr="008B1797">
        <w:t xml:space="preserve"> (</w:t>
      </w:r>
      <w:r>
        <w:t>п’ять тисяч сорок                           вісім</w:t>
      </w:r>
      <w:r w:rsidRPr="008B1797">
        <w:t xml:space="preserve">) грн. 00 коп., виконання ремонтних робіт та технічного нагляду за виконанням цих робіт - </w:t>
      </w:r>
      <w:r>
        <w:t>113</w:t>
      </w:r>
      <w:r w:rsidRPr="008B1797">
        <w:t> </w:t>
      </w:r>
      <w:r>
        <w:t>511</w:t>
      </w:r>
      <w:r w:rsidRPr="008B1797">
        <w:t>,00 грн. (</w:t>
      </w:r>
      <w:r>
        <w:t xml:space="preserve">сто тринадцять </w:t>
      </w:r>
      <w:r w:rsidRPr="008B1797">
        <w:t xml:space="preserve">тисяч </w:t>
      </w:r>
      <w:r>
        <w:t>п’ятсот одинадцять</w:t>
      </w:r>
      <w:r w:rsidRPr="008B1797">
        <w:t xml:space="preserve">) грн. 00 коп. </w:t>
      </w:r>
    </w:p>
    <w:p w:rsidR="00A675C1" w:rsidRPr="008B1797" w:rsidRDefault="00A675C1" w:rsidP="00A675C1">
      <w:pPr>
        <w:ind w:firstLine="708"/>
        <w:jc w:val="both"/>
      </w:pPr>
    </w:p>
    <w:p w:rsidR="00A675C1" w:rsidRPr="008B1797" w:rsidRDefault="00A675C1" w:rsidP="00A675C1">
      <w:pPr>
        <w:ind w:firstLine="708"/>
        <w:jc w:val="both"/>
      </w:pPr>
      <w:r w:rsidRPr="008B1797">
        <w:rPr>
          <w:b/>
        </w:rPr>
        <w:t xml:space="preserve">4. </w:t>
      </w:r>
      <w:r w:rsidRPr="008B1797">
        <w:t xml:space="preserve">Організацію виконання даного рішення покласти на заступника міського голови з питань діяльності виконавчих органів ради </w:t>
      </w:r>
      <w:proofErr w:type="spellStart"/>
      <w:r w:rsidRPr="008B1797">
        <w:t>Дмітрєвскую</w:t>
      </w:r>
      <w:proofErr w:type="spellEnd"/>
      <w:r w:rsidRPr="008B1797">
        <w:t xml:space="preserve"> А.І. </w:t>
      </w:r>
    </w:p>
    <w:p w:rsidR="00A675C1" w:rsidRPr="008B1797" w:rsidRDefault="00A675C1" w:rsidP="00A675C1">
      <w:pPr>
        <w:ind w:firstLine="708"/>
        <w:jc w:val="both"/>
      </w:pPr>
    </w:p>
    <w:p w:rsidR="00A675C1" w:rsidRPr="008B1797" w:rsidRDefault="00A675C1" w:rsidP="00A675C1">
      <w:pPr>
        <w:jc w:val="both"/>
      </w:pPr>
    </w:p>
    <w:p w:rsidR="00A675C1" w:rsidRPr="008B1797" w:rsidRDefault="00A675C1" w:rsidP="00A675C1">
      <w:pPr>
        <w:jc w:val="both"/>
      </w:pPr>
    </w:p>
    <w:p w:rsidR="00A675C1" w:rsidRPr="008B1797" w:rsidRDefault="00A675C1" w:rsidP="00A675C1">
      <w:pPr>
        <w:jc w:val="both"/>
      </w:pPr>
    </w:p>
    <w:p w:rsidR="00A675C1" w:rsidRPr="008B1797" w:rsidRDefault="00A675C1" w:rsidP="00A675C1">
      <w:pPr>
        <w:jc w:val="both"/>
        <w:rPr>
          <w:b/>
        </w:rPr>
      </w:pPr>
      <w:r w:rsidRPr="008B1797">
        <w:rPr>
          <w:b/>
        </w:rPr>
        <w:t>Міський голова                                                                                  О.М.</w:t>
      </w:r>
      <w:r w:rsidRPr="00A675C1">
        <w:rPr>
          <w:b/>
        </w:rPr>
        <w:t xml:space="preserve"> </w:t>
      </w:r>
      <w:r w:rsidRPr="008B1797">
        <w:rPr>
          <w:b/>
        </w:rPr>
        <w:t xml:space="preserve">Лисенко   </w:t>
      </w:r>
    </w:p>
    <w:p w:rsidR="00A675C1" w:rsidRPr="008B1797" w:rsidRDefault="00A675C1" w:rsidP="00A675C1">
      <w:pPr>
        <w:pBdr>
          <w:bottom w:val="single" w:sz="12" w:space="1" w:color="auto"/>
        </w:pBdr>
      </w:pPr>
    </w:p>
    <w:p w:rsidR="00A675C1" w:rsidRPr="008B1797" w:rsidRDefault="00A675C1" w:rsidP="00A675C1">
      <w:pPr>
        <w:pBdr>
          <w:bottom w:val="single" w:sz="12" w:space="1" w:color="auto"/>
        </w:pBdr>
      </w:pPr>
    </w:p>
    <w:p w:rsidR="00A675C1" w:rsidRPr="00A675C1" w:rsidRDefault="00A675C1" w:rsidP="00A675C1">
      <w:pPr>
        <w:pBdr>
          <w:bottom w:val="single" w:sz="12" w:space="1" w:color="auto"/>
        </w:pBdr>
        <w:outlineLvl w:val="0"/>
        <w:rPr>
          <w:sz w:val="24"/>
          <w:szCs w:val="24"/>
        </w:rPr>
      </w:pPr>
      <w:proofErr w:type="spellStart"/>
      <w:r w:rsidRPr="005E4047">
        <w:rPr>
          <w:sz w:val="24"/>
          <w:szCs w:val="24"/>
        </w:rPr>
        <w:t>Ма</w:t>
      </w:r>
      <w:r>
        <w:rPr>
          <w:sz w:val="24"/>
          <w:szCs w:val="24"/>
        </w:rPr>
        <w:t>ринченко</w:t>
      </w:r>
      <w:proofErr w:type="spellEnd"/>
      <w:r w:rsidRPr="005E4047">
        <w:rPr>
          <w:sz w:val="24"/>
          <w:szCs w:val="24"/>
        </w:rPr>
        <w:t xml:space="preserve"> </w:t>
      </w:r>
      <w:r w:rsidRPr="00A675C1">
        <w:rPr>
          <w:sz w:val="24"/>
          <w:szCs w:val="24"/>
        </w:rPr>
        <w:t>60-4</w:t>
      </w:r>
      <w:r>
        <w:rPr>
          <w:sz w:val="24"/>
          <w:szCs w:val="24"/>
        </w:rPr>
        <w:t>0</w:t>
      </w:r>
      <w:r w:rsidRPr="00A675C1">
        <w:rPr>
          <w:sz w:val="24"/>
          <w:szCs w:val="24"/>
        </w:rPr>
        <w:t>-28</w:t>
      </w:r>
    </w:p>
    <w:p w:rsidR="00A675C1" w:rsidRPr="005E4047" w:rsidRDefault="00A675C1" w:rsidP="00A675C1">
      <w:pPr>
        <w:rPr>
          <w:sz w:val="24"/>
          <w:szCs w:val="24"/>
        </w:rPr>
      </w:pPr>
      <w:r w:rsidRPr="005E4047">
        <w:rPr>
          <w:sz w:val="24"/>
          <w:szCs w:val="24"/>
        </w:rPr>
        <w:t xml:space="preserve">Розіслати: </w:t>
      </w:r>
      <w:proofErr w:type="spellStart"/>
      <w:r>
        <w:rPr>
          <w:sz w:val="24"/>
          <w:szCs w:val="24"/>
        </w:rPr>
        <w:t>Дмітрєвскій</w:t>
      </w:r>
      <w:proofErr w:type="spellEnd"/>
      <w:r>
        <w:rPr>
          <w:sz w:val="24"/>
          <w:szCs w:val="24"/>
        </w:rPr>
        <w:t xml:space="preserve"> А.І., </w:t>
      </w:r>
      <w:r w:rsidRPr="005E4047">
        <w:rPr>
          <w:sz w:val="24"/>
          <w:szCs w:val="24"/>
        </w:rPr>
        <w:t xml:space="preserve">Липовій С.А., </w:t>
      </w:r>
      <w:proofErr w:type="spellStart"/>
      <w:r w:rsidRPr="005E4047">
        <w:rPr>
          <w:sz w:val="24"/>
          <w:szCs w:val="24"/>
        </w:rPr>
        <w:t>Масік</w:t>
      </w:r>
      <w:proofErr w:type="spellEnd"/>
      <w:r w:rsidRPr="005E4047">
        <w:rPr>
          <w:sz w:val="24"/>
          <w:szCs w:val="24"/>
        </w:rPr>
        <w:t xml:space="preserve"> Т.О.</w:t>
      </w:r>
    </w:p>
    <w:p w:rsidR="00A675C1" w:rsidRDefault="00A675C1" w:rsidP="00A675C1">
      <w:pPr>
        <w:rPr>
          <w:sz w:val="24"/>
          <w:szCs w:val="24"/>
        </w:rPr>
      </w:pPr>
    </w:p>
    <w:p w:rsidR="00A675C1" w:rsidRDefault="00A675C1" w:rsidP="00A675C1">
      <w:pPr>
        <w:rPr>
          <w:sz w:val="24"/>
          <w:szCs w:val="24"/>
        </w:rPr>
      </w:pPr>
    </w:p>
    <w:p w:rsidR="00A675C1" w:rsidRDefault="00A675C1" w:rsidP="00A675C1">
      <w:pPr>
        <w:rPr>
          <w:sz w:val="24"/>
          <w:szCs w:val="24"/>
        </w:rPr>
      </w:pPr>
    </w:p>
    <w:p w:rsidR="0025253E" w:rsidRDefault="0025253E"/>
    <w:sectPr w:rsidR="0025253E" w:rsidSect="00100B92">
      <w:headerReference w:type="even" r:id="rId8"/>
      <w:headerReference w:type="default" r:id="rId9"/>
      <w:pgSz w:w="11906" w:h="16838"/>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3A1B" w:rsidRDefault="00C13A1B">
      <w:r>
        <w:separator/>
      </w:r>
    </w:p>
  </w:endnote>
  <w:endnote w:type="continuationSeparator" w:id="0">
    <w:p w:rsidR="00C13A1B" w:rsidRDefault="00C13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3A1B" w:rsidRDefault="00C13A1B">
      <w:r>
        <w:separator/>
      </w:r>
    </w:p>
  </w:footnote>
  <w:footnote w:type="continuationSeparator" w:id="0">
    <w:p w:rsidR="00C13A1B" w:rsidRDefault="00C13A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4E7" w:rsidRDefault="00CB2B47" w:rsidP="00A753A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E624E7" w:rsidRDefault="00C13A1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4E7" w:rsidRDefault="00CB2B47" w:rsidP="007B3D92">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857944">
      <w:rPr>
        <w:rStyle w:val="a5"/>
        <w:noProof/>
      </w:rPr>
      <w:t>2</w:t>
    </w:r>
    <w:r>
      <w:rPr>
        <w:rStyle w:val="a5"/>
      </w:rPr>
      <w:fldChar w:fldCharType="end"/>
    </w:r>
  </w:p>
  <w:p w:rsidR="00E624E7" w:rsidRDefault="00C13A1B">
    <w:pPr>
      <w:pStyle w:val="a3"/>
      <w:jc w:val="center"/>
    </w:pPr>
  </w:p>
  <w:p w:rsidR="00E624E7" w:rsidRDefault="00C13A1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685"/>
    <w:rsid w:val="0025253E"/>
    <w:rsid w:val="00503268"/>
    <w:rsid w:val="00677685"/>
    <w:rsid w:val="00857944"/>
    <w:rsid w:val="00A675C1"/>
    <w:rsid w:val="00C13A1B"/>
    <w:rsid w:val="00CB2B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75C1"/>
    <w:pPr>
      <w:spacing w:after="0" w:line="240" w:lineRule="auto"/>
    </w:pPr>
    <w:rPr>
      <w:rFonts w:ascii="Times New Roman" w:eastAsia="Times New Roman" w:hAnsi="Times New Roman" w:cs="Times New Roman"/>
      <w:color w:val="000000"/>
      <w:sz w:val="28"/>
      <w:szCs w:val="2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
    <w:basedOn w:val="a"/>
    <w:link w:val="1"/>
    <w:rsid w:val="00A675C1"/>
    <w:pPr>
      <w:tabs>
        <w:tab w:val="center" w:pos="4153"/>
        <w:tab w:val="right" w:pos="8306"/>
      </w:tabs>
    </w:pPr>
    <w:rPr>
      <w:color w:val="auto"/>
      <w:sz w:val="20"/>
      <w:szCs w:val="20"/>
      <w:lang w:val="ru-RU" w:eastAsia="ru-RU"/>
    </w:rPr>
  </w:style>
  <w:style w:type="character" w:customStyle="1" w:styleId="a4">
    <w:name w:val="Верхний колонтитул Знак"/>
    <w:basedOn w:val="a0"/>
    <w:uiPriority w:val="99"/>
    <w:semiHidden/>
    <w:rsid w:val="00A675C1"/>
    <w:rPr>
      <w:rFonts w:ascii="Times New Roman" w:eastAsia="Times New Roman" w:hAnsi="Times New Roman" w:cs="Times New Roman"/>
      <w:color w:val="000000"/>
      <w:sz w:val="28"/>
      <w:szCs w:val="28"/>
      <w:lang w:val="uk-UA" w:eastAsia="uk-UA"/>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Знак"/>
    <w:link w:val="a3"/>
    <w:rsid w:val="00A675C1"/>
    <w:rPr>
      <w:rFonts w:ascii="Times New Roman" w:eastAsia="Times New Roman" w:hAnsi="Times New Roman" w:cs="Times New Roman"/>
      <w:sz w:val="20"/>
      <w:szCs w:val="20"/>
      <w:lang w:eastAsia="ru-RU"/>
    </w:rPr>
  </w:style>
  <w:style w:type="character" w:styleId="a5">
    <w:name w:val="page number"/>
    <w:basedOn w:val="a0"/>
    <w:rsid w:val="00A675C1"/>
  </w:style>
  <w:style w:type="paragraph" w:styleId="a6">
    <w:name w:val="Balloon Text"/>
    <w:basedOn w:val="a"/>
    <w:link w:val="a7"/>
    <w:uiPriority w:val="99"/>
    <w:semiHidden/>
    <w:unhideWhenUsed/>
    <w:rsid w:val="00A675C1"/>
    <w:rPr>
      <w:rFonts w:ascii="Tahoma" w:hAnsi="Tahoma" w:cs="Tahoma"/>
      <w:sz w:val="16"/>
      <w:szCs w:val="16"/>
    </w:rPr>
  </w:style>
  <w:style w:type="character" w:customStyle="1" w:styleId="a7">
    <w:name w:val="Текст выноски Знак"/>
    <w:basedOn w:val="a0"/>
    <w:link w:val="a6"/>
    <w:uiPriority w:val="99"/>
    <w:semiHidden/>
    <w:rsid w:val="00A675C1"/>
    <w:rPr>
      <w:rFonts w:ascii="Tahoma" w:eastAsia="Times New Roman" w:hAnsi="Tahoma" w:cs="Tahoma"/>
      <w:color w:val="000000"/>
      <w:sz w:val="16"/>
      <w:szCs w:val="16"/>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75C1"/>
    <w:pPr>
      <w:spacing w:after="0" w:line="240" w:lineRule="auto"/>
    </w:pPr>
    <w:rPr>
      <w:rFonts w:ascii="Times New Roman" w:eastAsia="Times New Roman" w:hAnsi="Times New Roman" w:cs="Times New Roman"/>
      <w:color w:val="000000"/>
      <w:sz w:val="28"/>
      <w:szCs w:val="2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
    <w:basedOn w:val="a"/>
    <w:link w:val="1"/>
    <w:rsid w:val="00A675C1"/>
    <w:pPr>
      <w:tabs>
        <w:tab w:val="center" w:pos="4153"/>
        <w:tab w:val="right" w:pos="8306"/>
      </w:tabs>
    </w:pPr>
    <w:rPr>
      <w:color w:val="auto"/>
      <w:sz w:val="20"/>
      <w:szCs w:val="20"/>
      <w:lang w:val="ru-RU" w:eastAsia="ru-RU"/>
    </w:rPr>
  </w:style>
  <w:style w:type="character" w:customStyle="1" w:styleId="a4">
    <w:name w:val="Верхний колонтитул Знак"/>
    <w:basedOn w:val="a0"/>
    <w:uiPriority w:val="99"/>
    <w:semiHidden/>
    <w:rsid w:val="00A675C1"/>
    <w:rPr>
      <w:rFonts w:ascii="Times New Roman" w:eastAsia="Times New Roman" w:hAnsi="Times New Roman" w:cs="Times New Roman"/>
      <w:color w:val="000000"/>
      <w:sz w:val="28"/>
      <w:szCs w:val="28"/>
      <w:lang w:val="uk-UA" w:eastAsia="uk-UA"/>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Знак"/>
    <w:link w:val="a3"/>
    <w:rsid w:val="00A675C1"/>
    <w:rPr>
      <w:rFonts w:ascii="Times New Roman" w:eastAsia="Times New Roman" w:hAnsi="Times New Roman" w:cs="Times New Roman"/>
      <w:sz w:val="20"/>
      <w:szCs w:val="20"/>
      <w:lang w:eastAsia="ru-RU"/>
    </w:rPr>
  </w:style>
  <w:style w:type="character" w:styleId="a5">
    <w:name w:val="page number"/>
    <w:basedOn w:val="a0"/>
    <w:rsid w:val="00A675C1"/>
  </w:style>
  <w:style w:type="paragraph" w:styleId="a6">
    <w:name w:val="Balloon Text"/>
    <w:basedOn w:val="a"/>
    <w:link w:val="a7"/>
    <w:uiPriority w:val="99"/>
    <w:semiHidden/>
    <w:unhideWhenUsed/>
    <w:rsid w:val="00A675C1"/>
    <w:rPr>
      <w:rFonts w:ascii="Tahoma" w:hAnsi="Tahoma" w:cs="Tahoma"/>
      <w:sz w:val="16"/>
      <w:szCs w:val="16"/>
    </w:rPr>
  </w:style>
  <w:style w:type="character" w:customStyle="1" w:styleId="a7">
    <w:name w:val="Текст выноски Знак"/>
    <w:basedOn w:val="a0"/>
    <w:link w:val="a6"/>
    <w:uiPriority w:val="99"/>
    <w:semiHidden/>
    <w:rsid w:val="00A675C1"/>
    <w:rPr>
      <w:rFonts w:ascii="Tahoma" w:eastAsia="Times New Roman" w:hAnsi="Tahoma" w:cs="Tahoma"/>
      <w:color w:val="000000"/>
      <w:sz w:val="16"/>
      <w:szCs w:val="16"/>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583</Words>
  <Characters>3328</Characters>
  <Application>Microsoft Office Word</Application>
  <DocSecurity>0</DocSecurity>
  <Lines>27</Lines>
  <Paragraphs>7</Paragraphs>
  <ScaleCrop>false</ScaleCrop>
  <Company/>
  <LinksUpToDate>false</LinksUpToDate>
  <CharactersWithSpaces>3904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koordinator1</dc:creator>
  <cp:keywords/>
  <dc:description/>
  <cp:lastModifiedBy>koordinator1</cp:lastModifiedBy>
  <cp:revision>6</cp:revision>
  <dcterms:created xsi:type="dcterms:W3CDTF">2017-08-17T12:08:00Z</dcterms:created>
  <dcterms:modified xsi:type="dcterms:W3CDTF">2017-08-22T05:06:00Z</dcterms:modified>
</cp:coreProperties>
</file>