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A6" w:rsidRDefault="00D641A6" w:rsidP="00D641A6">
      <w:pPr>
        <w:tabs>
          <w:tab w:val="left" w:pos="4962"/>
        </w:tabs>
        <w:rPr>
          <w:b/>
          <w:bCs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-66675</wp:posOffset>
            </wp:positionV>
            <wp:extent cx="457200" cy="685800"/>
            <wp:effectExtent l="1905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1A6" w:rsidRDefault="00D641A6" w:rsidP="00D641A6">
      <w:pPr>
        <w:rPr>
          <w:b/>
          <w:bCs/>
        </w:rPr>
      </w:pPr>
    </w:p>
    <w:p w:rsidR="00D641A6" w:rsidRDefault="00D641A6" w:rsidP="00D641A6">
      <w:pPr>
        <w:rPr>
          <w:b/>
          <w:bCs/>
        </w:rPr>
      </w:pPr>
    </w:p>
    <w:p w:rsidR="00D641A6" w:rsidRDefault="00D641A6" w:rsidP="00D641A6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D641A6" w:rsidRDefault="00D641A6" w:rsidP="00D641A6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D641A6" w:rsidRDefault="00D641A6" w:rsidP="00D641A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D641A6" w:rsidRDefault="00D641A6" w:rsidP="00D641A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3"/>
      </w:tblGrid>
      <w:tr w:rsidR="00D641A6" w:rsidTr="00D641A6">
        <w:trPr>
          <w:trHeight w:val="336"/>
        </w:trPr>
        <w:tc>
          <w:tcPr>
            <w:tcW w:w="4893" w:type="dxa"/>
            <w:hideMark/>
          </w:tcPr>
          <w:p w:rsidR="00D641A6" w:rsidRDefault="00D641A6" w:rsidP="005220A0">
            <w:r>
              <w:t xml:space="preserve">від  </w:t>
            </w:r>
            <w:r w:rsidR="005220A0">
              <w:t>03.10.2016</w:t>
            </w:r>
            <w:r>
              <w:t xml:space="preserve">   №   </w:t>
            </w:r>
            <w:r w:rsidR="005220A0">
              <w:t>530</w:t>
            </w:r>
            <w:bookmarkStart w:id="0" w:name="_GoBack"/>
            <w:bookmarkEnd w:id="0"/>
            <w:r>
              <w:t xml:space="preserve">               </w:t>
            </w:r>
          </w:p>
        </w:tc>
      </w:tr>
      <w:tr w:rsidR="00D641A6" w:rsidRPr="00D641A6" w:rsidTr="00D641A6">
        <w:trPr>
          <w:trHeight w:val="1353"/>
        </w:trPr>
        <w:tc>
          <w:tcPr>
            <w:tcW w:w="4893" w:type="dxa"/>
            <w:hideMark/>
          </w:tcPr>
          <w:p w:rsidR="00D641A6" w:rsidRDefault="00413722" w:rsidP="0041372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 надання дозволу</w:t>
            </w:r>
            <w:r w:rsidR="00D641A6">
              <w:rPr>
                <w:b/>
                <w:bCs/>
              </w:rPr>
              <w:t xml:space="preserve"> на проведення </w:t>
            </w:r>
            <w:r>
              <w:rPr>
                <w:b/>
                <w:bCs/>
              </w:rPr>
              <w:t>Об’єднанням Церков Християн Віри Євангельської П’ятидесятни</w:t>
            </w:r>
            <w:r w:rsidR="00B829EF">
              <w:rPr>
                <w:b/>
                <w:bCs/>
              </w:rPr>
              <w:t>ків Сумської області молитовних</w:t>
            </w:r>
            <w:r>
              <w:rPr>
                <w:b/>
                <w:bCs/>
              </w:rPr>
              <w:t xml:space="preserve"> віче</w:t>
            </w:r>
          </w:p>
        </w:tc>
      </w:tr>
    </w:tbl>
    <w:p w:rsidR="00D641A6" w:rsidRDefault="00D641A6" w:rsidP="00D641A6"/>
    <w:p w:rsidR="00D641A6" w:rsidRDefault="00413722" w:rsidP="00B829EF">
      <w:pPr>
        <w:ind w:firstLine="862"/>
        <w:jc w:val="both"/>
        <w:rPr>
          <w:b/>
        </w:rPr>
      </w:pPr>
      <w:r>
        <w:t>Розглянувши звернення Є</w:t>
      </w:r>
      <w:r w:rsidR="00D641A6">
        <w:t>пископа</w:t>
      </w:r>
      <w:r w:rsidRPr="00413722">
        <w:rPr>
          <w:b/>
          <w:bCs/>
        </w:rPr>
        <w:t xml:space="preserve"> </w:t>
      </w:r>
      <w:r w:rsidRPr="00413722">
        <w:rPr>
          <w:bCs/>
        </w:rPr>
        <w:t>Об’єднання Церков Християн Віри Євангельської П’ятидесятників Сумської області</w:t>
      </w:r>
      <w:r w:rsidR="00D641A6">
        <w:t xml:space="preserve"> </w:t>
      </w:r>
      <w:r>
        <w:t>Клеця В.В. від 19</w:t>
      </w:r>
      <w:r w:rsidR="0028788A">
        <w:t>.09.2016</w:t>
      </w:r>
      <w:r>
        <w:t xml:space="preserve"> № 27 </w:t>
      </w:r>
      <w:r w:rsidR="0028788A">
        <w:t xml:space="preserve">щодо проведення </w:t>
      </w:r>
      <w:r w:rsidR="00B829EF">
        <w:t>молитовних</w:t>
      </w:r>
      <w:r>
        <w:t xml:space="preserve"> віче на майдані Незалежності 02.10.2016, 09.10.2016, 16.10.2016, 23.10.2016, 30.10.2016, 06.11.2016, 13.11.2016,</w:t>
      </w:r>
      <w:r w:rsidR="00B829EF">
        <w:t xml:space="preserve"> 20.11.2016, 27.11.2016, 04.12.2016, 11.12.2016, 18.12.2016, 25.12.2015,</w:t>
      </w:r>
      <w:r>
        <w:t xml:space="preserve"> </w:t>
      </w:r>
      <w:r w:rsidR="00D641A6">
        <w:t xml:space="preserve">відповідно до статті 21 Закону України «Про свободу совісті та релігійні організації», керуючись підпунктом 3 пункту «б» частини 1 статті 38, частиною 1 статті 52 Закону України «Про місцеве самоврядування в Україні», </w:t>
      </w:r>
      <w:r w:rsidR="00D641A6">
        <w:rPr>
          <w:b/>
        </w:rPr>
        <w:t>виконавчий комітет Сумської міської ради</w:t>
      </w:r>
    </w:p>
    <w:p w:rsidR="00D641A6" w:rsidRDefault="00D641A6" w:rsidP="00D641A6">
      <w:pPr>
        <w:ind w:firstLine="720"/>
        <w:jc w:val="both"/>
        <w:rPr>
          <w:b/>
        </w:rPr>
      </w:pPr>
    </w:p>
    <w:p w:rsidR="00D641A6" w:rsidRPr="005220A0" w:rsidRDefault="00D641A6" w:rsidP="00D641A6">
      <w:pPr>
        <w:jc w:val="both"/>
        <w:rPr>
          <w:b/>
        </w:rPr>
      </w:pPr>
      <w:r>
        <w:rPr>
          <w:b/>
        </w:rPr>
        <w:t>ВИРІШИВ:</w:t>
      </w:r>
    </w:p>
    <w:p w:rsidR="00D641A6" w:rsidRPr="005220A0" w:rsidRDefault="00D641A6" w:rsidP="00D641A6">
      <w:pPr>
        <w:jc w:val="both"/>
        <w:rPr>
          <w:b/>
        </w:rPr>
      </w:pPr>
    </w:p>
    <w:p w:rsidR="00D641A6" w:rsidRDefault="00D641A6" w:rsidP="00B829EF">
      <w:pPr>
        <w:ind w:firstLine="720"/>
        <w:jc w:val="both"/>
      </w:pPr>
      <w:r>
        <w:rPr>
          <w:b/>
        </w:rPr>
        <w:t>1.</w:t>
      </w:r>
      <w:r w:rsidR="00B829EF">
        <w:t xml:space="preserve"> Надати дозвіл </w:t>
      </w:r>
      <w:r w:rsidR="00B829EF" w:rsidRPr="00413722">
        <w:rPr>
          <w:bCs/>
        </w:rPr>
        <w:t>Об’</w:t>
      </w:r>
      <w:r w:rsidR="00B829EF">
        <w:rPr>
          <w:bCs/>
        </w:rPr>
        <w:t>єднанню</w:t>
      </w:r>
      <w:r w:rsidR="00B829EF" w:rsidRPr="00413722">
        <w:rPr>
          <w:bCs/>
        </w:rPr>
        <w:t xml:space="preserve"> Церков Християн Віри Євангельської П’ятидесятників Сумської області</w:t>
      </w:r>
      <w:r>
        <w:t xml:space="preserve"> на проведення </w:t>
      </w:r>
      <w:r w:rsidR="00B829EF">
        <w:t>молитовних віче на майдані Незалежності 02.10.2016, 09.10.2016, 16.10.2016, 23.10.2016, 30.10.2016, 06.11.2016, 13.11.2016, 20.11.2016, 27.11.2016, 04.12.2016, 11.12.2016, 18.12.2016, 25.12.2015 з 16:00 до 18:00.</w:t>
      </w:r>
    </w:p>
    <w:p w:rsidR="00D641A6" w:rsidRDefault="00D641A6" w:rsidP="00D641A6">
      <w:pPr>
        <w:ind w:firstLine="720"/>
        <w:jc w:val="both"/>
        <w:rPr>
          <w:b/>
        </w:rPr>
      </w:pPr>
    </w:p>
    <w:p w:rsidR="00D641A6" w:rsidRDefault="00D641A6" w:rsidP="00D641A6">
      <w:pPr>
        <w:widowControl w:val="0"/>
        <w:tabs>
          <w:tab w:val="left" w:pos="720"/>
          <w:tab w:val="left" w:pos="8447"/>
        </w:tabs>
        <w:autoSpaceDE w:val="0"/>
        <w:autoSpaceDN w:val="0"/>
        <w:adjustRightInd w:val="0"/>
        <w:spacing w:before="56"/>
        <w:ind w:right="-108" w:firstLine="720"/>
        <w:jc w:val="both"/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 Відділу з питань взаємодії з правоохоронними органами</w:t>
      </w:r>
      <w:r w:rsidR="00A61637">
        <w:rPr>
          <w:bCs/>
        </w:rPr>
        <w:t xml:space="preserve"> та оборонної роботи (Брязкун Г.</w:t>
      </w:r>
      <w:r w:rsidR="004C53F1">
        <w:rPr>
          <w:bCs/>
        </w:rPr>
        <w:t>В.</w:t>
      </w:r>
      <w:r>
        <w:rPr>
          <w:bCs/>
        </w:rPr>
        <w:t>) забезпечити охорону громадського п</w:t>
      </w:r>
      <w:r w:rsidR="00B760E4">
        <w:rPr>
          <w:bCs/>
        </w:rPr>
        <w:t>орядку під час проведення заходів, зазначених</w:t>
      </w:r>
      <w:r>
        <w:rPr>
          <w:bCs/>
        </w:rPr>
        <w:t xml:space="preserve"> у пункті 1.</w:t>
      </w:r>
    </w:p>
    <w:p w:rsidR="00D641A6" w:rsidRDefault="00D641A6" w:rsidP="00D641A6">
      <w:pPr>
        <w:ind w:firstLine="720"/>
        <w:jc w:val="both"/>
      </w:pPr>
    </w:p>
    <w:p w:rsidR="00D641A6" w:rsidRDefault="00B829EF" w:rsidP="00D641A6">
      <w:pPr>
        <w:ind w:firstLine="720"/>
        <w:jc w:val="both"/>
      </w:pPr>
      <w:r>
        <w:rPr>
          <w:b/>
        </w:rPr>
        <w:t>3</w:t>
      </w:r>
      <w:r w:rsidR="00D641A6">
        <w:rPr>
          <w:b/>
        </w:rPr>
        <w:t xml:space="preserve">. </w:t>
      </w:r>
      <w:r w:rsidR="00D641A6">
        <w:t>Організацію виконання даного рішення покласти на заступників міського голови згідно з розподілом обов’язків.</w:t>
      </w:r>
    </w:p>
    <w:p w:rsidR="00D641A6" w:rsidRDefault="00D641A6" w:rsidP="00D641A6">
      <w:pPr>
        <w:jc w:val="both"/>
        <w:rPr>
          <w:lang w:val="ru-RU"/>
        </w:rPr>
      </w:pPr>
    </w:p>
    <w:p w:rsidR="00D641A6" w:rsidRDefault="00D641A6" w:rsidP="00D641A6">
      <w:pPr>
        <w:jc w:val="both"/>
        <w:rPr>
          <w:lang w:val="ru-RU"/>
        </w:rPr>
      </w:pPr>
    </w:p>
    <w:p w:rsidR="005E5F37" w:rsidRDefault="005E5F37" w:rsidP="00D641A6">
      <w:pPr>
        <w:jc w:val="both"/>
        <w:rPr>
          <w:lang w:val="ru-RU"/>
        </w:rPr>
      </w:pPr>
    </w:p>
    <w:p w:rsidR="00D641A6" w:rsidRDefault="00D641A6" w:rsidP="00D641A6">
      <w:pPr>
        <w:jc w:val="both"/>
        <w:rPr>
          <w:b/>
        </w:rPr>
      </w:pPr>
      <w:r>
        <w:rPr>
          <w:b/>
        </w:rPr>
        <w:t>Міський голова                                                                               О.М. Лисенко</w:t>
      </w:r>
    </w:p>
    <w:p w:rsidR="005E5F37" w:rsidRDefault="005E5F37" w:rsidP="00D641A6">
      <w:pPr>
        <w:pBdr>
          <w:bottom w:val="single" w:sz="6" w:space="0" w:color="auto"/>
        </w:pBdr>
        <w:jc w:val="both"/>
        <w:rPr>
          <w:b/>
        </w:rPr>
      </w:pPr>
    </w:p>
    <w:p w:rsidR="00D641A6" w:rsidRDefault="00D641A6" w:rsidP="00D641A6">
      <w:pPr>
        <w:pBdr>
          <w:bottom w:val="single" w:sz="6" w:space="0" w:color="auto"/>
        </w:pBd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Кохан 700-561</w:t>
      </w:r>
    </w:p>
    <w:p w:rsidR="005E5F37" w:rsidRPr="005220A0" w:rsidRDefault="00D641A6" w:rsidP="005220A0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Розіслати: </w:t>
      </w:r>
      <w:r w:rsidR="005E5F37">
        <w:rPr>
          <w:sz w:val="24"/>
          <w:szCs w:val="24"/>
        </w:rPr>
        <w:t>Кохан А</w:t>
      </w:r>
      <w:r w:rsidR="005220A0">
        <w:rPr>
          <w:sz w:val="24"/>
          <w:szCs w:val="24"/>
        </w:rPr>
        <w:t>.І., Брязкун Г.В., Братушка О.В</w:t>
      </w:r>
    </w:p>
    <w:sectPr w:rsidR="005E5F37" w:rsidRPr="005220A0" w:rsidSect="00B829E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41A6"/>
    <w:rsid w:val="00021B95"/>
    <w:rsid w:val="001208E3"/>
    <w:rsid w:val="001219CA"/>
    <w:rsid w:val="00195948"/>
    <w:rsid w:val="001A6BD4"/>
    <w:rsid w:val="002537B3"/>
    <w:rsid w:val="0028788A"/>
    <w:rsid w:val="00325349"/>
    <w:rsid w:val="003711E2"/>
    <w:rsid w:val="003B6F05"/>
    <w:rsid w:val="003C20CE"/>
    <w:rsid w:val="003C6848"/>
    <w:rsid w:val="003D352F"/>
    <w:rsid w:val="003F1E15"/>
    <w:rsid w:val="00413722"/>
    <w:rsid w:val="004B76BE"/>
    <w:rsid w:val="004C53F1"/>
    <w:rsid w:val="004D0E26"/>
    <w:rsid w:val="005220A0"/>
    <w:rsid w:val="005C1890"/>
    <w:rsid w:val="005D6B01"/>
    <w:rsid w:val="005E5F37"/>
    <w:rsid w:val="006B4A19"/>
    <w:rsid w:val="006F5529"/>
    <w:rsid w:val="00753063"/>
    <w:rsid w:val="0076288F"/>
    <w:rsid w:val="008508CD"/>
    <w:rsid w:val="00954532"/>
    <w:rsid w:val="00A61637"/>
    <w:rsid w:val="00A87036"/>
    <w:rsid w:val="00AD42B1"/>
    <w:rsid w:val="00B36C3A"/>
    <w:rsid w:val="00B53670"/>
    <w:rsid w:val="00B55E0E"/>
    <w:rsid w:val="00B760E4"/>
    <w:rsid w:val="00B829EF"/>
    <w:rsid w:val="00BF6B9B"/>
    <w:rsid w:val="00BF6E66"/>
    <w:rsid w:val="00C14FD8"/>
    <w:rsid w:val="00D641A6"/>
    <w:rsid w:val="00D9057E"/>
    <w:rsid w:val="00DD59E1"/>
    <w:rsid w:val="00E82CB5"/>
    <w:rsid w:val="00EE7C45"/>
    <w:rsid w:val="00F2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4954"/>
  <w15:docId w15:val="{3E185A3A-2B82-4200-B977-31432FF7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15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Шуліпа Ольга Василівна</cp:lastModifiedBy>
  <cp:revision>8</cp:revision>
  <cp:lastPrinted>2016-09-26T10:33:00Z</cp:lastPrinted>
  <dcterms:created xsi:type="dcterms:W3CDTF">2016-09-21T14:30:00Z</dcterms:created>
  <dcterms:modified xsi:type="dcterms:W3CDTF">2016-10-12T06:58:00Z</dcterms:modified>
</cp:coreProperties>
</file>