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E3" w:rsidRDefault="001E03AB" w:rsidP="001E03AB">
      <w:pPr>
        <w:spacing w:before="240"/>
        <w:rPr>
          <w:rFonts w:ascii="Times New Roman" w:hAnsi="Times New Roman" w:cs="Times New Roman"/>
          <w:b/>
          <w:color w:val="1F497D" w:themeColor="text2"/>
          <w:sz w:val="24"/>
          <w:szCs w:val="24"/>
          <w:lang w:val="uk-UA"/>
        </w:rPr>
      </w:pPr>
      <w:r w:rsidRPr="001E03AB">
        <w:rPr>
          <w:rFonts w:ascii="Times New Roman" w:hAnsi="Times New Roman" w:cs="Times New Roman"/>
          <w:b/>
          <w:color w:val="1F497D" w:themeColor="text2"/>
          <w:sz w:val="24"/>
          <w:szCs w:val="24"/>
          <w:lang w:val="uk-UA"/>
        </w:rPr>
        <w:t xml:space="preserve">ДОДАТОК 1. </w:t>
      </w:r>
      <w:r w:rsidR="00E42B2D">
        <w:rPr>
          <w:rFonts w:ascii="Times New Roman" w:hAnsi="Times New Roman" w:cs="Times New Roman"/>
          <w:b/>
          <w:color w:val="1F497D" w:themeColor="text2"/>
          <w:sz w:val="24"/>
          <w:szCs w:val="24"/>
        </w:rPr>
        <w:t xml:space="preserve">РЕЄСТР ІНВЕСТИЦІЙНИХ ПРОЕКТІВ </w:t>
      </w:r>
    </w:p>
    <w:p w:rsidR="001E03AB" w:rsidRDefault="001E03AB" w:rsidP="001E03AB">
      <w:pPr>
        <w:spacing w:before="240"/>
        <w:rPr>
          <w:rFonts w:ascii="Times New Roman" w:hAnsi="Times New Roman" w:cs="Times New Roman"/>
          <w:b/>
          <w:color w:val="1F497D" w:themeColor="text2"/>
          <w:sz w:val="24"/>
          <w:szCs w:val="24"/>
          <w:lang w:val="uk-UA"/>
        </w:rPr>
      </w:pPr>
      <w:r w:rsidRPr="001E03AB">
        <w:rPr>
          <w:rFonts w:ascii="Times New Roman" w:hAnsi="Times New Roman" w:cs="Times New Roman"/>
          <w:b/>
          <w:color w:val="1F497D" w:themeColor="text2"/>
          <w:sz w:val="24"/>
          <w:szCs w:val="24"/>
          <w:lang w:val="uk-UA"/>
        </w:rPr>
        <w:t>Зведені показники по проектам ПДСЕР</w:t>
      </w:r>
    </w:p>
    <w:p w:rsidR="001E03AB" w:rsidRDefault="001E2074" w:rsidP="001E2074">
      <w:pPr>
        <w:spacing w:before="240"/>
        <w:rPr>
          <w:rFonts w:ascii="Times New Roman" w:hAnsi="Times New Roman" w:cs="Times New Roman"/>
          <w:b/>
          <w:sz w:val="24"/>
          <w:szCs w:val="24"/>
          <w:lang w:val="uk-UA"/>
        </w:rPr>
      </w:pPr>
      <w:r w:rsidRPr="005F0692">
        <w:rPr>
          <w:noProof/>
          <w:lang w:eastAsia="ru-RU"/>
        </w:rPr>
        <w:drawing>
          <wp:inline distT="0" distB="0" distL="0" distR="0" wp14:anchorId="54961653" wp14:editId="1CE35508">
            <wp:extent cx="6749540" cy="81650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150" cy="8169421"/>
                    </a:xfrm>
                    <a:prstGeom prst="rect">
                      <a:avLst/>
                    </a:prstGeom>
                    <a:noFill/>
                    <a:ln>
                      <a:noFill/>
                    </a:ln>
                  </pic:spPr>
                </pic:pic>
              </a:graphicData>
            </a:graphic>
          </wp:inline>
        </w:drawing>
      </w:r>
      <w:r w:rsidR="001E03AB">
        <w:rPr>
          <w:rFonts w:ascii="Times New Roman" w:hAnsi="Times New Roman" w:cs="Times New Roman"/>
          <w:b/>
          <w:sz w:val="24"/>
          <w:szCs w:val="24"/>
          <w:lang w:val="uk-UA"/>
        </w:rPr>
        <w:br w:type="page"/>
      </w:r>
    </w:p>
    <w:p w:rsidR="001E03AB" w:rsidRDefault="001E2074">
      <w:pPr>
        <w:rPr>
          <w:rFonts w:ascii="Times New Roman" w:hAnsi="Times New Roman" w:cs="Times New Roman"/>
          <w:b/>
          <w:sz w:val="24"/>
          <w:szCs w:val="24"/>
          <w:lang w:val="uk-UA"/>
        </w:rPr>
      </w:pPr>
      <w:r w:rsidRPr="004F0608">
        <w:rPr>
          <w:noProof/>
          <w:lang w:eastAsia="ru-RU"/>
        </w:rPr>
        <w:lastRenderedPageBreak/>
        <w:drawing>
          <wp:inline distT="0" distB="0" distL="0" distR="0" wp14:anchorId="731496D7" wp14:editId="77EBA96B">
            <wp:extent cx="6749415" cy="462578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1433" cy="4634025"/>
                    </a:xfrm>
                    <a:prstGeom prst="rect">
                      <a:avLst/>
                    </a:prstGeom>
                    <a:noFill/>
                    <a:ln>
                      <a:noFill/>
                    </a:ln>
                  </pic:spPr>
                </pic:pic>
              </a:graphicData>
            </a:graphic>
          </wp:inline>
        </w:drawing>
      </w:r>
    </w:p>
    <w:p w:rsidR="001E03AB" w:rsidRPr="001E03AB" w:rsidRDefault="001E03AB">
      <w:pPr>
        <w:rPr>
          <w:rFonts w:ascii="Times New Roman" w:hAnsi="Times New Roman" w:cs="Times New Roman"/>
          <w:sz w:val="24"/>
          <w:szCs w:val="24"/>
          <w:lang w:val="uk-UA"/>
        </w:rPr>
      </w:pPr>
      <w:r w:rsidRPr="001E03AB">
        <w:rPr>
          <w:rFonts w:ascii="Times New Roman" w:hAnsi="Times New Roman" w:cs="Times New Roman"/>
          <w:sz w:val="24"/>
          <w:szCs w:val="24"/>
          <w:lang w:val="uk-UA"/>
        </w:rPr>
        <w:br w:type="page"/>
      </w:r>
    </w:p>
    <w:p w:rsidR="001E03AB" w:rsidRPr="009E5C6D" w:rsidRDefault="001E03AB" w:rsidP="00A8551C">
      <w:pPr>
        <w:spacing w:before="240"/>
        <w:rPr>
          <w:rFonts w:ascii="Times New Roman" w:hAnsi="Times New Roman" w:cs="Times New Roman"/>
          <w:b/>
          <w:color w:val="1F497D" w:themeColor="text2"/>
          <w:sz w:val="24"/>
          <w:szCs w:val="24"/>
        </w:rPr>
      </w:pPr>
      <w:r w:rsidRPr="001E03AB">
        <w:rPr>
          <w:rFonts w:ascii="Times New Roman" w:hAnsi="Times New Roman" w:cs="Times New Roman"/>
          <w:b/>
          <w:color w:val="1F497D" w:themeColor="text2"/>
          <w:sz w:val="24"/>
          <w:szCs w:val="24"/>
          <w:lang w:val="uk-UA"/>
        </w:rPr>
        <w:lastRenderedPageBreak/>
        <w:t>Бюджетний сектор</w:t>
      </w:r>
    </w:p>
    <w:p w:rsidR="00815911" w:rsidRPr="009E5C6D" w:rsidRDefault="009E5C6D" w:rsidP="00A8551C">
      <w:pPr>
        <w:spacing w:before="240"/>
      </w:pPr>
      <w:r w:rsidRPr="009E5C6D">
        <w:rPr>
          <w:noProof/>
          <w:lang w:eastAsia="ru-RU"/>
        </w:rPr>
        <w:drawing>
          <wp:inline distT="0" distB="0" distL="0" distR="0" wp14:anchorId="283AF8C4" wp14:editId="79664906">
            <wp:extent cx="6840855" cy="5137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855" cy="5137525"/>
                    </a:xfrm>
                    <a:prstGeom prst="rect">
                      <a:avLst/>
                    </a:prstGeom>
                    <a:noFill/>
                    <a:ln>
                      <a:noFill/>
                    </a:ln>
                  </pic:spPr>
                </pic:pic>
              </a:graphicData>
            </a:graphic>
          </wp:inline>
        </w:drawing>
      </w:r>
    </w:p>
    <w:p w:rsidR="00815911" w:rsidRPr="005043B9" w:rsidRDefault="005043B9" w:rsidP="00974EE8">
      <w:pPr>
        <w:spacing w:before="240"/>
        <w:jc w:val="both"/>
        <w:rPr>
          <w:rFonts w:ascii="Times New Roman" w:eastAsia="Calibri" w:hAnsi="Times New Roman" w:cs="Times New Roman"/>
          <w:sz w:val="24"/>
          <w:szCs w:val="24"/>
          <w:lang w:val="uk-UA"/>
        </w:rPr>
      </w:pPr>
      <w:r w:rsidRPr="005043B9">
        <w:rPr>
          <w:rFonts w:ascii="Times New Roman" w:eastAsia="Calibri" w:hAnsi="Times New Roman" w:cs="Times New Roman"/>
          <w:sz w:val="24"/>
          <w:szCs w:val="24"/>
          <w:lang w:val="uk-UA"/>
        </w:rPr>
        <w:t xml:space="preserve">За відсутності сучасного управління системою енергетичного менеджменту </w:t>
      </w:r>
      <w:r w:rsidR="00456447">
        <w:rPr>
          <w:rFonts w:ascii="Times New Roman" w:eastAsia="Calibri" w:hAnsi="Times New Roman" w:cs="Times New Roman"/>
          <w:sz w:val="24"/>
          <w:szCs w:val="24"/>
        </w:rPr>
        <w:t xml:space="preserve">в </w:t>
      </w:r>
      <w:r w:rsidRPr="005043B9">
        <w:rPr>
          <w:rFonts w:ascii="Times New Roman" w:eastAsia="Calibri" w:hAnsi="Times New Roman" w:cs="Times New Roman"/>
          <w:sz w:val="24"/>
          <w:szCs w:val="24"/>
          <w:lang w:val="uk-UA"/>
        </w:rPr>
        <w:t>муніципал</w:t>
      </w:r>
      <w:r w:rsidR="00456447">
        <w:rPr>
          <w:rFonts w:ascii="Times New Roman" w:eastAsia="Calibri" w:hAnsi="Times New Roman" w:cs="Times New Roman"/>
          <w:sz w:val="24"/>
          <w:szCs w:val="24"/>
          <w:lang w:val="uk-UA"/>
        </w:rPr>
        <w:t xml:space="preserve">ітеті </w:t>
      </w:r>
      <w:r w:rsidRPr="005043B9">
        <w:rPr>
          <w:rFonts w:ascii="Times New Roman" w:eastAsia="Calibri" w:hAnsi="Times New Roman" w:cs="Times New Roman"/>
          <w:sz w:val="24"/>
          <w:szCs w:val="24"/>
          <w:lang w:val="uk-UA"/>
        </w:rPr>
        <w:t>відсутній дієвий контроль за споживанням енергетичних ресурсів на міському рівні</w:t>
      </w:r>
      <w:r w:rsidRPr="005043B9">
        <w:rPr>
          <w:rFonts w:ascii="Times New Roman" w:eastAsia="Calibri" w:hAnsi="Times New Roman" w:cs="Times New Roman"/>
          <w:i/>
          <w:sz w:val="24"/>
          <w:szCs w:val="24"/>
          <w:lang w:val="uk-UA"/>
        </w:rPr>
        <w:t>.</w:t>
      </w:r>
      <w:r w:rsidRPr="005043B9">
        <w:rPr>
          <w:rFonts w:ascii="Times New Roman" w:eastAsia="Calibri" w:hAnsi="Times New Roman" w:cs="Times New Roman"/>
          <w:sz w:val="24"/>
          <w:szCs w:val="24"/>
          <w:lang w:val="uk-UA"/>
        </w:rPr>
        <w:t xml:space="preserve">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першу чергу це відноситься до управління бюджетними установами, де необхідно запровадити облік та аналіз споживання енергоресур</w:t>
      </w:r>
      <w:r w:rsidR="00456447">
        <w:rPr>
          <w:rFonts w:ascii="Times New Roman" w:eastAsia="Calibri" w:hAnsi="Times New Roman" w:cs="Times New Roman"/>
          <w:sz w:val="24"/>
          <w:szCs w:val="24"/>
          <w:lang w:val="uk-UA"/>
        </w:rPr>
        <w:t xml:space="preserve">сів, виконання енергоаудитів будівель, </w:t>
      </w:r>
      <w:r w:rsidRPr="005043B9">
        <w:rPr>
          <w:rFonts w:ascii="Times New Roman" w:eastAsia="Calibri" w:hAnsi="Times New Roman" w:cs="Times New Roman"/>
          <w:sz w:val="24"/>
          <w:szCs w:val="24"/>
          <w:lang w:val="uk-UA"/>
        </w:rPr>
        <w:t>розробк</w:t>
      </w:r>
      <w:r w:rsidR="00974EE8">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енергоефективних заходів, управління виконанням проектних робіт та влаштування енергозберігаючого обладнання, планування нових норм споживання енергоресурсів. Автоматизований енергомоніторинг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бюджетних установах є вкрай необхідним для забезпечення якісного та оперативного контролю рівня енергоефективності будівель та верифікації отриманої економії в результаті впровадження ЕЕЗ. Тому реалізація впровадження енергетичного менеджменту є одним з ключових завдань.</w:t>
      </w:r>
    </w:p>
    <w:p w:rsidR="005043B9" w:rsidRPr="005043B9" w:rsidRDefault="005043B9" w:rsidP="00974EE8">
      <w:pPr>
        <w:spacing w:before="240"/>
        <w:jc w:val="both"/>
        <w:rPr>
          <w:rFonts w:ascii="Times New Roman" w:hAnsi="Times New Roman" w:cs="Times New Roman"/>
          <w:lang w:val="uk-UA"/>
        </w:rPr>
      </w:pPr>
      <w:r w:rsidRPr="005043B9">
        <w:rPr>
          <w:rFonts w:ascii="Times New Roman" w:eastAsia="Calibri" w:hAnsi="Times New Roman" w:cs="Times New Roman"/>
          <w:sz w:val="24"/>
          <w:szCs w:val="24"/>
          <w:lang w:val="uk-UA"/>
        </w:rPr>
        <w:t xml:space="preserve">Вартість </w:t>
      </w:r>
      <w:r w:rsidR="00974EE8">
        <w:rPr>
          <w:rFonts w:ascii="Times New Roman" w:eastAsia="Calibri" w:hAnsi="Times New Roman" w:cs="Times New Roman"/>
          <w:sz w:val="24"/>
          <w:szCs w:val="24"/>
          <w:lang w:val="uk-UA"/>
        </w:rPr>
        <w:t>у</w:t>
      </w:r>
      <w:r w:rsidR="00C75392">
        <w:rPr>
          <w:rFonts w:ascii="Times New Roman" w:eastAsia="Calibri" w:hAnsi="Times New Roman" w:cs="Times New Roman"/>
          <w:sz w:val="24"/>
          <w:szCs w:val="24"/>
          <w:lang w:val="uk-UA"/>
        </w:rPr>
        <w:t>п</w:t>
      </w:r>
      <w:r w:rsidRPr="005043B9">
        <w:rPr>
          <w:rFonts w:ascii="Times New Roman" w:eastAsia="Calibri" w:hAnsi="Times New Roman" w:cs="Times New Roman"/>
          <w:sz w:val="24"/>
          <w:szCs w:val="24"/>
          <w:lang w:val="uk-UA"/>
        </w:rPr>
        <w:t>ровадження енергетичного менеджменту, виходячи з</w:t>
      </w:r>
      <w:r w:rsidR="00C75392">
        <w:rPr>
          <w:rFonts w:ascii="Times New Roman" w:eastAsia="Calibri" w:hAnsi="Times New Roman" w:cs="Times New Roman"/>
          <w:sz w:val="24"/>
          <w:szCs w:val="24"/>
          <w:lang w:val="uk-UA"/>
        </w:rPr>
        <w:t>і</w:t>
      </w:r>
      <w:r w:rsidRPr="005043B9">
        <w:rPr>
          <w:rFonts w:ascii="Times New Roman" w:eastAsia="Calibri" w:hAnsi="Times New Roman" w:cs="Times New Roman"/>
          <w:sz w:val="24"/>
          <w:szCs w:val="24"/>
          <w:lang w:val="uk-UA"/>
        </w:rPr>
        <w:t xml:space="preserve"> світової практики, складає біля 50% розрахункової економії</w:t>
      </w:r>
      <w:r w:rsidR="00456447">
        <w:rPr>
          <w:rFonts w:ascii="Times New Roman" w:eastAsia="Calibri" w:hAnsi="Times New Roman" w:cs="Times New Roman"/>
          <w:sz w:val="24"/>
          <w:szCs w:val="24"/>
          <w:lang w:val="uk-UA"/>
        </w:rPr>
        <w:t xml:space="preserve"> енергоресурсів</w:t>
      </w:r>
      <w:r w:rsidRPr="005043B9">
        <w:rPr>
          <w:rFonts w:ascii="Times New Roman" w:eastAsia="Calibri" w:hAnsi="Times New Roman" w:cs="Times New Roman"/>
          <w:sz w:val="24"/>
          <w:szCs w:val="24"/>
          <w:lang w:val="uk-UA"/>
        </w:rPr>
        <w:t>. Обсяг розрахункової економії становить щонайменше 10% від річного споживання бюджетн</w:t>
      </w:r>
      <w:r w:rsidR="00456447">
        <w:rPr>
          <w:rFonts w:ascii="Times New Roman" w:eastAsia="Calibri" w:hAnsi="Times New Roman" w:cs="Times New Roman"/>
          <w:sz w:val="24"/>
          <w:szCs w:val="24"/>
          <w:lang w:val="uk-UA"/>
        </w:rPr>
        <w:t>им</w:t>
      </w:r>
      <w:r w:rsidRPr="005043B9">
        <w:rPr>
          <w:rFonts w:ascii="Times New Roman" w:eastAsia="Calibri" w:hAnsi="Times New Roman" w:cs="Times New Roman"/>
          <w:sz w:val="24"/>
          <w:szCs w:val="24"/>
          <w:lang w:val="uk-UA"/>
        </w:rPr>
        <w:t xml:space="preserve"> сектор</w:t>
      </w:r>
      <w:r w:rsidR="00456447">
        <w:rPr>
          <w:rFonts w:ascii="Times New Roman" w:eastAsia="Calibri" w:hAnsi="Times New Roman" w:cs="Times New Roman"/>
          <w:sz w:val="24"/>
          <w:szCs w:val="24"/>
          <w:lang w:val="uk-UA"/>
        </w:rPr>
        <w:t>ом</w:t>
      </w:r>
      <w:r w:rsidRPr="005043B9">
        <w:rPr>
          <w:rFonts w:ascii="Times New Roman" w:eastAsia="Calibri" w:hAnsi="Times New Roman" w:cs="Times New Roman"/>
          <w:sz w:val="24"/>
          <w:szCs w:val="24"/>
          <w:lang w:val="uk-UA"/>
        </w:rPr>
        <w:t xml:space="preserve"> міського підпорядкування.</w:t>
      </w:r>
      <w:r w:rsidR="00456447">
        <w:rPr>
          <w:rFonts w:ascii="Times New Roman" w:eastAsia="Calibri" w:hAnsi="Times New Roman" w:cs="Times New Roman"/>
          <w:sz w:val="24"/>
          <w:szCs w:val="24"/>
          <w:lang w:val="uk-UA"/>
        </w:rPr>
        <w:t xml:space="preserve"> </w:t>
      </w:r>
    </w:p>
    <w:p w:rsidR="00815911" w:rsidRPr="005C6D8E" w:rsidRDefault="00815911">
      <w:pPr>
        <w:rPr>
          <w:rFonts w:ascii="Times New Roman" w:hAnsi="Times New Roman" w:cs="Times New Roman"/>
          <w:b/>
          <w:color w:val="1F497D" w:themeColor="text2"/>
          <w:sz w:val="24"/>
          <w:szCs w:val="24"/>
          <w:lang w:val="uk-UA"/>
        </w:rPr>
      </w:pPr>
      <w:r w:rsidRPr="005C6D8E">
        <w:rPr>
          <w:rFonts w:ascii="Times New Roman" w:hAnsi="Times New Roman" w:cs="Times New Roman"/>
          <w:b/>
          <w:color w:val="1F497D" w:themeColor="text2"/>
          <w:sz w:val="24"/>
          <w:szCs w:val="24"/>
          <w:lang w:val="uk-UA"/>
        </w:rPr>
        <w:br w:type="page"/>
      </w:r>
    </w:p>
    <w:p w:rsidR="00B24D89" w:rsidRDefault="00D22A5C" w:rsidP="00A8551C">
      <w:pPr>
        <w:spacing w:before="240"/>
        <w:rPr>
          <w:noProof/>
          <w:lang w:val="en-US" w:eastAsia="ru-RU"/>
        </w:rPr>
      </w:pPr>
      <w:r w:rsidRPr="00D22A5C">
        <w:rPr>
          <w:noProof/>
          <w:lang w:eastAsia="ru-RU"/>
        </w:rPr>
        <w:lastRenderedPageBreak/>
        <w:drawing>
          <wp:inline distT="0" distB="0" distL="0" distR="0">
            <wp:extent cx="6840855" cy="49537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855" cy="4953760"/>
                    </a:xfrm>
                    <a:prstGeom prst="rect">
                      <a:avLst/>
                    </a:prstGeom>
                    <a:noFill/>
                    <a:ln>
                      <a:noFill/>
                    </a:ln>
                  </pic:spPr>
                </pic:pic>
              </a:graphicData>
            </a:graphic>
          </wp:inline>
        </w:drawing>
      </w:r>
    </w:p>
    <w:p w:rsidR="009A766E" w:rsidRDefault="00682104" w:rsidP="00F66CED">
      <w:pPr>
        <w:spacing w:before="240"/>
        <w:jc w:val="both"/>
        <w:rPr>
          <w:rFonts w:ascii="Times New Roman" w:hAnsi="Times New Roman" w:cs="Times New Roman"/>
          <w:sz w:val="24"/>
          <w:szCs w:val="24"/>
          <w:lang w:val="uk-UA"/>
        </w:rPr>
      </w:pPr>
      <w:r w:rsidRPr="00682104">
        <w:rPr>
          <w:rFonts w:ascii="Times New Roman" w:hAnsi="Times New Roman" w:cs="Times New Roman"/>
          <w:sz w:val="24"/>
          <w:szCs w:val="24"/>
          <w:lang w:val="uk-UA"/>
        </w:rPr>
        <w:t>Для виконання проекту в 2015 році м. Суми розпочали співпрацю з Північною екологічною фінансовою корпорацією НЕФКО в рамках якої вже підписана кредитна угода на загальну суму 9</w:t>
      </w:r>
      <w:r w:rsidR="009E5C6D">
        <w:rPr>
          <w:rFonts w:ascii="Times New Roman" w:hAnsi="Times New Roman" w:cs="Times New Roman"/>
          <w:sz w:val="24"/>
          <w:szCs w:val="24"/>
          <w:lang w:val="uk-UA"/>
        </w:rPr>
        <w:t>,6</w:t>
      </w:r>
      <w:r w:rsidRPr="00682104">
        <w:rPr>
          <w:rFonts w:ascii="Times New Roman" w:hAnsi="Times New Roman" w:cs="Times New Roman"/>
          <w:sz w:val="24"/>
          <w:szCs w:val="24"/>
          <w:lang w:val="uk-UA"/>
        </w:rPr>
        <w:t xml:space="preserve"> млн. грн. </w:t>
      </w:r>
      <w:r w:rsidR="00F66CED">
        <w:rPr>
          <w:rFonts w:ascii="Times New Roman" w:hAnsi="Times New Roman" w:cs="Times New Roman"/>
          <w:sz w:val="24"/>
          <w:szCs w:val="24"/>
          <w:lang w:val="uk-UA"/>
        </w:rPr>
        <w:br/>
        <w:t>У</w:t>
      </w:r>
      <w:r w:rsidRPr="00682104">
        <w:rPr>
          <w:rFonts w:ascii="Times New Roman" w:hAnsi="Times New Roman" w:cs="Times New Roman"/>
          <w:sz w:val="24"/>
          <w:szCs w:val="24"/>
          <w:lang w:val="uk-UA"/>
        </w:rPr>
        <w:t xml:space="preserve"> рамках проекту передбачається виконати часткову термомодернізацію 4-х закладів управляння освіти та науки </w:t>
      </w:r>
      <w:r w:rsidR="00F66CED">
        <w:rPr>
          <w:rFonts w:ascii="Times New Roman" w:hAnsi="Times New Roman" w:cs="Times New Roman"/>
          <w:sz w:val="24"/>
          <w:szCs w:val="24"/>
          <w:lang w:val="uk-UA"/>
        </w:rPr>
        <w:t xml:space="preserve">Сумської міської ради </w:t>
      </w:r>
      <w:r w:rsidRPr="00682104">
        <w:rPr>
          <w:rFonts w:ascii="Times New Roman" w:hAnsi="Times New Roman" w:cs="Times New Roman"/>
          <w:sz w:val="24"/>
          <w:szCs w:val="24"/>
          <w:lang w:val="uk-UA"/>
        </w:rPr>
        <w:t>– ДНЗ №</w:t>
      </w:r>
      <w:r w:rsidR="000156F8">
        <w:rPr>
          <w:rFonts w:ascii="Times New Roman" w:hAnsi="Times New Roman" w:cs="Times New Roman"/>
          <w:sz w:val="24"/>
          <w:szCs w:val="24"/>
          <w:lang w:val="uk-UA"/>
        </w:rPr>
        <w:t xml:space="preserve">№ </w:t>
      </w:r>
      <w:r w:rsidRPr="00682104">
        <w:rPr>
          <w:rFonts w:ascii="Times New Roman" w:hAnsi="Times New Roman" w:cs="Times New Roman"/>
          <w:sz w:val="24"/>
          <w:szCs w:val="24"/>
          <w:lang w:val="uk-UA"/>
        </w:rPr>
        <w:t xml:space="preserve">2, 14, </w:t>
      </w:r>
      <w:r w:rsidR="000156F8">
        <w:rPr>
          <w:rFonts w:ascii="Times New Roman" w:hAnsi="Times New Roman" w:cs="Times New Roman"/>
          <w:sz w:val="24"/>
          <w:szCs w:val="24"/>
          <w:lang w:val="uk-UA"/>
        </w:rPr>
        <w:t>2</w:t>
      </w:r>
      <w:r w:rsidRPr="00682104">
        <w:rPr>
          <w:rFonts w:ascii="Times New Roman" w:hAnsi="Times New Roman" w:cs="Times New Roman"/>
          <w:sz w:val="24"/>
          <w:szCs w:val="24"/>
          <w:lang w:val="uk-UA"/>
        </w:rPr>
        <w:t>2 та ЗОШ №29.</w:t>
      </w:r>
    </w:p>
    <w:p w:rsidR="00682104" w:rsidRPr="00682104" w:rsidRDefault="006C325B" w:rsidP="00A8551C">
      <w:pPr>
        <w:spacing w:before="240"/>
        <w:rPr>
          <w:rFonts w:ascii="Times New Roman" w:hAnsi="Times New Roman" w:cs="Times New Roman"/>
          <w:sz w:val="24"/>
          <w:szCs w:val="24"/>
          <w:lang w:val="uk-UA"/>
        </w:rPr>
      </w:pPr>
      <w:r>
        <w:rPr>
          <w:rFonts w:ascii="Times New Roman" w:hAnsi="Times New Roman" w:cs="Times New Roman"/>
          <w:sz w:val="24"/>
          <w:szCs w:val="24"/>
          <w:lang w:val="uk-UA"/>
        </w:rPr>
        <w:t>З</w:t>
      </w:r>
      <w:r w:rsidR="00682104">
        <w:rPr>
          <w:rFonts w:ascii="Times New Roman" w:hAnsi="Times New Roman" w:cs="Times New Roman"/>
          <w:sz w:val="24"/>
          <w:szCs w:val="24"/>
          <w:lang w:val="uk-UA"/>
        </w:rPr>
        <w:t>аплановані наступні енергозберігаючі та енергоефективні заходи:</w:t>
      </w:r>
    </w:p>
    <w:p w:rsidR="00682104" w:rsidRPr="00642A3C"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заміна старих ві</w:t>
      </w:r>
      <w:r w:rsidR="006C325B">
        <w:rPr>
          <w:rFonts w:ascii="Times New Roman" w:hAnsi="Times New Roman" w:cs="Times New Roman"/>
          <w:sz w:val="24"/>
          <w:szCs w:val="24"/>
        </w:rPr>
        <w:t>кон на сучасні металопластикові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w:t>
      </w:r>
      <w:r w:rsidR="006C325B" w:rsidRPr="00682104">
        <w:rPr>
          <w:rFonts w:ascii="Times New Roman" w:hAnsi="Times New Roman" w:cs="Times New Roman"/>
          <w:sz w:val="24"/>
          <w:szCs w:val="24"/>
        </w:rPr>
        <w:t>2, 22 та ЗОШ №29</w:t>
      </w:r>
      <w:r w:rsidR="006C325B">
        <w:rPr>
          <w:rFonts w:ascii="Times New Roman" w:hAnsi="Times New Roman" w:cs="Times New Roman"/>
          <w:sz w:val="24"/>
          <w:szCs w:val="24"/>
        </w:rPr>
        <w:t>)</w:t>
      </w:r>
      <w:r w:rsidRPr="00642A3C">
        <w:rPr>
          <w:rFonts w:ascii="Times New Roman" w:hAnsi="Times New Roman" w:cs="Times New Roman"/>
          <w:sz w:val="24"/>
          <w:szCs w:val="24"/>
        </w:rPr>
        <w:t>;</w:t>
      </w:r>
    </w:p>
    <w:p w:rsidR="00682104"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утеплен</w:t>
      </w:r>
      <w:r w:rsidR="006C325B">
        <w:rPr>
          <w:rFonts w:ascii="Times New Roman" w:hAnsi="Times New Roman" w:cs="Times New Roman"/>
          <w:sz w:val="24"/>
          <w:szCs w:val="24"/>
        </w:rPr>
        <w:t>н</w:t>
      </w:r>
      <w:r w:rsidRPr="00642A3C">
        <w:rPr>
          <w:rFonts w:ascii="Times New Roman" w:hAnsi="Times New Roman" w:cs="Times New Roman"/>
          <w:sz w:val="24"/>
          <w:szCs w:val="24"/>
        </w:rPr>
        <w:t>я зовнішніх стін будівлі шаром мінеральної вати з</w:t>
      </w:r>
      <w:r w:rsidR="00C75392">
        <w:rPr>
          <w:rFonts w:ascii="Times New Roman" w:hAnsi="Times New Roman" w:cs="Times New Roman"/>
          <w:sz w:val="24"/>
          <w:szCs w:val="24"/>
        </w:rPr>
        <w:t>і</w:t>
      </w:r>
      <w:r w:rsidRPr="00642A3C">
        <w:rPr>
          <w:rFonts w:ascii="Times New Roman" w:hAnsi="Times New Roman" w:cs="Times New Roman"/>
          <w:sz w:val="24"/>
          <w:szCs w:val="24"/>
        </w:rPr>
        <w:t xml:space="preserve"> щільністю 145 кг/м</w:t>
      </w:r>
      <w:r w:rsidRPr="00F66CED">
        <w:rPr>
          <w:rFonts w:ascii="Times New Roman" w:hAnsi="Times New Roman" w:cs="Times New Roman"/>
          <w:sz w:val="24"/>
          <w:szCs w:val="24"/>
          <w:vertAlign w:val="superscript"/>
        </w:rPr>
        <w:t>3</w:t>
      </w:r>
      <w:r w:rsidRPr="00642A3C">
        <w:rPr>
          <w:rFonts w:ascii="Times New Roman" w:hAnsi="Times New Roman" w:cs="Times New Roman"/>
          <w:sz w:val="24"/>
          <w:szCs w:val="24"/>
        </w:rPr>
        <w:t xml:space="preserve"> та коефіцієнтом теплопровідності 0,045 Вт/(м∙</w:t>
      </w:r>
      <w:r w:rsidRPr="00642A3C">
        <w:rPr>
          <w:rFonts w:ascii="Times New Roman" w:hAnsi="Times New Roman" w:cs="Times New Roman"/>
          <w:sz w:val="24"/>
          <w:szCs w:val="24"/>
          <w:vertAlign w:val="superscript"/>
        </w:rPr>
        <w:t>о</w:t>
      </w:r>
      <w:r w:rsidR="00456447">
        <w:rPr>
          <w:rFonts w:ascii="Times New Roman" w:hAnsi="Times New Roman" w:cs="Times New Roman"/>
          <w:sz w:val="24"/>
          <w:szCs w:val="24"/>
          <w:vertAlign w:val="superscript"/>
        </w:rPr>
        <w:t xml:space="preserve"> </w:t>
      </w:r>
      <w:r w:rsidRPr="00642A3C">
        <w:rPr>
          <w:rFonts w:ascii="Times New Roman" w:hAnsi="Times New Roman" w:cs="Times New Roman"/>
          <w:sz w:val="24"/>
          <w:szCs w:val="24"/>
        </w:rPr>
        <w:t xml:space="preserve">С), завтовшки </w:t>
      </w:r>
      <w:smartTag w:uri="urn:schemas-microsoft-com:office:smarttags" w:element="metricconverter">
        <w:smartTagPr>
          <w:attr w:name="ProductID" w:val="100 мм"/>
        </w:smartTagPr>
        <w:r w:rsidRPr="00642A3C">
          <w:rPr>
            <w:rFonts w:ascii="Times New Roman" w:hAnsi="Times New Roman" w:cs="Times New Roman"/>
            <w:sz w:val="24"/>
            <w:szCs w:val="24"/>
          </w:rPr>
          <w:t>100 мм</w:t>
        </w:r>
      </w:smartTag>
      <w:r w:rsidRPr="00642A3C">
        <w:rPr>
          <w:rFonts w:ascii="Times New Roman" w:hAnsi="Times New Roman" w:cs="Times New Roman"/>
          <w:sz w:val="24"/>
          <w:szCs w:val="24"/>
        </w:rPr>
        <w:t xml:space="preserve"> за ме</w:t>
      </w:r>
      <w:r w:rsidR="006C325B">
        <w:rPr>
          <w:rFonts w:ascii="Times New Roman" w:hAnsi="Times New Roman" w:cs="Times New Roman"/>
          <w:sz w:val="24"/>
          <w:szCs w:val="24"/>
        </w:rPr>
        <w:t>тодом скріпленої теплоізоляції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2, </w:t>
      </w:r>
      <w:r w:rsidR="006C325B" w:rsidRPr="00682104">
        <w:rPr>
          <w:rFonts w:ascii="Times New Roman" w:hAnsi="Times New Roman" w:cs="Times New Roman"/>
          <w:sz w:val="24"/>
          <w:szCs w:val="24"/>
        </w:rPr>
        <w:t>22 та ЗОШ №</w:t>
      </w:r>
      <w:r w:rsidR="000156F8">
        <w:rPr>
          <w:rFonts w:ascii="Times New Roman" w:hAnsi="Times New Roman" w:cs="Times New Roman"/>
          <w:sz w:val="24"/>
          <w:szCs w:val="24"/>
        </w:rPr>
        <w:t xml:space="preserve"> </w:t>
      </w:r>
      <w:r w:rsidR="006C325B" w:rsidRPr="00682104">
        <w:rPr>
          <w:rFonts w:ascii="Times New Roman" w:hAnsi="Times New Roman" w:cs="Times New Roman"/>
          <w:sz w:val="24"/>
          <w:szCs w:val="24"/>
        </w:rPr>
        <w:t>29</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в</w:t>
      </w:r>
      <w:r w:rsidR="006C325B">
        <w:rPr>
          <w:rFonts w:ascii="Times New Roman" w:hAnsi="Times New Roman" w:cs="Times New Roman"/>
          <w:sz w:val="24"/>
          <w:szCs w:val="24"/>
        </w:rPr>
        <w:t xml:space="preserve">лаштування автоматизованих індивідуальних теплових пунктів </w:t>
      </w:r>
      <w:r w:rsidR="009E5C6D">
        <w:rPr>
          <w:rFonts w:ascii="Times New Roman" w:hAnsi="Times New Roman" w:cs="Times New Roman"/>
          <w:sz w:val="24"/>
          <w:szCs w:val="24"/>
        </w:rPr>
        <w:t>і</w:t>
      </w:r>
      <w:r w:rsidR="006C325B">
        <w:rPr>
          <w:rFonts w:ascii="Times New Roman" w:hAnsi="Times New Roman" w:cs="Times New Roman"/>
          <w:sz w:val="24"/>
          <w:szCs w:val="24"/>
        </w:rPr>
        <w:t>з погодним та програмним регулюванням подачі теплоносія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2, </w:t>
      </w:r>
      <w:r w:rsidR="006C325B" w:rsidRPr="00682104">
        <w:rPr>
          <w:rFonts w:ascii="Times New Roman" w:hAnsi="Times New Roman" w:cs="Times New Roman"/>
          <w:sz w:val="24"/>
          <w:szCs w:val="24"/>
        </w:rPr>
        <w:t>22</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6C325B">
        <w:rPr>
          <w:rFonts w:ascii="Times New Roman" w:hAnsi="Times New Roman" w:cs="Times New Roman"/>
          <w:sz w:val="24"/>
          <w:szCs w:val="24"/>
        </w:rPr>
        <w:t>аміна розжарювальних ламп на компактні люмінесцентні лампи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w:t>
      </w:r>
      <w:r w:rsidR="006C325B" w:rsidRPr="00682104">
        <w:rPr>
          <w:rFonts w:ascii="Times New Roman" w:hAnsi="Times New Roman" w:cs="Times New Roman"/>
          <w:sz w:val="24"/>
          <w:szCs w:val="24"/>
        </w:rPr>
        <w:t>2, 22</w:t>
      </w:r>
      <w:r w:rsidR="006C325B">
        <w:rPr>
          <w:rFonts w:ascii="Times New Roman" w:hAnsi="Times New Roman" w:cs="Times New Roman"/>
          <w:sz w:val="24"/>
          <w:szCs w:val="24"/>
        </w:rPr>
        <w:t>);</w:t>
      </w:r>
    </w:p>
    <w:p w:rsidR="006C325B" w:rsidRDefault="00407875"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заміна сталевих регістрів на ефективні опалювальні прилади (ДНЗ №</w:t>
      </w:r>
      <w:r w:rsidR="000156F8">
        <w:rPr>
          <w:rFonts w:ascii="Times New Roman" w:hAnsi="Times New Roman" w:cs="Times New Roman"/>
          <w:sz w:val="24"/>
          <w:szCs w:val="24"/>
        </w:rPr>
        <w:t xml:space="preserve"> </w:t>
      </w:r>
      <w:r>
        <w:rPr>
          <w:rFonts w:ascii="Times New Roman" w:hAnsi="Times New Roman" w:cs="Times New Roman"/>
          <w:sz w:val="24"/>
          <w:szCs w:val="24"/>
        </w:rPr>
        <w:t>22);</w:t>
      </w:r>
    </w:p>
    <w:p w:rsidR="006C325B" w:rsidRPr="00407875" w:rsidRDefault="00F66CED"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407875" w:rsidRPr="00407875">
        <w:rPr>
          <w:rFonts w:ascii="Times New Roman" w:hAnsi="Times New Roman" w:cs="Times New Roman"/>
          <w:sz w:val="24"/>
          <w:szCs w:val="24"/>
        </w:rPr>
        <w:t>аміна вхідних дверей (ДНЗ №</w:t>
      </w:r>
      <w:r w:rsidR="000156F8">
        <w:rPr>
          <w:rFonts w:ascii="Times New Roman" w:hAnsi="Times New Roman" w:cs="Times New Roman"/>
          <w:sz w:val="24"/>
          <w:szCs w:val="24"/>
        </w:rPr>
        <w:t xml:space="preserve"> </w:t>
      </w:r>
      <w:r w:rsidR="00407875" w:rsidRPr="00407875">
        <w:rPr>
          <w:rFonts w:ascii="Times New Roman" w:hAnsi="Times New Roman" w:cs="Times New Roman"/>
          <w:sz w:val="24"/>
          <w:szCs w:val="24"/>
        </w:rPr>
        <w:t>14).</w:t>
      </w:r>
    </w:p>
    <w:p w:rsidR="00682104" w:rsidRPr="00682104" w:rsidRDefault="00F66CED" w:rsidP="00F66CED">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682104" w:rsidRPr="00682104">
        <w:rPr>
          <w:rFonts w:ascii="Times New Roman" w:hAnsi="Times New Roman" w:cs="Times New Roman"/>
          <w:sz w:val="24"/>
          <w:szCs w:val="24"/>
          <w:lang w:val="uk-UA"/>
        </w:rPr>
        <w:t xml:space="preserve"> результаті впровадження Проекту очікується загальна річна економія паливно-енергетичних ресурсів 1 266,3 МВт∙год. та скорочення витрат на енергоресурси 1 319,0 тис. грн. Скорочення викидів парникових газів становитиме 376,0 т СО</w:t>
      </w:r>
      <w:r w:rsidR="00682104" w:rsidRPr="00682104">
        <w:rPr>
          <w:rFonts w:ascii="Times New Roman" w:hAnsi="Times New Roman" w:cs="Times New Roman"/>
          <w:sz w:val="24"/>
          <w:szCs w:val="24"/>
          <w:vertAlign w:val="subscript"/>
          <w:lang w:val="uk-UA"/>
        </w:rPr>
        <w:t>2</w:t>
      </w:r>
      <w:r w:rsidR="00682104" w:rsidRPr="00682104">
        <w:rPr>
          <w:rFonts w:ascii="Times New Roman" w:hAnsi="Times New Roman" w:cs="Times New Roman"/>
          <w:sz w:val="24"/>
          <w:szCs w:val="24"/>
          <w:lang w:val="uk-UA"/>
        </w:rPr>
        <w:t>.</w:t>
      </w:r>
    </w:p>
    <w:p w:rsidR="00815911" w:rsidRDefault="002017EA" w:rsidP="00A8551C">
      <w:pPr>
        <w:spacing w:before="240"/>
        <w:rPr>
          <w:rFonts w:ascii="Times New Roman" w:hAnsi="Times New Roman" w:cs="Times New Roman"/>
          <w:b/>
          <w:color w:val="1F497D" w:themeColor="text2"/>
          <w:sz w:val="24"/>
          <w:szCs w:val="24"/>
          <w:lang w:val="en-US"/>
        </w:rPr>
      </w:pPr>
      <w:r w:rsidRPr="002017EA">
        <w:lastRenderedPageBreak/>
        <w:drawing>
          <wp:inline distT="0" distB="0" distL="0" distR="0">
            <wp:extent cx="6840855" cy="48333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855" cy="4833304"/>
                    </a:xfrm>
                    <a:prstGeom prst="rect">
                      <a:avLst/>
                    </a:prstGeom>
                    <a:noFill/>
                    <a:ln>
                      <a:noFill/>
                    </a:ln>
                  </pic:spPr>
                </pic:pic>
              </a:graphicData>
            </a:graphic>
          </wp:inline>
        </w:drawing>
      </w:r>
    </w:p>
    <w:p w:rsidR="00815911" w:rsidRPr="00DF6205" w:rsidRDefault="00974EE8" w:rsidP="00DF6205">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рамках проекту "Муніципальна енергетична реформа в Україні" в 2015 році розроблен</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 xml:space="preserve"> енергетичні аудити для 8-ми бюджетних установ, </w:t>
      </w: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тому числі </w:t>
      </w:r>
      <w:r w:rsidR="009E5C6D">
        <w:rPr>
          <w:rFonts w:ascii="Times New Roman" w:hAnsi="Times New Roman" w:cs="Times New Roman"/>
          <w:sz w:val="24"/>
          <w:szCs w:val="24"/>
          <w:lang w:val="uk-UA"/>
        </w:rPr>
        <w:t xml:space="preserve">для </w:t>
      </w:r>
      <w:r w:rsidR="00DF6205" w:rsidRPr="00DF6205">
        <w:rPr>
          <w:rFonts w:ascii="Times New Roman" w:hAnsi="Times New Roman" w:cs="Times New Roman"/>
          <w:sz w:val="24"/>
          <w:szCs w:val="24"/>
          <w:lang w:val="uk-UA"/>
        </w:rPr>
        <w:t xml:space="preserve">ЗОШ №11. Згідно </w:t>
      </w:r>
      <w:r>
        <w:rPr>
          <w:rFonts w:ascii="Times New Roman" w:hAnsi="Times New Roman" w:cs="Times New Roman"/>
          <w:sz w:val="24"/>
          <w:szCs w:val="24"/>
          <w:lang w:val="uk-UA"/>
        </w:rPr>
        <w:t xml:space="preserve">з </w:t>
      </w:r>
      <w:r w:rsidR="00DF6205" w:rsidRPr="00DF6205">
        <w:rPr>
          <w:rFonts w:ascii="Times New Roman" w:hAnsi="Times New Roman" w:cs="Times New Roman"/>
          <w:sz w:val="24"/>
          <w:szCs w:val="24"/>
          <w:lang w:val="uk-UA"/>
        </w:rPr>
        <w:t>технічни</w:t>
      </w:r>
      <w:r>
        <w:rPr>
          <w:rFonts w:ascii="Times New Roman" w:hAnsi="Times New Roman" w:cs="Times New Roman"/>
          <w:sz w:val="24"/>
          <w:szCs w:val="24"/>
          <w:lang w:val="uk-UA"/>
        </w:rPr>
        <w:t>ми</w:t>
      </w:r>
      <w:r w:rsidR="00DF6205" w:rsidRPr="00DF6205">
        <w:rPr>
          <w:rFonts w:ascii="Times New Roman" w:hAnsi="Times New Roman" w:cs="Times New Roman"/>
          <w:sz w:val="24"/>
          <w:szCs w:val="24"/>
          <w:lang w:val="uk-UA"/>
        </w:rPr>
        <w:t xml:space="preserve"> рішен</w:t>
      </w:r>
      <w:r>
        <w:rPr>
          <w:rFonts w:ascii="Times New Roman" w:hAnsi="Times New Roman" w:cs="Times New Roman"/>
          <w:sz w:val="24"/>
          <w:szCs w:val="24"/>
          <w:lang w:val="uk-UA"/>
        </w:rPr>
        <w:t>нями</w:t>
      </w:r>
      <w:r w:rsidR="00DF6205" w:rsidRPr="00DF6205">
        <w:rPr>
          <w:rFonts w:ascii="Times New Roman" w:hAnsi="Times New Roman" w:cs="Times New Roman"/>
          <w:sz w:val="24"/>
          <w:szCs w:val="24"/>
          <w:lang w:val="uk-UA"/>
        </w:rPr>
        <w:t xml:space="preserve">, запропонованих </w:t>
      </w:r>
      <w:r w:rsidR="009E5C6D">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звіті з енергетичного аудиту передбачається реалізація проекту з повної термомодернізації будівлі школи, модернізації інженерних мереж </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з використанням енергоефективних технологій, відновлення загально-обмінної вентиляції з системою рекуперації теплової енергії від витяжного повітря та реконструкція системи теплопостачання шляхом будівництва індивідуальної твердопаливної біокотельні</w:t>
      </w:r>
      <w:r w:rsidR="00407875">
        <w:rPr>
          <w:rFonts w:ascii="Times New Roman" w:hAnsi="Times New Roman" w:cs="Times New Roman"/>
          <w:sz w:val="24"/>
          <w:szCs w:val="24"/>
          <w:lang w:val="uk-UA"/>
        </w:rPr>
        <w:t xml:space="preserve">. </w:t>
      </w:r>
    </w:p>
    <w:p w:rsidR="00815911" w:rsidRPr="00407875" w:rsidRDefault="00815911">
      <w:pPr>
        <w:rPr>
          <w:rFonts w:ascii="Times New Roman" w:hAnsi="Times New Roman" w:cs="Times New Roman"/>
          <w:b/>
          <w:color w:val="1F497D" w:themeColor="text2"/>
          <w:sz w:val="24"/>
          <w:szCs w:val="24"/>
          <w:lang w:val="uk-UA"/>
        </w:rPr>
      </w:pPr>
      <w:r w:rsidRPr="00407875">
        <w:rPr>
          <w:rFonts w:ascii="Times New Roman" w:hAnsi="Times New Roman" w:cs="Times New Roman"/>
          <w:b/>
          <w:color w:val="1F497D" w:themeColor="text2"/>
          <w:sz w:val="24"/>
          <w:szCs w:val="24"/>
          <w:lang w:val="uk-UA"/>
        </w:rPr>
        <w:br w:type="page"/>
      </w:r>
    </w:p>
    <w:p w:rsidR="00815911" w:rsidRDefault="00FF5A64" w:rsidP="00A8551C">
      <w:pPr>
        <w:spacing w:before="240"/>
        <w:rPr>
          <w:rFonts w:ascii="Times New Roman" w:hAnsi="Times New Roman" w:cs="Times New Roman"/>
          <w:b/>
          <w:color w:val="1F497D" w:themeColor="text2"/>
          <w:sz w:val="24"/>
          <w:szCs w:val="24"/>
          <w:lang w:val="en-US"/>
        </w:rPr>
      </w:pPr>
      <w:r w:rsidRPr="00FF5A64">
        <w:rPr>
          <w:noProof/>
          <w:lang w:eastAsia="ru-RU"/>
        </w:rPr>
        <w:lastRenderedPageBreak/>
        <w:drawing>
          <wp:inline distT="0" distB="0" distL="0" distR="0">
            <wp:extent cx="6840855" cy="465542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855" cy="4655424"/>
                    </a:xfrm>
                    <a:prstGeom prst="rect">
                      <a:avLst/>
                    </a:prstGeom>
                    <a:noFill/>
                    <a:ln>
                      <a:noFill/>
                    </a:ln>
                  </pic:spPr>
                </pic:pic>
              </a:graphicData>
            </a:graphic>
          </wp:inline>
        </w:drawing>
      </w:r>
    </w:p>
    <w:p w:rsidR="004E2A73" w:rsidRDefault="00407875" w:rsidP="00121AF5">
      <w:pPr>
        <w:jc w:val="both"/>
        <w:rPr>
          <w:rFonts w:ascii="Times New Roman" w:hAnsi="Times New Roman" w:cs="Times New Roman"/>
          <w:sz w:val="24"/>
          <w:szCs w:val="24"/>
          <w:lang w:val="uk-UA"/>
        </w:rPr>
      </w:pPr>
      <w:r w:rsidRPr="00407875">
        <w:rPr>
          <w:rFonts w:ascii="Times New Roman" w:hAnsi="Times New Roman" w:cs="Times New Roman"/>
          <w:sz w:val="24"/>
          <w:szCs w:val="24"/>
          <w:lang w:val="uk-UA"/>
        </w:rPr>
        <w:t xml:space="preserve">Після реалізації проекту "Підвищення енергоефективності в освітніх закладах м. Суми (ПУЛ 1)" використовуючи набутий досвід місто планує продовжувати активну співпрацю з корпорацією НЕФКО для чого започаткує проект "Підвищення енергоефективності в бюджетних закладах м. Суми (ПУЛ 2)". </w:t>
      </w:r>
      <w:r w:rsidR="009E5C6D">
        <w:rPr>
          <w:rFonts w:ascii="Times New Roman" w:hAnsi="Times New Roman" w:cs="Times New Roman"/>
          <w:sz w:val="24"/>
          <w:szCs w:val="24"/>
          <w:lang w:val="uk-UA"/>
        </w:rPr>
        <w:t>У</w:t>
      </w:r>
      <w:r w:rsidRPr="00407875">
        <w:rPr>
          <w:rFonts w:ascii="Times New Roman" w:hAnsi="Times New Roman" w:cs="Times New Roman"/>
          <w:sz w:val="24"/>
          <w:szCs w:val="24"/>
          <w:lang w:val="uk-UA"/>
        </w:rPr>
        <w:t xml:space="preserve"> рамках проекту планується виконати часткову термомодернізацію 6-ти закладів управління </w:t>
      </w:r>
      <w:r w:rsidR="002017EA">
        <w:rPr>
          <w:rFonts w:ascii="Times New Roman" w:hAnsi="Times New Roman" w:cs="Times New Roman"/>
          <w:sz w:val="24"/>
          <w:szCs w:val="24"/>
          <w:lang w:val="uk-UA"/>
        </w:rPr>
        <w:br/>
      </w:r>
      <w:r w:rsidRPr="00407875">
        <w:rPr>
          <w:rFonts w:ascii="Times New Roman" w:hAnsi="Times New Roman" w:cs="Times New Roman"/>
          <w:sz w:val="24"/>
          <w:szCs w:val="24"/>
          <w:lang w:val="uk-UA"/>
        </w:rPr>
        <w:t>освіти</w:t>
      </w:r>
      <w:r w:rsidR="00D22A5C">
        <w:rPr>
          <w:rFonts w:ascii="Times New Roman" w:hAnsi="Times New Roman" w:cs="Times New Roman"/>
          <w:sz w:val="24"/>
          <w:szCs w:val="24"/>
          <w:lang w:val="uk-UA"/>
        </w:rPr>
        <w:t xml:space="preserve"> і науки Сумської міської ради</w:t>
      </w:r>
      <w:r w:rsidRPr="00407875">
        <w:rPr>
          <w:rFonts w:ascii="Times New Roman" w:hAnsi="Times New Roman" w:cs="Times New Roman"/>
          <w:sz w:val="24"/>
          <w:szCs w:val="24"/>
          <w:lang w:val="uk-UA"/>
        </w:rPr>
        <w:t xml:space="preserve"> (ЗОШ №24, </w:t>
      </w:r>
      <w:r w:rsidR="00D22A5C">
        <w:rPr>
          <w:rFonts w:ascii="Times New Roman" w:hAnsi="Times New Roman" w:cs="Times New Roman"/>
          <w:sz w:val="24"/>
          <w:szCs w:val="24"/>
          <w:lang w:val="uk-UA"/>
        </w:rPr>
        <w:t>ССШ</w:t>
      </w:r>
      <w:r w:rsidRPr="00407875">
        <w:rPr>
          <w:rFonts w:ascii="Times New Roman" w:hAnsi="Times New Roman" w:cs="Times New Roman"/>
          <w:sz w:val="24"/>
          <w:szCs w:val="24"/>
          <w:lang w:val="uk-UA"/>
        </w:rPr>
        <w:t xml:space="preserve"> №25, ДНЗ №</w:t>
      </w:r>
      <w:r w:rsidR="00D22A5C">
        <w:rPr>
          <w:rFonts w:ascii="Times New Roman" w:hAnsi="Times New Roman" w:cs="Times New Roman"/>
          <w:sz w:val="24"/>
          <w:szCs w:val="24"/>
          <w:lang w:val="uk-UA"/>
        </w:rPr>
        <w:t xml:space="preserve">№ </w:t>
      </w:r>
      <w:r w:rsidRPr="00407875">
        <w:rPr>
          <w:rFonts w:ascii="Times New Roman" w:hAnsi="Times New Roman" w:cs="Times New Roman"/>
          <w:sz w:val="24"/>
          <w:szCs w:val="24"/>
          <w:lang w:val="uk-UA"/>
        </w:rPr>
        <w:t xml:space="preserve">3, </w:t>
      </w:r>
      <w:r w:rsidR="00D22A5C">
        <w:rPr>
          <w:rFonts w:ascii="Times New Roman" w:hAnsi="Times New Roman" w:cs="Times New Roman"/>
          <w:sz w:val="24"/>
          <w:szCs w:val="24"/>
          <w:lang w:val="uk-UA"/>
        </w:rPr>
        <w:t xml:space="preserve">15, 28, </w:t>
      </w:r>
      <w:r w:rsidRPr="00407875">
        <w:rPr>
          <w:rFonts w:ascii="Times New Roman" w:hAnsi="Times New Roman" w:cs="Times New Roman"/>
          <w:sz w:val="24"/>
          <w:szCs w:val="24"/>
          <w:lang w:val="uk-UA"/>
        </w:rPr>
        <w:t xml:space="preserve">39) та закладу </w:t>
      </w:r>
      <w:r w:rsidR="00D22A5C">
        <w:rPr>
          <w:rFonts w:ascii="Times New Roman" w:hAnsi="Times New Roman" w:cs="Times New Roman"/>
          <w:sz w:val="24"/>
          <w:szCs w:val="24"/>
          <w:lang w:val="uk-UA"/>
        </w:rPr>
        <w:t>відділу</w:t>
      </w:r>
      <w:r w:rsidRPr="00407875">
        <w:rPr>
          <w:rFonts w:ascii="Times New Roman" w:hAnsi="Times New Roman" w:cs="Times New Roman"/>
          <w:sz w:val="24"/>
          <w:szCs w:val="24"/>
          <w:lang w:val="uk-UA"/>
        </w:rPr>
        <w:t xml:space="preserve"> охорони здоров'я (Сумська міська дитяча кл</w:t>
      </w:r>
      <w:r w:rsidR="002017EA">
        <w:rPr>
          <w:rFonts w:ascii="Times New Roman" w:hAnsi="Times New Roman" w:cs="Times New Roman"/>
          <w:sz w:val="24"/>
          <w:szCs w:val="24"/>
          <w:lang w:val="uk-UA"/>
        </w:rPr>
        <w:t xml:space="preserve">інічна лікарня </w:t>
      </w:r>
      <w:r w:rsidRPr="00407875">
        <w:rPr>
          <w:rFonts w:ascii="Times New Roman" w:hAnsi="Times New Roman" w:cs="Times New Roman"/>
          <w:sz w:val="24"/>
          <w:szCs w:val="24"/>
          <w:lang w:val="uk-UA"/>
        </w:rPr>
        <w:t xml:space="preserve">Святої Зінаїди). ЕЕЗ </w:t>
      </w:r>
      <w:r w:rsidR="00121AF5">
        <w:rPr>
          <w:rFonts w:ascii="Times New Roman" w:hAnsi="Times New Roman" w:cs="Times New Roman"/>
          <w:sz w:val="24"/>
          <w:szCs w:val="24"/>
          <w:lang w:val="uk-UA"/>
        </w:rPr>
        <w:t xml:space="preserve">(Пакет 3) </w:t>
      </w:r>
      <w:r w:rsidRPr="00407875">
        <w:rPr>
          <w:rFonts w:ascii="Times New Roman" w:hAnsi="Times New Roman" w:cs="Times New Roman"/>
          <w:sz w:val="24"/>
          <w:szCs w:val="24"/>
          <w:lang w:val="uk-UA"/>
        </w:rPr>
        <w:t xml:space="preserve">передбачають заміну старих дерев'яних вікон на енергоефективні металопластикові та модернізацію інженерних мереж </w:t>
      </w:r>
      <w:r w:rsidR="009E5C6D">
        <w:rPr>
          <w:rFonts w:ascii="Times New Roman" w:hAnsi="Times New Roman" w:cs="Times New Roman"/>
          <w:sz w:val="24"/>
          <w:szCs w:val="24"/>
          <w:lang w:val="uk-UA"/>
        </w:rPr>
        <w:t>і</w:t>
      </w:r>
      <w:r w:rsidRPr="00407875">
        <w:rPr>
          <w:rFonts w:ascii="Times New Roman" w:hAnsi="Times New Roman" w:cs="Times New Roman"/>
          <w:sz w:val="24"/>
          <w:szCs w:val="24"/>
          <w:lang w:val="uk-UA"/>
        </w:rPr>
        <w:t>з використанням енергоефективн</w:t>
      </w:r>
      <w:bookmarkStart w:id="0" w:name="_GoBack"/>
      <w:bookmarkEnd w:id="0"/>
      <w:r w:rsidRPr="00407875">
        <w:rPr>
          <w:rFonts w:ascii="Times New Roman" w:hAnsi="Times New Roman" w:cs="Times New Roman"/>
          <w:sz w:val="24"/>
          <w:szCs w:val="24"/>
          <w:lang w:val="uk-UA"/>
        </w:rPr>
        <w:t>их технологій.</w:t>
      </w:r>
    </w:p>
    <w:p w:rsidR="00815911" w:rsidRPr="00407875" w:rsidRDefault="00815911">
      <w:pPr>
        <w:rPr>
          <w:rFonts w:ascii="Times New Roman" w:hAnsi="Times New Roman" w:cs="Times New Roman"/>
          <w:b/>
          <w:color w:val="1F497D" w:themeColor="text2"/>
          <w:sz w:val="24"/>
          <w:szCs w:val="24"/>
          <w:lang w:val="uk-UA"/>
        </w:rPr>
      </w:pPr>
    </w:p>
    <w:p w:rsidR="00815911" w:rsidRPr="001E2074" w:rsidRDefault="00815911"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B24D89" w:rsidRDefault="00191617" w:rsidP="00A93E2E">
      <w:pPr>
        <w:rPr>
          <w:rFonts w:ascii="Times New Roman" w:hAnsi="Times New Roman" w:cs="Times New Roman"/>
          <w:b/>
          <w:i/>
          <w:color w:val="1F497D" w:themeColor="text2"/>
          <w:sz w:val="24"/>
          <w:szCs w:val="24"/>
          <w:lang w:val="en-US"/>
        </w:rPr>
      </w:pPr>
      <w:r w:rsidRPr="00191617">
        <w:rPr>
          <w:noProof/>
          <w:lang w:eastAsia="ru-RU"/>
        </w:rPr>
        <w:lastRenderedPageBreak/>
        <w:drawing>
          <wp:inline distT="0" distB="0" distL="0" distR="0">
            <wp:extent cx="6840855" cy="4566382"/>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855" cy="4566382"/>
                    </a:xfrm>
                    <a:prstGeom prst="rect">
                      <a:avLst/>
                    </a:prstGeom>
                    <a:noFill/>
                    <a:ln>
                      <a:noFill/>
                    </a:ln>
                  </pic:spPr>
                </pic:pic>
              </a:graphicData>
            </a:graphic>
          </wp:inline>
        </w:drawing>
      </w:r>
    </w:p>
    <w:p w:rsidR="00B24D89" w:rsidRDefault="00191617" w:rsidP="00A93E2E">
      <w:pPr>
        <w:rPr>
          <w:rFonts w:ascii="Times New Roman" w:hAnsi="Times New Roman" w:cs="Times New Roman"/>
          <w:b/>
          <w:i/>
          <w:color w:val="1F497D" w:themeColor="text2"/>
          <w:sz w:val="24"/>
          <w:szCs w:val="24"/>
          <w:lang w:val="en-US"/>
        </w:rPr>
      </w:pPr>
      <w:r w:rsidRPr="00191617">
        <w:rPr>
          <w:noProof/>
          <w:lang w:eastAsia="ru-RU"/>
        </w:rPr>
        <w:drawing>
          <wp:inline distT="0" distB="0" distL="0" distR="0">
            <wp:extent cx="6840855" cy="4405211"/>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855" cy="4405211"/>
                    </a:xfrm>
                    <a:prstGeom prst="rect">
                      <a:avLst/>
                    </a:prstGeom>
                    <a:noFill/>
                    <a:ln>
                      <a:noFill/>
                    </a:ln>
                  </pic:spPr>
                </pic:pic>
              </a:graphicData>
            </a:graphic>
          </wp:inline>
        </w:drawing>
      </w:r>
    </w:p>
    <w:p w:rsidR="00B24D89" w:rsidRDefault="00DC782F" w:rsidP="00A93E2E">
      <w:pPr>
        <w:rPr>
          <w:rFonts w:ascii="Times New Roman" w:hAnsi="Times New Roman" w:cs="Times New Roman"/>
          <w:b/>
          <w:i/>
          <w:color w:val="1F497D" w:themeColor="text2"/>
          <w:sz w:val="24"/>
          <w:szCs w:val="24"/>
          <w:lang w:val="en-US"/>
        </w:rPr>
      </w:pPr>
      <w:r w:rsidRPr="00DC782F">
        <w:rPr>
          <w:noProof/>
          <w:lang w:eastAsia="ru-RU"/>
        </w:rPr>
        <w:lastRenderedPageBreak/>
        <w:drawing>
          <wp:inline distT="0" distB="0" distL="0" distR="0">
            <wp:extent cx="6840855" cy="3980328"/>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0855" cy="3980328"/>
                    </a:xfrm>
                    <a:prstGeom prst="rect">
                      <a:avLst/>
                    </a:prstGeom>
                    <a:noFill/>
                    <a:ln>
                      <a:noFill/>
                    </a:ln>
                  </pic:spPr>
                </pic:pic>
              </a:graphicData>
            </a:graphic>
          </wp:inline>
        </w:drawing>
      </w:r>
    </w:p>
    <w:p w:rsidR="00B24D89" w:rsidRDefault="00582095" w:rsidP="00A93E2E">
      <w:pPr>
        <w:rPr>
          <w:rFonts w:ascii="Times New Roman" w:hAnsi="Times New Roman" w:cs="Times New Roman"/>
          <w:b/>
          <w:i/>
          <w:color w:val="1F497D" w:themeColor="text2"/>
          <w:sz w:val="24"/>
          <w:szCs w:val="24"/>
          <w:lang w:val="en-US"/>
        </w:rPr>
      </w:pPr>
      <w:r w:rsidRPr="00582095">
        <w:rPr>
          <w:noProof/>
          <w:lang w:eastAsia="ru-RU"/>
        </w:rPr>
        <w:drawing>
          <wp:inline distT="0" distB="0" distL="0" distR="0">
            <wp:extent cx="6840855" cy="3839842"/>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855" cy="3839842"/>
                    </a:xfrm>
                    <a:prstGeom prst="rect">
                      <a:avLst/>
                    </a:prstGeom>
                    <a:noFill/>
                    <a:ln>
                      <a:noFill/>
                    </a:ln>
                  </pic:spPr>
                </pic:pic>
              </a:graphicData>
            </a:graphic>
          </wp:inline>
        </w:drawing>
      </w: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r w:rsidRPr="00B24D89">
        <w:rPr>
          <w:noProof/>
          <w:lang w:eastAsia="ru-RU"/>
        </w:rPr>
        <w:lastRenderedPageBreak/>
        <w:drawing>
          <wp:inline distT="0" distB="0" distL="0" distR="0" wp14:anchorId="5B0BBEDD" wp14:editId="6CA60CCF">
            <wp:extent cx="6840855" cy="4328289"/>
            <wp:effectExtent l="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0855" cy="4328289"/>
                    </a:xfrm>
                    <a:prstGeom prst="rect">
                      <a:avLst/>
                    </a:prstGeom>
                    <a:noFill/>
                    <a:ln>
                      <a:noFill/>
                    </a:ln>
                  </pic:spPr>
                </pic:pic>
              </a:graphicData>
            </a:graphic>
          </wp:inline>
        </w:drawing>
      </w:r>
    </w:p>
    <w:p w:rsidR="00A93E2E" w:rsidRPr="008D22DF" w:rsidRDefault="00A93E2E" w:rsidP="00A93E2E">
      <w:pPr>
        <w:rPr>
          <w:rFonts w:ascii="Times New Roman" w:hAnsi="Times New Roman" w:cs="Times New Roman"/>
          <w:b/>
          <w:i/>
          <w:color w:val="1F497D" w:themeColor="text2"/>
          <w:sz w:val="24"/>
          <w:szCs w:val="24"/>
          <w:lang w:val="uk-UA"/>
        </w:rPr>
      </w:pPr>
      <w:r w:rsidRPr="008D22DF">
        <w:rPr>
          <w:rFonts w:ascii="Times New Roman" w:hAnsi="Times New Roman" w:cs="Times New Roman"/>
          <w:b/>
          <w:i/>
          <w:color w:val="1F497D" w:themeColor="text2"/>
          <w:sz w:val="24"/>
          <w:szCs w:val="24"/>
          <w:lang w:val="uk-UA"/>
        </w:rPr>
        <w:t xml:space="preserve">Опис </w:t>
      </w:r>
      <w:r w:rsidR="008C7537" w:rsidRPr="008D22DF">
        <w:rPr>
          <w:rFonts w:ascii="Times New Roman" w:hAnsi="Times New Roman" w:cs="Times New Roman"/>
          <w:b/>
          <w:i/>
          <w:color w:val="1F497D" w:themeColor="text2"/>
          <w:sz w:val="24"/>
          <w:szCs w:val="24"/>
          <w:lang w:val="uk-UA"/>
        </w:rPr>
        <w:t xml:space="preserve">пакетів </w:t>
      </w:r>
      <w:r w:rsidRPr="008D22DF">
        <w:rPr>
          <w:rFonts w:ascii="Times New Roman" w:hAnsi="Times New Roman" w:cs="Times New Roman"/>
          <w:b/>
          <w:i/>
          <w:color w:val="1F497D" w:themeColor="text2"/>
          <w:sz w:val="24"/>
          <w:szCs w:val="24"/>
          <w:lang w:val="uk-UA"/>
        </w:rPr>
        <w:t>енергоефективних заходів для бюджетних будівель</w:t>
      </w:r>
    </w:p>
    <w:p w:rsidR="00714A48" w:rsidRPr="00714A48" w:rsidRDefault="00714A48" w:rsidP="00714A48">
      <w:pPr>
        <w:jc w:val="both"/>
        <w:rPr>
          <w:rFonts w:ascii="Times New Roman" w:hAnsi="Times New Roman" w:cs="Times New Roman"/>
          <w:sz w:val="24"/>
          <w:szCs w:val="24"/>
          <w:lang w:val="uk-UA"/>
        </w:rPr>
      </w:pPr>
      <w:r w:rsidRPr="00714A48">
        <w:rPr>
          <w:rFonts w:ascii="Times New Roman" w:hAnsi="Times New Roman" w:cs="Times New Roman"/>
          <w:sz w:val="24"/>
          <w:szCs w:val="24"/>
          <w:lang w:val="uk-UA"/>
        </w:rPr>
        <w:t xml:space="preserve">Розглянуті проекти пропонують три різні варіанти впровадження енергозберігаючих заходів </w:t>
      </w:r>
      <w:r w:rsidR="009E5C6D">
        <w:rPr>
          <w:rFonts w:ascii="Times New Roman" w:hAnsi="Times New Roman" w:cs="Times New Roman"/>
          <w:sz w:val="24"/>
          <w:szCs w:val="24"/>
          <w:lang w:val="uk-UA"/>
        </w:rPr>
        <w:t>у будівлях</w:t>
      </w:r>
      <w:r w:rsidRPr="00714A48">
        <w:rPr>
          <w:rFonts w:ascii="Times New Roman" w:hAnsi="Times New Roman" w:cs="Times New Roman"/>
          <w:sz w:val="24"/>
          <w:szCs w:val="24"/>
          <w:lang w:val="uk-UA"/>
        </w:rPr>
        <w:t xml:space="preserve">. Пакет 1 базований на виконанні високорентабельних </w:t>
      </w:r>
      <w:r w:rsidR="00456447" w:rsidRPr="00714A48">
        <w:rPr>
          <w:rFonts w:ascii="Times New Roman" w:hAnsi="Times New Roman" w:cs="Times New Roman"/>
          <w:sz w:val="24"/>
          <w:szCs w:val="24"/>
          <w:lang w:val="uk-UA"/>
        </w:rPr>
        <w:t>маловитратних</w:t>
      </w:r>
      <w:r w:rsidRPr="00714A48">
        <w:rPr>
          <w:rFonts w:ascii="Times New Roman" w:hAnsi="Times New Roman" w:cs="Times New Roman"/>
          <w:sz w:val="24"/>
          <w:szCs w:val="24"/>
          <w:lang w:val="uk-UA"/>
        </w:rPr>
        <w:t xml:space="preserve"> заходів. Пакет 2 потребує значних інвестицій </w:t>
      </w:r>
      <w:r w:rsidR="009E5C6D">
        <w:rPr>
          <w:rFonts w:ascii="Times New Roman" w:hAnsi="Times New Roman" w:cs="Times New Roman"/>
          <w:sz w:val="24"/>
          <w:szCs w:val="24"/>
          <w:lang w:val="uk-UA"/>
        </w:rPr>
        <w:t>у</w:t>
      </w:r>
      <w:r w:rsidRPr="00714A48">
        <w:rPr>
          <w:rFonts w:ascii="Times New Roman" w:hAnsi="Times New Roman" w:cs="Times New Roman"/>
          <w:sz w:val="24"/>
          <w:szCs w:val="24"/>
          <w:lang w:val="uk-UA"/>
        </w:rPr>
        <w:t xml:space="preserve"> глибоку термомодернізацію будів</w:t>
      </w:r>
      <w:r w:rsidR="009E5C6D">
        <w:rPr>
          <w:rFonts w:ascii="Times New Roman" w:hAnsi="Times New Roman" w:cs="Times New Roman"/>
          <w:sz w:val="24"/>
          <w:szCs w:val="24"/>
          <w:lang w:val="uk-UA"/>
        </w:rPr>
        <w:t>е</w:t>
      </w:r>
      <w:r w:rsidRPr="00714A48">
        <w:rPr>
          <w:rFonts w:ascii="Times New Roman" w:hAnsi="Times New Roman" w:cs="Times New Roman"/>
          <w:sz w:val="24"/>
          <w:szCs w:val="24"/>
          <w:lang w:val="uk-UA"/>
        </w:rPr>
        <w:t>л</w:t>
      </w:r>
      <w:r w:rsidR="009E5C6D">
        <w:rPr>
          <w:rFonts w:ascii="Times New Roman" w:hAnsi="Times New Roman" w:cs="Times New Roman"/>
          <w:sz w:val="24"/>
          <w:szCs w:val="24"/>
          <w:lang w:val="uk-UA"/>
        </w:rPr>
        <w:t>ь</w:t>
      </w:r>
      <w:r w:rsidRPr="00714A48">
        <w:rPr>
          <w:rFonts w:ascii="Times New Roman" w:hAnsi="Times New Roman" w:cs="Times New Roman"/>
          <w:sz w:val="24"/>
          <w:szCs w:val="24"/>
          <w:lang w:val="uk-UA"/>
        </w:rPr>
        <w:t xml:space="preserve"> із значним потенціалом річної економії енергії. Пакет 3 передбачає реалізацію заходів, які дозволяють досягти оптимального скорочення споживання енергетичних ресурсів, при цьому забезпечуючи дотримання нормативної температури повітря в </w:t>
      </w:r>
      <w:r w:rsidR="00456447" w:rsidRPr="00714A48">
        <w:rPr>
          <w:rFonts w:ascii="Times New Roman" w:hAnsi="Times New Roman" w:cs="Times New Roman"/>
          <w:sz w:val="24"/>
          <w:szCs w:val="24"/>
          <w:lang w:val="uk-UA"/>
        </w:rPr>
        <w:t>приміщеннях</w:t>
      </w:r>
      <w:r w:rsidRPr="00714A48">
        <w:rPr>
          <w:rFonts w:ascii="Times New Roman" w:hAnsi="Times New Roman" w:cs="Times New Roman"/>
          <w:sz w:val="24"/>
          <w:szCs w:val="24"/>
          <w:lang w:val="uk-UA"/>
        </w:rPr>
        <w:t xml:space="preserve"> та досягти економічних показників, які дозволяють залучати кошти міжнародних фінансових організацій та </w:t>
      </w:r>
      <w:r w:rsidR="00456447">
        <w:rPr>
          <w:rFonts w:ascii="Times New Roman" w:hAnsi="Times New Roman" w:cs="Times New Roman"/>
          <w:sz w:val="24"/>
          <w:szCs w:val="24"/>
          <w:lang w:val="uk-UA"/>
        </w:rPr>
        <w:t>енергосервісних компаній</w:t>
      </w:r>
      <w:r w:rsidRPr="00714A48">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Перелік об'єктів та пакети ЕЕЗ</w:t>
      </w:r>
      <w:r w:rsidR="00EE6AE5">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передбачених окремо для кожного об'єкту наведені у Додатку </w:t>
      </w:r>
      <w:r w:rsidR="00754847">
        <w:rPr>
          <w:rFonts w:ascii="Times New Roman" w:hAnsi="Times New Roman" w:cs="Times New Roman"/>
          <w:sz w:val="24"/>
          <w:szCs w:val="24"/>
          <w:lang w:val="uk-UA"/>
        </w:rPr>
        <w:t>4</w:t>
      </w:r>
      <w:r w:rsidR="008C7537" w:rsidRPr="00AD69D1">
        <w:rPr>
          <w:rFonts w:ascii="Times New Roman" w:hAnsi="Times New Roman" w:cs="Times New Roman"/>
          <w:sz w:val="24"/>
          <w:szCs w:val="24"/>
          <w:lang w:val="uk-UA"/>
        </w:rPr>
        <w:t>.</w:t>
      </w:r>
    </w:p>
    <w:p w:rsidR="00A93E2E" w:rsidRDefault="00714A48" w:rsidP="00A93E2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1:</w:t>
      </w:r>
    </w:p>
    <w:tbl>
      <w:tblPr>
        <w:tblW w:w="10788" w:type="dxa"/>
        <w:tblInd w:w="93" w:type="dxa"/>
        <w:tblLook w:val="04A0" w:firstRow="1" w:lastRow="0" w:firstColumn="1" w:lastColumn="0" w:noHBand="0" w:noVBand="1"/>
      </w:tblPr>
      <w:tblGrid>
        <w:gridCol w:w="866"/>
        <w:gridCol w:w="9922"/>
      </w:tblGrid>
      <w:tr w:rsidR="001D38BD" w:rsidRPr="001D38BD" w:rsidTr="00027A98">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1D38BD" w:rsidRPr="001D38BD" w:rsidRDefault="001D38BD" w:rsidP="001D38BD">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 з/м</w:t>
            </w:r>
          </w:p>
        </w:tc>
        <w:tc>
          <w:tcPr>
            <w:tcW w:w="9922" w:type="dxa"/>
            <w:tcBorders>
              <w:top w:val="single" w:sz="4" w:space="0" w:color="auto"/>
              <w:left w:val="nil"/>
              <w:bottom w:val="single" w:sz="4" w:space="0" w:color="auto"/>
              <w:right w:val="single" w:sz="4" w:space="0" w:color="auto"/>
            </w:tcBorders>
            <w:shd w:val="clear" w:color="000000" w:fill="95B3D7"/>
            <w:noWrap/>
            <w:vAlign w:val="bottom"/>
            <w:hideMark/>
          </w:tcPr>
          <w:p w:rsidR="001D38BD" w:rsidRPr="001D38BD" w:rsidRDefault="001D38BD" w:rsidP="001D38BD">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ЕЕЗ</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2</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зовнішнього освітлення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3</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DD19FD" w:rsidP="001D38BD">
            <w:pPr>
              <w:spacing w:after="0" w:line="240" w:lineRule="auto"/>
              <w:rPr>
                <w:rFonts w:ascii="Times New Roman" w:eastAsia="Times New Roman" w:hAnsi="Times New Roman" w:cs="Times New Roman"/>
                <w:color w:val="000000"/>
                <w:sz w:val="24"/>
                <w:szCs w:val="24"/>
                <w:lang w:val="uk-UA" w:eastAsia="ru-RU"/>
              </w:rPr>
            </w:pPr>
            <w:r w:rsidRPr="00DD19FD">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4</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ручних балансувальних вентилів з попереднім налаштуванням (</w:t>
            </w:r>
            <w:r w:rsidR="00027A98">
              <w:rPr>
                <w:rFonts w:ascii="Times New Roman" w:eastAsia="Times New Roman" w:hAnsi="Times New Roman" w:cs="Times New Roman"/>
                <w:color w:val="000000"/>
                <w:sz w:val="24"/>
                <w:szCs w:val="24"/>
                <w:lang w:val="uk-UA" w:eastAsia="ru-RU"/>
              </w:rPr>
              <w:t>балансування системи опалення).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5</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6</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7</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sidR="00027A98">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sidR="00027A98">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sidR="00027A98">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 xml:space="preserve">ють власні опалювальні котельні. </w:t>
            </w:r>
            <w:r w:rsidR="00027A98">
              <w:rPr>
                <w:rFonts w:ascii="Times New Roman" w:eastAsia="Times New Roman" w:hAnsi="Times New Roman" w:cs="Times New Roman"/>
                <w:color w:val="000000"/>
                <w:sz w:val="24"/>
                <w:szCs w:val="24"/>
                <w:lang w:val="uk-UA" w:eastAsia="ru-RU"/>
              </w:rPr>
              <w:t>Також реалізація заходу передбачається для об'єктів, які підключені до ЦСТ але знаходяться на тупикових ділянках системи теплопостачання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lastRenderedPageBreak/>
              <w:t>8</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9</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10</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bl>
    <w:p w:rsidR="00714A48" w:rsidRDefault="00714A48" w:rsidP="00027A98">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2:</w:t>
      </w:r>
    </w:p>
    <w:tbl>
      <w:tblPr>
        <w:tblW w:w="10788" w:type="dxa"/>
        <w:tblInd w:w="93" w:type="dxa"/>
        <w:tblLook w:val="04A0" w:firstRow="1" w:lastRow="0" w:firstColumn="1" w:lastColumn="0" w:noHBand="0" w:noVBand="1"/>
      </w:tblPr>
      <w:tblGrid>
        <w:gridCol w:w="960"/>
        <w:gridCol w:w="9828"/>
      </w:tblGrid>
      <w:tr w:rsidR="00027A98" w:rsidRPr="00027A98" w:rsidTr="00027A9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9828"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Відновлення системи вентиляції з влаштуванням рекупераційних установок</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зовнішніх стін</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(утеплення) дверей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покрівлі</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зенітних ліхтарів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714A48" w:rsidRPr="008C7537" w:rsidRDefault="00714A48">
      <w:pPr>
        <w:rPr>
          <w:rFonts w:ascii="Times New Roman" w:hAnsi="Times New Roman" w:cs="Times New Roman"/>
          <w:sz w:val="24"/>
          <w:szCs w:val="24"/>
          <w:lang w:val="uk-UA"/>
        </w:rPr>
      </w:pPr>
    </w:p>
    <w:p w:rsidR="00714A48" w:rsidRDefault="00714A48" w:rsidP="00714A48">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3:</w:t>
      </w:r>
    </w:p>
    <w:tbl>
      <w:tblPr>
        <w:tblW w:w="10788" w:type="dxa"/>
        <w:tblInd w:w="93" w:type="dxa"/>
        <w:tblLook w:val="04A0" w:firstRow="1" w:lastRow="0" w:firstColumn="1" w:lastColumn="0" w:noHBand="0" w:noVBand="1"/>
      </w:tblPr>
      <w:tblGrid>
        <w:gridCol w:w="960"/>
        <w:gridCol w:w="9828"/>
      </w:tblGrid>
      <w:tr w:rsidR="00027A98" w:rsidRPr="00027A98" w:rsidTr="00027A9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9828"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8F4D4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8C7537" w:rsidRPr="008D22DF" w:rsidRDefault="004B3559">
      <w:pPr>
        <w:rPr>
          <w:rFonts w:ascii="Times New Roman" w:hAnsi="Times New Roman" w:cs="Times New Roman"/>
          <w:b/>
          <w:i/>
          <w:color w:val="1F497D" w:themeColor="text2"/>
          <w:sz w:val="24"/>
          <w:szCs w:val="24"/>
          <w:lang w:val="uk-UA"/>
        </w:rPr>
      </w:pPr>
      <w:r>
        <w:rPr>
          <w:rFonts w:ascii="Times New Roman" w:hAnsi="Times New Roman" w:cs="Times New Roman"/>
          <w:b/>
          <w:i/>
          <w:color w:val="1F497D" w:themeColor="text2"/>
          <w:sz w:val="24"/>
          <w:szCs w:val="24"/>
          <w:lang w:val="uk-UA"/>
        </w:rPr>
        <w:lastRenderedPageBreak/>
        <w:t>Стислий</w:t>
      </w:r>
      <w:r w:rsidR="008C7537" w:rsidRPr="008D22DF">
        <w:rPr>
          <w:rFonts w:ascii="Times New Roman" w:hAnsi="Times New Roman" w:cs="Times New Roman"/>
          <w:b/>
          <w:i/>
          <w:color w:val="1F497D" w:themeColor="text2"/>
          <w:sz w:val="24"/>
          <w:szCs w:val="24"/>
          <w:lang w:val="uk-UA"/>
        </w:rPr>
        <w:t xml:space="preserve"> опис ЕЕЗ </w:t>
      </w:r>
    </w:p>
    <w:p w:rsidR="008F4D48" w:rsidRDefault="00D2402C"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1, Захід 2.</w:t>
      </w:r>
      <w:r w:rsidR="004B3559">
        <w:rPr>
          <w:rFonts w:ascii="Times New Roman" w:hAnsi="Times New Roman" w:cs="Times New Roman"/>
          <w:b/>
          <w:sz w:val="24"/>
          <w:szCs w:val="24"/>
          <w:lang w:eastAsia="ru-RU"/>
        </w:rPr>
        <w:t xml:space="preserve"> </w:t>
      </w:r>
      <w:r w:rsidR="00A934C0" w:rsidRPr="00A934C0">
        <w:rPr>
          <w:rFonts w:ascii="Times New Roman" w:hAnsi="Times New Roman" w:cs="Times New Roman"/>
          <w:b/>
          <w:sz w:val="24"/>
          <w:szCs w:val="24"/>
          <w:lang w:eastAsia="ru-RU"/>
        </w:rPr>
        <w:t>Заміна ламп розжарювання внутрішнього освітлення.</w:t>
      </w:r>
      <w:r w:rsidR="00A934C0">
        <w:rPr>
          <w:rFonts w:ascii="Times New Roman" w:hAnsi="Times New Roman" w:cs="Times New Roman"/>
          <w:sz w:val="24"/>
          <w:szCs w:val="24"/>
          <w:lang w:eastAsia="ru-RU"/>
        </w:rPr>
        <w:t xml:space="preserve"> </w:t>
      </w:r>
      <w:r w:rsidR="008F4D48" w:rsidRPr="008F4D48">
        <w:rPr>
          <w:rFonts w:ascii="Times New Roman" w:hAnsi="Times New Roman" w:cs="Times New Roman"/>
          <w:sz w:val="24"/>
          <w:szCs w:val="24"/>
          <w:lang w:eastAsia="ru-RU"/>
        </w:rPr>
        <w:t xml:space="preserve">Для забезпечення потреб </w:t>
      </w:r>
      <w:r w:rsidR="008F4D48">
        <w:rPr>
          <w:rFonts w:ascii="Times New Roman" w:hAnsi="Times New Roman" w:cs="Times New Roman"/>
          <w:sz w:val="24"/>
          <w:szCs w:val="24"/>
          <w:lang w:eastAsia="ru-RU"/>
        </w:rPr>
        <w:t xml:space="preserve">внутрішнього </w:t>
      </w:r>
      <w:r w:rsidR="00A934C0">
        <w:rPr>
          <w:rFonts w:ascii="Times New Roman" w:hAnsi="Times New Roman" w:cs="Times New Roman"/>
          <w:sz w:val="24"/>
          <w:szCs w:val="24"/>
          <w:lang w:eastAsia="ru-RU"/>
        </w:rPr>
        <w:t xml:space="preserve">та зовнішнього </w:t>
      </w:r>
      <w:r w:rsidR="008F4D48" w:rsidRPr="008F4D48">
        <w:rPr>
          <w:rFonts w:ascii="Times New Roman" w:hAnsi="Times New Roman" w:cs="Times New Roman"/>
          <w:sz w:val="24"/>
          <w:szCs w:val="24"/>
          <w:lang w:eastAsia="ru-RU"/>
        </w:rPr>
        <w:t>освітлення</w:t>
      </w:r>
      <w:r w:rsidR="00A934C0">
        <w:rPr>
          <w:rFonts w:ascii="Times New Roman" w:hAnsi="Times New Roman" w:cs="Times New Roman"/>
          <w:sz w:val="24"/>
          <w:szCs w:val="24"/>
          <w:lang w:eastAsia="ru-RU"/>
        </w:rPr>
        <w:t>,</w:t>
      </w:r>
      <w:r w:rsidR="008F4D48" w:rsidRPr="008F4D48">
        <w:rPr>
          <w:rFonts w:ascii="Times New Roman" w:hAnsi="Times New Roman" w:cs="Times New Roman"/>
          <w:sz w:val="24"/>
          <w:szCs w:val="24"/>
          <w:lang w:eastAsia="ru-RU"/>
        </w:rPr>
        <w:t xml:space="preserve"> </w:t>
      </w:r>
      <w:r w:rsidR="009E5C6D">
        <w:rPr>
          <w:rFonts w:ascii="Times New Roman" w:hAnsi="Times New Roman" w:cs="Times New Roman"/>
          <w:sz w:val="24"/>
          <w:szCs w:val="24"/>
          <w:lang w:eastAsia="ru-RU"/>
        </w:rPr>
        <w:t>у</w:t>
      </w:r>
      <w:r w:rsidR="00A934C0">
        <w:rPr>
          <w:rFonts w:ascii="Times New Roman" w:hAnsi="Times New Roman" w:cs="Times New Roman"/>
          <w:sz w:val="24"/>
          <w:szCs w:val="24"/>
          <w:lang w:eastAsia="ru-RU"/>
        </w:rPr>
        <w:t xml:space="preserve"> бюджетних будівлях, </w:t>
      </w:r>
      <w:r w:rsidR="008F4D48">
        <w:rPr>
          <w:rFonts w:ascii="Times New Roman" w:hAnsi="Times New Roman" w:cs="Times New Roman"/>
          <w:sz w:val="24"/>
          <w:szCs w:val="24"/>
          <w:lang w:eastAsia="ru-RU"/>
        </w:rPr>
        <w:t xml:space="preserve">переважно </w:t>
      </w:r>
      <w:r w:rsidR="008F4D48" w:rsidRPr="008F4D48">
        <w:rPr>
          <w:rFonts w:ascii="Times New Roman" w:hAnsi="Times New Roman" w:cs="Times New Roman"/>
          <w:sz w:val="24"/>
          <w:szCs w:val="24"/>
          <w:lang w:eastAsia="ru-RU"/>
        </w:rPr>
        <w:t xml:space="preserve">використовується </w:t>
      </w:r>
      <w:r w:rsidR="008F4D48">
        <w:rPr>
          <w:rFonts w:ascii="Times New Roman" w:hAnsi="Times New Roman" w:cs="Times New Roman"/>
          <w:sz w:val="24"/>
          <w:szCs w:val="24"/>
          <w:lang w:eastAsia="ru-RU"/>
        </w:rPr>
        <w:t>розжарю</w:t>
      </w:r>
      <w:r w:rsidR="008F4D48" w:rsidRPr="008F4D48">
        <w:rPr>
          <w:rFonts w:ascii="Times New Roman" w:hAnsi="Times New Roman" w:cs="Times New Roman"/>
          <w:sz w:val="24"/>
          <w:szCs w:val="24"/>
          <w:lang w:eastAsia="ru-RU"/>
        </w:rPr>
        <w:t xml:space="preserve">вальні лампи потужністю 60 та 100 Вт. </w:t>
      </w:r>
      <w:r>
        <w:rPr>
          <w:rFonts w:ascii="Times New Roman" w:hAnsi="Times New Roman" w:cs="Times New Roman"/>
          <w:sz w:val="24"/>
          <w:szCs w:val="24"/>
          <w:lang w:eastAsia="ru-RU"/>
        </w:rPr>
        <w:t xml:space="preserve">Для скорочення витрат на </w:t>
      </w:r>
      <w:r w:rsidR="009E5C6D">
        <w:rPr>
          <w:rFonts w:ascii="Times New Roman" w:hAnsi="Times New Roman" w:cs="Times New Roman"/>
          <w:sz w:val="24"/>
          <w:szCs w:val="24"/>
          <w:lang w:eastAsia="ru-RU"/>
        </w:rPr>
        <w:t>електроенергію</w:t>
      </w:r>
      <w:r w:rsidR="008F4D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передбачається </w:t>
      </w:r>
      <w:r w:rsidR="008F4D48" w:rsidRPr="008F4D48">
        <w:rPr>
          <w:rFonts w:ascii="Times New Roman" w:hAnsi="Times New Roman" w:cs="Times New Roman"/>
          <w:sz w:val="24"/>
          <w:szCs w:val="24"/>
          <w:lang w:eastAsia="ru-RU"/>
        </w:rPr>
        <w:t>замін</w:t>
      </w:r>
      <w:r>
        <w:rPr>
          <w:rFonts w:ascii="Times New Roman" w:hAnsi="Times New Roman" w:cs="Times New Roman"/>
          <w:sz w:val="24"/>
          <w:szCs w:val="24"/>
          <w:lang w:eastAsia="ru-RU"/>
        </w:rPr>
        <w:t>а</w:t>
      </w:r>
      <w:r w:rsidR="008F4D48" w:rsidRPr="008F4D48">
        <w:rPr>
          <w:rFonts w:ascii="Times New Roman" w:hAnsi="Times New Roman" w:cs="Times New Roman"/>
          <w:sz w:val="24"/>
          <w:szCs w:val="24"/>
          <w:lang w:eastAsia="ru-RU"/>
        </w:rPr>
        <w:t xml:space="preserve"> ламп розжарювання на світлодіодні лампи. Економія електричної енергії при впровадженні цього заходу склад</w:t>
      </w:r>
      <w:r w:rsidR="009E5C6D">
        <w:rPr>
          <w:rFonts w:ascii="Times New Roman" w:hAnsi="Times New Roman" w:cs="Times New Roman"/>
          <w:sz w:val="24"/>
          <w:szCs w:val="24"/>
          <w:lang w:eastAsia="ru-RU"/>
        </w:rPr>
        <w:t>ає</w:t>
      </w:r>
      <w:r w:rsidR="008F4D48" w:rsidRPr="008F4D48">
        <w:rPr>
          <w:rFonts w:ascii="Times New Roman" w:hAnsi="Times New Roman" w:cs="Times New Roman"/>
          <w:sz w:val="24"/>
          <w:szCs w:val="24"/>
          <w:lang w:eastAsia="ru-RU"/>
        </w:rPr>
        <w:t xml:space="preserve"> біля 90%.</w:t>
      </w:r>
      <w:r w:rsidR="008F4D48">
        <w:rPr>
          <w:rFonts w:ascii="Times New Roman" w:hAnsi="Times New Roman" w:cs="Times New Roman"/>
          <w:sz w:val="24"/>
          <w:szCs w:val="24"/>
          <w:lang w:eastAsia="ru-RU"/>
        </w:rPr>
        <w:t xml:space="preserve"> </w:t>
      </w:r>
      <w:r w:rsidR="00A934C0">
        <w:rPr>
          <w:rFonts w:ascii="Times New Roman" w:hAnsi="Times New Roman" w:cs="Times New Roman"/>
          <w:sz w:val="24"/>
          <w:szCs w:val="24"/>
          <w:lang w:eastAsia="ru-RU"/>
        </w:rPr>
        <w:t>Враховуючи режим експлуатації системи освітлення</w:t>
      </w:r>
      <w:r w:rsidR="00EE6AE5">
        <w:rPr>
          <w:rFonts w:ascii="Times New Roman" w:hAnsi="Times New Roman" w:cs="Times New Roman"/>
          <w:sz w:val="24"/>
          <w:szCs w:val="24"/>
          <w:lang w:eastAsia="ru-RU"/>
        </w:rPr>
        <w:t>,</w:t>
      </w:r>
      <w:r w:rsidR="00A934C0">
        <w:rPr>
          <w:rFonts w:ascii="Times New Roman" w:hAnsi="Times New Roman" w:cs="Times New Roman"/>
          <w:sz w:val="24"/>
          <w:szCs w:val="24"/>
          <w:lang w:eastAsia="ru-RU"/>
        </w:rPr>
        <w:t xml:space="preserve"> е</w:t>
      </w:r>
      <w:r w:rsidR="008F4D48" w:rsidRPr="008F4D48">
        <w:rPr>
          <w:rFonts w:ascii="Times New Roman" w:hAnsi="Times New Roman" w:cs="Times New Roman"/>
          <w:sz w:val="24"/>
          <w:szCs w:val="24"/>
          <w:lang w:eastAsia="ru-RU"/>
        </w:rPr>
        <w:t xml:space="preserve">кономічний строк служби освітлювальних приладів </w:t>
      </w:r>
      <w:r w:rsidR="00A934C0">
        <w:rPr>
          <w:rFonts w:ascii="Times New Roman" w:hAnsi="Times New Roman" w:cs="Times New Roman"/>
          <w:sz w:val="24"/>
          <w:szCs w:val="24"/>
          <w:lang w:eastAsia="ru-RU"/>
        </w:rPr>
        <w:t>становитиме 10 років.</w:t>
      </w:r>
    </w:p>
    <w:p w:rsidR="00A934C0" w:rsidRPr="004B3559" w:rsidRDefault="004B3559" w:rsidP="004B3559">
      <w:pPr>
        <w:pStyle w:val="a9"/>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Захід 3. </w:t>
      </w:r>
      <w:r w:rsidR="00A934C0" w:rsidRPr="00A934C0">
        <w:rPr>
          <w:rFonts w:ascii="Times New Roman" w:hAnsi="Times New Roman" w:cs="Times New Roman"/>
          <w:b/>
          <w:sz w:val="24"/>
          <w:szCs w:val="24"/>
          <w:lang w:eastAsia="ru-RU"/>
        </w:rPr>
        <w:t xml:space="preserve">Влаштування зарадіаторних теплових рефлекторів. </w:t>
      </w:r>
      <w:r w:rsidR="00A934C0" w:rsidRPr="00A934C0">
        <w:rPr>
          <w:rFonts w:ascii="Times New Roman" w:hAnsi="Times New Roman" w:cs="Times New Roman"/>
          <w:sz w:val="24"/>
          <w:szCs w:val="24"/>
        </w:rPr>
        <w:t>З метою зменшення теплового потоку, що йде від радіатора опалення до зовнішньої стіни</w:t>
      </w:r>
      <w:r w:rsidR="00270E14">
        <w:rPr>
          <w:rFonts w:ascii="Times New Roman" w:hAnsi="Times New Roman" w:cs="Times New Roman"/>
          <w:sz w:val="24"/>
          <w:szCs w:val="24"/>
        </w:rPr>
        <w:t>,</w:t>
      </w:r>
      <w:r w:rsidR="00A934C0" w:rsidRPr="00A934C0">
        <w:rPr>
          <w:rFonts w:ascii="Times New Roman" w:hAnsi="Times New Roman" w:cs="Times New Roman"/>
          <w:sz w:val="24"/>
          <w:szCs w:val="24"/>
        </w:rPr>
        <w:t xml:space="preserve"> біля якої його встановлено, передбач</w:t>
      </w:r>
      <w:r w:rsidR="009621F6">
        <w:rPr>
          <w:rFonts w:ascii="Times New Roman" w:hAnsi="Times New Roman" w:cs="Times New Roman"/>
          <w:sz w:val="24"/>
          <w:szCs w:val="24"/>
        </w:rPr>
        <w:t>ається</w:t>
      </w:r>
      <w:r w:rsidR="00A934C0" w:rsidRPr="00A934C0">
        <w:rPr>
          <w:rFonts w:ascii="Times New Roman" w:hAnsi="Times New Roman" w:cs="Times New Roman"/>
          <w:sz w:val="24"/>
          <w:szCs w:val="24"/>
        </w:rPr>
        <w:t xml:space="preserve"> влаштування зарадіаторних теплових рефлекторів </w:t>
      </w:r>
      <w:r w:rsidR="00270E14">
        <w:rPr>
          <w:rFonts w:ascii="Times New Roman" w:hAnsi="Times New Roman" w:cs="Times New Roman"/>
          <w:sz w:val="24"/>
          <w:szCs w:val="24"/>
        </w:rPr>
        <w:t>і</w:t>
      </w:r>
      <w:r w:rsidR="00A934C0" w:rsidRPr="00A934C0">
        <w:rPr>
          <w:rFonts w:ascii="Times New Roman" w:hAnsi="Times New Roman" w:cs="Times New Roman"/>
          <w:sz w:val="24"/>
          <w:szCs w:val="24"/>
        </w:rPr>
        <w:t xml:space="preserve">з ізолону завтовшки 5 мм,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критого шаром алюмінієвої фольги (еквівалентний термічний опір 1,2 м</w:t>
      </w:r>
      <w:r w:rsidR="00A934C0" w:rsidRPr="00A934C0">
        <w:rPr>
          <w:rFonts w:ascii="Times New Roman" w:hAnsi="Times New Roman" w:cs="Times New Roman"/>
          <w:sz w:val="24"/>
          <w:szCs w:val="24"/>
          <w:vertAlign w:val="superscript"/>
        </w:rPr>
        <w:t>2</w:t>
      </w:r>
      <w:r w:rsidR="00A934C0" w:rsidRPr="00A934C0">
        <w:rPr>
          <w:rFonts w:ascii="Times New Roman" w:hAnsi="Times New Roman" w:cs="Times New Roman"/>
          <w:sz w:val="24"/>
          <w:szCs w:val="24"/>
        </w:rPr>
        <w:t xml:space="preserve">•С/Вт).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 xml:space="preserve">становлення такого екрану відбувається за допомогою клею безпосередньо на ділянку стіни, що знаходиться за радіатором. Зазначений захід підвищує не менш як на 1% кількість теплоти, що віддається приладом опалення безпосередньо у приміщення (для </w:t>
      </w:r>
      <w:r w:rsidR="00EE6AE5">
        <w:rPr>
          <w:rFonts w:ascii="Times New Roman" w:hAnsi="Times New Roman" w:cs="Times New Roman"/>
          <w:sz w:val="24"/>
          <w:szCs w:val="24"/>
        </w:rPr>
        <w:t>не</w:t>
      </w:r>
      <w:r w:rsidR="00D2402C" w:rsidRPr="00A934C0">
        <w:rPr>
          <w:rFonts w:ascii="Times New Roman" w:hAnsi="Times New Roman" w:cs="Times New Roman"/>
          <w:sz w:val="24"/>
          <w:szCs w:val="24"/>
        </w:rPr>
        <w:t>утеплених</w:t>
      </w:r>
      <w:r w:rsidR="00A934C0" w:rsidRPr="00A934C0">
        <w:rPr>
          <w:rFonts w:ascii="Times New Roman" w:hAnsi="Times New Roman" w:cs="Times New Roman"/>
          <w:sz w:val="24"/>
          <w:szCs w:val="24"/>
        </w:rPr>
        <w:t xml:space="preserve"> стін).</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4. </w:t>
      </w:r>
      <w:r w:rsidRPr="004B3559">
        <w:rPr>
          <w:rFonts w:ascii="Times New Roman" w:hAnsi="Times New Roman" w:cs="Times New Roman"/>
          <w:b/>
          <w:sz w:val="24"/>
          <w:szCs w:val="24"/>
          <w:lang w:eastAsia="ru-RU"/>
        </w:rPr>
        <w:t xml:space="preserve">Встановлення ручних балансувальних вентилів </w:t>
      </w:r>
      <w:r w:rsidR="00EE6AE5">
        <w:rPr>
          <w:rFonts w:ascii="Times New Roman" w:hAnsi="Times New Roman" w:cs="Times New Roman"/>
          <w:b/>
          <w:sz w:val="24"/>
          <w:szCs w:val="24"/>
          <w:lang w:eastAsia="ru-RU"/>
        </w:rPr>
        <w:t>і</w:t>
      </w:r>
      <w:r w:rsidRPr="004B3559">
        <w:rPr>
          <w:rFonts w:ascii="Times New Roman" w:hAnsi="Times New Roman" w:cs="Times New Roman"/>
          <w:b/>
          <w:sz w:val="24"/>
          <w:szCs w:val="24"/>
          <w:lang w:eastAsia="ru-RU"/>
        </w:rPr>
        <w:t xml:space="preserve">з попереднім налаштуванням (балансування системи опалення). </w:t>
      </w:r>
      <w:r w:rsidRPr="004B3559">
        <w:rPr>
          <w:rFonts w:ascii="Times New Roman" w:hAnsi="Times New Roman" w:cs="Times New Roman"/>
          <w:sz w:val="24"/>
          <w:szCs w:val="24"/>
          <w:lang w:eastAsia="ru-RU"/>
        </w:rPr>
        <w:t xml:space="preserve">З метою запобігання надмірного споживання теплової енергії в окремих приміщеннях, рекомендується виконати балансування системи опалення будівлі. Перед початком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 xml:space="preserve">провадження заходів по модернізації системи опалення, проведення очистки системи опалення, яка забезпечить сприятливі умови для роботи встановленого устаткування, та балансування системи опалення. Очистку системи опалення пропонується виконати гідродинамічним методом, який забезпечить руйнування відкладень та видалення шламу тонкими струменями води високого тиску, які подаються в робочу зону від компресора через спеціальні насадки. Балансування системи опалення пропонується виконати шляхом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становлення балансуючих вентилів на стояках системи опалення. Рекомендований захід лише розподіляє споживання теплової енергії рівномірно по будівлі та створює сприятливі умови для впровадження енергоефективних заходів по модернізації системи опалення. Тому, він не має прямої економії, але дозволяє запобігти таким негативним явищам, як збільшення обсягів теплоносія, що надходить до окремих приміщень та передчасний вихід із ладу встановленого на систему опалення устаткування.</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5.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ТЕ</w:t>
      </w:r>
      <w:r>
        <w:rPr>
          <w:rFonts w:ascii="Times New Roman" w:eastAsia="Times New Roman" w:hAnsi="Times New Roman" w:cs="Times New Roman"/>
          <w:color w:val="000000"/>
          <w:sz w:val="24"/>
          <w:szCs w:val="24"/>
          <w:lang w:eastAsia="ru-RU"/>
        </w:rPr>
        <w:t xml:space="preserve">. </w:t>
      </w:r>
      <w:r w:rsidRPr="004B3559">
        <w:rPr>
          <w:rFonts w:ascii="Times New Roman" w:hAnsi="Times New Roman" w:cs="Times New Roman"/>
          <w:sz w:val="24"/>
          <w:szCs w:val="24"/>
        </w:rPr>
        <w:t xml:space="preserve">Пропонується у </w:t>
      </w:r>
      <w:r w:rsidR="008319A3" w:rsidRPr="004B3559">
        <w:rPr>
          <w:rFonts w:ascii="Times New Roman" w:hAnsi="Times New Roman" w:cs="Times New Roman"/>
          <w:sz w:val="24"/>
          <w:szCs w:val="24"/>
        </w:rPr>
        <w:t>приміщеннях</w:t>
      </w:r>
      <w:r w:rsidRPr="004B3559">
        <w:rPr>
          <w:rFonts w:ascii="Times New Roman" w:hAnsi="Times New Roman" w:cs="Times New Roman"/>
          <w:sz w:val="24"/>
          <w:szCs w:val="24"/>
        </w:rPr>
        <w:t xml:space="preserve"> де розташовані вузли вводу теплової енергії та елеваторні вузли влаштувати автоматизовані теплові пункти з погодним регулюванням температури теплоносія, як</w:t>
      </w:r>
      <w:r w:rsidR="00D2402C">
        <w:rPr>
          <w:rFonts w:ascii="Times New Roman" w:hAnsi="Times New Roman" w:cs="Times New Roman"/>
          <w:sz w:val="24"/>
          <w:szCs w:val="24"/>
        </w:rPr>
        <w:t>і</w:t>
      </w:r>
      <w:r w:rsidRPr="004B3559">
        <w:rPr>
          <w:rFonts w:ascii="Times New Roman" w:hAnsi="Times New Roman" w:cs="Times New Roman"/>
          <w:sz w:val="24"/>
          <w:szCs w:val="24"/>
        </w:rPr>
        <w:t xml:space="preserve"> </w:t>
      </w:r>
      <w:r w:rsidR="00D2402C">
        <w:rPr>
          <w:rFonts w:ascii="Times New Roman" w:hAnsi="Times New Roman" w:cs="Times New Roman"/>
          <w:sz w:val="24"/>
          <w:szCs w:val="24"/>
        </w:rPr>
        <w:t xml:space="preserve">облаштовуються </w:t>
      </w:r>
      <w:r w:rsidRPr="004B3559">
        <w:rPr>
          <w:rFonts w:ascii="Times New Roman" w:hAnsi="Times New Roman" w:cs="Times New Roman"/>
          <w:sz w:val="24"/>
          <w:szCs w:val="24"/>
        </w:rPr>
        <w:t xml:space="preserve"> циркуляційни</w:t>
      </w:r>
      <w:r w:rsidR="00D2402C">
        <w:rPr>
          <w:rFonts w:ascii="Times New Roman" w:hAnsi="Times New Roman" w:cs="Times New Roman"/>
          <w:sz w:val="24"/>
          <w:szCs w:val="24"/>
        </w:rPr>
        <w:t>ми</w:t>
      </w:r>
      <w:r w:rsidRPr="004B3559">
        <w:rPr>
          <w:rFonts w:ascii="Times New Roman" w:hAnsi="Times New Roman" w:cs="Times New Roman"/>
          <w:sz w:val="24"/>
          <w:szCs w:val="24"/>
        </w:rPr>
        <w:t xml:space="preserve"> насос</w:t>
      </w:r>
      <w:r w:rsidR="00D2402C">
        <w:rPr>
          <w:rFonts w:ascii="Times New Roman" w:hAnsi="Times New Roman" w:cs="Times New Roman"/>
          <w:sz w:val="24"/>
          <w:szCs w:val="24"/>
        </w:rPr>
        <w:t>ами</w:t>
      </w:r>
      <w:r w:rsidRPr="004B3559">
        <w:rPr>
          <w:rFonts w:ascii="Times New Roman" w:hAnsi="Times New Roman" w:cs="Times New Roman"/>
          <w:sz w:val="24"/>
          <w:szCs w:val="24"/>
        </w:rPr>
        <w:t>, прилад</w:t>
      </w:r>
      <w:r w:rsidR="00D2402C">
        <w:rPr>
          <w:rFonts w:ascii="Times New Roman" w:hAnsi="Times New Roman" w:cs="Times New Roman"/>
          <w:sz w:val="24"/>
          <w:szCs w:val="24"/>
        </w:rPr>
        <w:t>ами</w:t>
      </w:r>
      <w:r w:rsidRPr="004B3559">
        <w:rPr>
          <w:rFonts w:ascii="Times New Roman" w:hAnsi="Times New Roman" w:cs="Times New Roman"/>
          <w:sz w:val="24"/>
          <w:szCs w:val="24"/>
        </w:rPr>
        <w:t xml:space="preserve"> обліку теплоносія, регулюючо</w:t>
      </w:r>
      <w:r w:rsidR="00D2402C">
        <w:rPr>
          <w:rFonts w:ascii="Times New Roman" w:hAnsi="Times New Roman" w:cs="Times New Roman"/>
          <w:sz w:val="24"/>
          <w:szCs w:val="24"/>
        </w:rPr>
        <w:t>ю</w:t>
      </w:r>
      <w:r w:rsidRPr="004B3559">
        <w:rPr>
          <w:rFonts w:ascii="Times New Roman" w:hAnsi="Times New Roman" w:cs="Times New Roman"/>
          <w:sz w:val="24"/>
          <w:szCs w:val="24"/>
        </w:rPr>
        <w:t xml:space="preserve"> арматур</w:t>
      </w:r>
      <w:r w:rsidR="00D2402C">
        <w:rPr>
          <w:rFonts w:ascii="Times New Roman" w:hAnsi="Times New Roman" w:cs="Times New Roman"/>
          <w:sz w:val="24"/>
          <w:szCs w:val="24"/>
        </w:rPr>
        <w:t xml:space="preserve">ою, </w:t>
      </w:r>
      <w:r w:rsidRPr="004B3559">
        <w:rPr>
          <w:rFonts w:ascii="Times New Roman" w:hAnsi="Times New Roman" w:cs="Times New Roman"/>
          <w:sz w:val="24"/>
          <w:szCs w:val="24"/>
        </w:rPr>
        <w:t>автоматичн</w:t>
      </w:r>
      <w:r w:rsidR="00D2402C">
        <w:rPr>
          <w:rFonts w:ascii="Times New Roman" w:hAnsi="Times New Roman" w:cs="Times New Roman"/>
          <w:sz w:val="24"/>
          <w:szCs w:val="24"/>
        </w:rPr>
        <w:t>им</w:t>
      </w:r>
      <w:r w:rsidRPr="004B3559">
        <w:rPr>
          <w:rFonts w:ascii="Times New Roman" w:hAnsi="Times New Roman" w:cs="Times New Roman"/>
          <w:sz w:val="24"/>
          <w:szCs w:val="24"/>
        </w:rPr>
        <w:t xml:space="preserve"> контрол</w:t>
      </w:r>
      <w:r w:rsidR="00D2402C">
        <w:rPr>
          <w:rFonts w:ascii="Times New Roman" w:hAnsi="Times New Roman" w:cs="Times New Roman"/>
          <w:sz w:val="24"/>
          <w:szCs w:val="24"/>
        </w:rPr>
        <w:t>ем</w:t>
      </w:r>
      <w:r w:rsidRPr="004B3559">
        <w:rPr>
          <w:rFonts w:ascii="Times New Roman" w:hAnsi="Times New Roman" w:cs="Times New Roman"/>
          <w:sz w:val="24"/>
          <w:szCs w:val="24"/>
        </w:rPr>
        <w:t xml:space="preserve"> і управління</w:t>
      </w:r>
      <w:r w:rsidR="00D2402C">
        <w:rPr>
          <w:rFonts w:ascii="Times New Roman" w:hAnsi="Times New Roman" w:cs="Times New Roman"/>
          <w:sz w:val="24"/>
          <w:szCs w:val="24"/>
        </w:rPr>
        <w:t>м</w:t>
      </w:r>
      <w:r w:rsidRPr="004B3559">
        <w:rPr>
          <w:rFonts w:ascii="Times New Roman" w:hAnsi="Times New Roman" w:cs="Times New Roman"/>
          <w:sz w:val="24"/>
          <w:szCs w:val="24"/>
        </w:rPr>
        <w:t>. Робота теплового пункту буде здійснюватись в автоматичному режимі відповідно до температури зовнішнього повітря та графіку присутності людей у будівлі. На пульт управління надходить сигнал від датчика температури зовнішнього повітря; бажана температура усередині приміщення виставляється оператором за узгодженням із споживачами. На підставі цих двох даних автоматично коригується температура теплоносія внутрішнього контур</w:t>
      </w:r>
      <w:r w:rsidR="00D2402C">
        <w:rPr>
          <w:rFonts w:ascii="Times New Roman" w:hAnsi="Times New Roman" w:cs="Times New Roman"/>
          <w:sz w:val="24"/>
          <w:szCs w:val="24"/>
        </w:rPr>
        <w:t>у</w:t>
      </w:r>
      <w:r w:rsidRPr="004B3559">
        <w:rPr>
          <w:rFonts w:ascii="Times New Roman" w:hAnsi="Times New Roman" w:cs="Times New Roman"/>
          <w:sz w:val="24"/>
          <w:szCs w:val="24"/>
        </w:rPr>
        <w:t xml:space="preserve"> опалення будівлі. Встановлення такого регулятора передбачене на тепловому вводі будівлі. Застосування заходу дозволить зменшити обсяг річного споживання тепла будинком </w:t>
      </w:r>
      <w:r>
        <w:rPr>
          <w:rFonts w:ascii="Times New Roman" w:hAnsi="Times New Roman" w:cs="Times New Roman"/>
          <w:sz w:val="24"/>
          <w:szCs w:val="24"/>
        </w:rPr>
        <w:t xml:space="preserve">щонайменше </w:t>
      </w:r>
      <w:r w:rsidRPr="004B3559">
        <w:rPr>
          <w:rFonts w:ascii="Times New Roman" w:hAnsi="Times New Roman" w:cs="Times New Roman"/>
          <w:sz w:val="24"/>
          <w:szCs w:val="24"/>
        </w:rPr>
        <w:t>на 10%.</w:t>
      </w:r>
    </w:p>
    <w:p w:rsidR="00324FCE" w:rsidRPr="00324FCE" w:rsidRDefault="004B3559" w:rsidP="00FD317F">
      <w:pPr>
        <w:pStyle w:val="a9"/>
        <w:ind w:left="0"/>
        <w:jc w:val="both"/>
        <w:rPr>
          <w:rFonts w:ascii="Times New Roman" w:eastAsia="Times New Roman" w:hAnsi="Times New Roman" w:cs="Times New Roman"/>
          <w:color w:val="000000"/>
          <w:sz w:val="24"/>
          <w:szCs w:val="24"/>
          <w:lang w:val="ru-RU" w:eastAsia="ru-RU"/>
        </w:rPr>
      </w:pPr>
      <w:r>
        <w:rPr>
          <w:rFonts w:ascii="Times New Roman" w:hAnsi="Times New Roman" w:cs="Times New Roman"/>
          <w:b/>
          <w:sz w:val="24"/>
          <w:szCs w:val="24"/>
          <w:lang w:eastAsia="ru-RU"/>
        </w:rPr>
        <w:t xml:space="preserve">Захід 6.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ГВП</w:t>
      </w:r>
      <w:r>
        <w:rPr>
          <w:rFonts w:ascii="Times New Roman" w:eastAsia="Times New Roman" w:hAnsi="Times New Roman" w:cs="Times New Roman"/>
          <w:color w:val="000000"/>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Для об'єктів</w:t>
      </w:r>
      <w:r w:rsidR="00324FCE">
        <w:rPr>
          <w:rFonts w:ascii="Times New Roman" w:eastAsia="Times New Roman" w:hAnsi="Times New Roman" w:cs="Times New Roman"/>
          <w:color w:val="000000"/>
          <w:sz w:val="24"/>
          <w:szCs w:val="24"/>
          <w:lang w:eastAsia="ru-RU"/>
        </w:rPr>
        <w:t>,</w:t>
      </w:r>
      <w:r w:rsidR="00324FCE" w:rsidRPr="00324FCE">
        <w:rPr>
          <w:rFonts w:ascii="Times New Roman" w:eastAsia="Times New Roman" w:hAnsi="Times New Roman" w:cs="Times New Roman"/>
          <w:color w:val="000000"/>
          <w:sz w:val="24"/>
          <w:szCs w:val="24"/>
          <w:lang w:eastAsia="ru-RU"/>
        </w:rPr>
        <w:t xml:space="preserve"> на яких п</w:t>
      </w:r>
      <w:r w:rsidR="00324FCE" w:rsidRPr="00324FCE">
        <w:rPr>
          <w:rFonts w:ascii="Times New Roman" w:hAnsi="Times New Roman" w:cs="Times New Roman"/>
          <w:sz w:val="24"/>
          <w:szCs w:val="24"/>
          <w:lang w:eastAsia="ru-RU"/>
        </w:rPr>
        <w:t>ідігрів води на потреби гарячого водопостачання здійснюється в тепловому пункті за допомогою власного теплообмінника</w:t>
      </w:r>
      <w:r w:rsidR="00324FCE">
        <w:rPr>
          <w:rFonts w:ascii="Times New Roman" w:hAnsi="Times New Roman" w:cs="Times New Roman"/>
          <w:sz w:val="24"/>
          <w:szCs w:val="24"/>
          <w:lang w:eastAsia="ru-RU"/>
        </w:rPr>
        <w:t>,</w:t>
      </w:r>
      <w:r w:rsidR="00324FCE" w:rsidRPr="00324FCE">
        <w:rPr>
          <w:rFonts w:ascii="Times New Roman" w:hAnsi="Times New Roman" w:cs="Times New Roman"/>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передбачається влаштування</w:t>
      </w:r>
      <w:r w:rsidR="00324FCE" w:rsidRPr="00324FCE">
        <w:rPr>
          <w:rFonts w:ascii="Times New Roman" w:eastAsia="Times New Roman" w:hAnsi="Times New Roman" w:cs="Times New Roman"/>
          <w:color w:val="000000"/>
          <w:sz w:val="24"/>
          <w:szCs w:val="24"/>
          <w:lang w:val="ru-RU" w:eastAsia="ru-RU"/>
        </w:rPr>
        <w:t xml:space="preserve"> </w:t>
      </w:r>
      <w:r w:rsidR="00324FCE" w:rsidRPr="00324FCE">
        <w:rPr>
          <w:rFonts w:ascii="Times New Roman" w:hAnsi="Times New Roman" w:cs="Times New Roman"/>
          <w:sz w:val="24"/>
          <w:szCs w:val="24"/>
        </w:rPr>
        <w:t xml:space="preserve">автоматичного регулятора теплового потоку, який забезпечить підтримання постійної температури води в </w:t>
      </w:r>
      <w:r w:rsidR="00FD2091">
        <w:rPr>
          <w:rFonts w:ascii="Times New Roman" w:hAnsi="Times New Roman" w:cs="Times New Roman"/>
          <w:sz w:val="24"/>
          <w:szCs w:val="24"/>
        </w:rPr>
        <w:t>системі гарячого водопостачання.</w:t>
      </w:r>
    </w:p>
    <w:p w:rsidR="00963C4A" w:rsidRDefault="004B3559" w:rsidP="00FD317F">
      <w:pPr>
        <w:pStyle w:val="a9"/>
        <w:ind w:left="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Захід 7.</w:t>
      </w:r>
      <w:r w:rsidR="00324FCE">
        <w:rPr>
          <w:rFonts w:ascii="Times New Roman" w:hAnsi="Times New Roman" w:cs="Times New Roman"/>
          <w:b/>
          <w:sz w:val="24"/>
          <w:szCs w:val="24"/>
          <w:lang w:eastAsia="ru-RU"/>
        </w:rPr>
        <w:t xml:space="preserve"> </w:t>
      </w:r>
      <w:r w:rsidR="00324FCE" w:rsidRPr="00324FCE">
        <w:rPr>
          <w:rFonts w:ascii="Times New Roman" w:eastAsia="Times New Roman" w:hAnsi="Times New Roman" w:cs="Times New Roman"/>
          <w:b/>
          <w:color w:val="000000"/>
          <w:sz w:val="24"/>
          <w:szCs w:val="24"/>
          <w:lang w:eastAsia="ru-RU"/>
        </w:rPr>
        <w:t>Реконструкція системи теплопостачання об'єкту з влаштуванням автоматизованої твердопаливної біокотельні</w:t>
      </w:r>
      <w:r w:rsidR="00324FCE">
        <w:rPr>
          <w:rFonts w:ascii="Times New Roman" w:eastAsia="Times New Roman" w:hAnsi="Times New Roman" w:cs="Times New Roman"/>
          <w:color w:val="000000"/>
          <w:sz w:val="24"/>
          <w:szCs w:val="24"/>
          <w:lang w:eastAsia="ru-RU"/>
        </w:rPr>
        <w:t xml:space="preserve">. </w:t>
      </w:r>
      <w:r w:rsidR="00324FCE" w:rsidRPr="001D38BD">
        <w:rPr>
          <w:rFonts w:ascii="Times New Roman" w:eastAsia="Times New Roman" w:hAnsi="Times New Roman" w:cs="Times New Roman"/>
          <w:color w:val="000000"/>
          <w:sz w:val="24"/>
          <w:szCs w:val="24"/>
          <w:lang w:eastAsia="ru-RU"/>
        </w:rPr>
        <w:t xml:space="preserve">Захід </w:t>
      </w:r>
      <w:r w:rsidR="00324FCE">
        <w:rPr>
          <w:rFonts w:ascii="Times New Roman" w:eastAsia="Times New Roman" w:hAnsi="Times New Roman" w:cs="Times New Roman"/>
          <w:color w:val="000000"/>
          <w:sz w:val="24"/>
          <w:szCs w:val="24"/>
          <w:lang w:eastAsia="ru-RU"/>
        </w:rPr>
        <w:t xml:space="preserve">переважно </w:t>
      </w:r>
      <w:r w:rsidR="00324FCE" w:rsidRPr="001D38BD">
        <w:rPr>
          <w:rFonts w:ascii="Times New Roman" w:eastAsia="Times New Roman" w:hAnsi="Times New Roman" w:cs="Times New Roman"/>
          <w:color w:val="000000"/>
          <w:sz w:val="24"/>
          <w:szCs w:val="24"/>
          <w:lang w:eastAsia="ru-RU"/>
        </w:rPr>
        <w:t>реалізовується для об'єктів, які ма</w:t>
      </w:r>
      <w:r w:rsidR="00324FCE">
        <w:rPr>
          <w:rFonts w:ascii="Times New Roman" w:eastAsia="Times New Roman" w:hAnsi="Times New Roman" w:cs="Times New Roman"/>
          <w:color w:val="000000"/>
          <w:sz w:val="24"/>
          <w:szCs w:val="24"/>
          <w:lang w:eastAsia="ru-RU"/>
        </w:rPr>
        <w:t xml:space="preserve">ють власні </w:t>
      </w:r>
      <w:r w:rsidR="00324FCE">
        <w:rPr>
          <w:rFonts w:ascii="Times New Roman" w:eastAsia="Times New Roman" w:hAnsi="Times New Roman" w:cs="Times New Roman"/>
          <w:color w:val="000000"/>
          <w:sz w:val="24"/>
          <w:szCs w:val="24"/>
          <w:lang w:eastAsia="ru-RU"/>
        </w:rPr>
        <w:lastRenderedPageBreak/>
        <w:t xml:space="preserve">опалювальні котельні </w:t>
      </w:r>
      <w:r w:rsidR="00963C4A">
        <w:rPr>
          <w:rFonts w:ascii="Times New Roman" w:eastAsia="Times New Roman" w:hAnsi="Times New Roman" w:cs="Times New Roman"/>
          <w:color w:val="000000"/>
          <w:sz w:val="24"/>
          <w:szCs w:val="24"/>
          <w:lang w:eastAsia="ru-RU"/>
        </w:rPr>
        <w:t>або</w:t>
      </w:r>
      <w:r w:rsidR="00324FCE">
        <w:rPr>
          <w:rFonts w:ascii="Times New Roman" w:eastAsia="Times New Roman" w:hAnsi="Times New Roman" w:cs="Times New Roman"/>
          <w:color w:val="000000"/>
          <w:sz w:val="24"/>
          <w:szCs w:val="24"/>
          <w:lang w:eastAsia="ru-RU"/>
        </w:rPr>
        <w:t xml:space="preserve"> для об'єктів, які підключені до ЦСТ</w:t>
      </w:r>
      <w:r w:rsidR="00F67E1A">
        <w:rPr>
          <w:rFonts w:ascii="Times New Roman" w:eastAsia="Times New Roman" w:hAnsi="Times New Roman" w:cs="Times New Roman"/>
          <w:color w:val="000000"/>
          <w:sz w:val="24"/>
          <w:szCs w:val="24"/>
          <w:lang w:eastAsia="ru-RU"/>
        </w:rPr>
        <w:t>,</w:t>
      </w:r>
      <w:r w:rsidR="00324FCE">
        <w:rPr>
          <w:rFonts w:ascii="Times New Roman" w:eastAsia="Times New Roman" w:hAnsi="Times New Roman" w:cs="Times New Roman"/>
          <w:color w:val="000000"/>
          <w:sz w:val="24"/>
          <w:szCs w:val="24"/>
          <w:lang w:eastAsia="ru-RU"/>
        </w:rPr>
        <w:t xml:space="preserve"> але знаходяться на тупикових ділянках системи теплопостачання. </w:t>
      </w:r>
      <w:r w:rsidR="00270E14">
        <w:rPr>
          <w:rFonts w:ascii="Times New Roman" w:eastAsia="Times New Roman" w:hAnsi="Times New Roman" w:cs="Times New Roman"/>
          <w:color w:val="000000"/>
          <w:sz w:val="24"/>
          <w:szCs w:val="24"/>
          <w:lang w:eastAsia="ru-RU"/>
        </w:rPr>
        <w:t>У</w:t>
      </w:r>
      <w:r w:rsidR="00963C4A">
        <w:rPr>
          <w:rFonts w:ascii="Times New Roman" w:eastAsia="Times New Roman" w:hAnsi="Times New Roman" w:cs="Times New Roman"/>
          <w:color w:val="000000"/>
          <w:sz w:val="24"/>
          <w:szCs w:val="24"/>
          <w:lang w:eastAsia="ru-RU"/>
        </w:rPr>
        <w:t xml:space="preserve"> рамках заходу передбачається реконструкція існуючих котельних або будівництво нових твердопаливних біокотельних.</w:t>
      </w:r>
      <w:r w:rsidR="00FD2091" w:rsidRPr="00FD2091">
        <w:rPr>
          <w:rFonts w:ascii="Times New Roman" w:eastAsia="Times New Roman" w:hAnsi="Times New Roman" w:cs="Times New Roman"/>
          <w:color w:val="000000"/>
          <w:sz w:val="24"/>
          <w:szCs w:val="24"/>
          <w:lang w:eastAsia="ru-RU"/>
        </w:rPr>
        <w:t xml:space="preserve"> </w:t>
      </w:r>
      <w:r w:rsidR="00FD2091" w:rsidRPr="00963C4A">
        <w:rPr>
          <w:rFonts w:ascii="Times New Roman" w:eastAsia="Times New Roman" w:hAnsi="Times New Roman" w:cs="Times New Roman"/>
          <w:color w:val="000000"/>
          <w:sz w:val="24"/>
          <w:szCs w:val="24"/>
          <w:lang w:eastAsia="ru-RU"/>
        </w:rPr>
        <w:t xml:space="preserve">Для забезпечення </w:t>
      </w:r>
      <w:r w:rsidR="00FD2091">
        <w:rPr>
          <w:rFonts w:ascii="Times New Roman" w:eastAsia="Times New Roman" w:hAnsi="Times New Roman" w:cs="Times New Roman"/>
          <w:color w:val="000000"/>
          <w:sz w:val="24"/>
          <w:szCs w:val="24"/>
          <w:lang w:eastAsia="ru-RU"/>
        </w:rPr>
        <w:t>надійного</w:t>
      </w:r>
      <w:r w:rsidR="00FD2091" w:rsidRPr="00963C4A">
        <w:rPr>
          <w:rFonts w:ascii="Times New Roman" w:eastAsia="Times New Roman" w:hAnsi="Times New Roman" w:cs="Times New Roman"/>
          <w:color w:val="000000"/>
          <w:sz w:val="24"/>
          <w:szCs w:val="24"/>
          <w:lang w:eastAsia="ru-RU"/>
        </w:rPr>
        <w:t xml:space="preserve"> процесу вироблення теплової енергії </w:t>
      </w:r>
      <w:r w:rsidR="00FD2091">
        <w:rPr>
          <w:rFonts w:ascii="Times New Roman" w:eastAsia="Times New Roman" w:hAnsi="Times New Roman" w:cs="Times New Roman"/>
          <w:color w:val="000000"/>
          <w:sz w:val="24"/>
          <w:szCs w:val="24"/>
          <w:lang w:eastAsia="ru-RU"/>
        </w:rPr>
        <w:t>необхідно влаштовувати щонайменше два автоматизованих твердопаливних біокотла.</w:t>
      </w:r>
      <w:r w:rsidR="00963C4A">
        <w:rPr>
          <w:rFonts w:ascii="Times New Roman" w:eastAsia="Times New Roman" w:hAnsi="Times New Roman" w:cs="Times New Roman"/>
          <w:color w:val="000000"/>
          <w:sz w:val="24"/>
          <w:szCs w:val="24"/>
          <w:lang w:eastAsia="ru-RU"/>
        </w:rPr>
        <w:t xml:space="preserve"> </w:t>
      </w:r>
      <w:r w:rsidR="00963C4A" w:rsidRPr="00963C4A">
        <w:rPr>
          <w:rFonts w:ascii="Times New Roman" w:eastAsia="Times New Roman" w:hAnsi="Times New Roman" w:cs="Times New Roman"/>
          <w:color w:val="000000"/>
          <w:sz w:val="24"/>
          <w:szCs w:val="24"/>
          <w:lang w:eastAsia="ru-RU"/>
        </w:rPr>
        <w:t>В якості біопалива рекомендується використовувати деревну тріску</w:t>
      </w:r>
      <w:r w:rsidR="00963C4A">
        <w:rPr>
          <w:rFonts w:ascii="Times New Roman" w:eastAsia="Times New Roman" w:hAnsi="Times New Roman" w:cs="Times New Roman"/>
          <w:color w:val="000000"/>
          <w:sz w:val="24"/>
          <w:szCs w:val="24"/>
          <w:lang w:eastAsia="ru-RU"/>
        </w:rPr>
        <w:t xml:space="preserve"> або деревні гранули</w:t>
      </w:r>
      <w:r w:rsidR="00963C4A" w:rsidRPr="00963C4A">
        <w:rPr>
          <w:rFonts w:ascii="Times New Roman" w:eastAsia="Times New Roman" w:hAnsi="Times New Roman" w:cs="Times New Roman"/>
          <w:color w:val="000000"/>
          <w:sz w:val="24"/>
          <w:szCs w:val="24"/>
          <w:lang w:eastAsia="ru-RU"/>
        </w:rPr>
        <w:t>.</w:t>
      </w:r>
      <w:r w:rsidR="00963C4A">
        <w:rPr>
          <w:rFonts w:ascii="Times New Roman" w:eastAsia="Times New Roman" w:hAnsi="Times New Roman" w:cs="Times New Roman"/>
          <w:color w:val="000000"/>
          <w:sz w:val="24"/>
          <w:szCs w:val="24"/>
          <w:lang w:eastAsia="ru-RU"/>
        </w:rPr>
        <w:t xml:space="preserve"> </w:t>
      </w:r>
      <w:r w:rsidR="00FD2091">
        <w:rPr>
          <w:rFonts w:ascii="Times New Roman" w:eastAsia="Times New Roman" w:hAnsi="Times New Roman" w:cs="Times New Roman"/>
          <w:color w:val="000000"/>
          <w:sz w:val="24"/>
          <w:szCs w:val="24"/>
          <w:lang w:eastAsia="ru-RU"/>
        </w:rPr>
        <w:t>Оперативний склад біопалива</w:t>
      </w:r>
      <w:r w:rsidR="00963C4A" w:rsidRPr="00963C4A">
        <w:rPr>
          <w:rFonts w:ascii="Times New Roman" w:eastAsia="Times New Roman" w:hAnsi="Times New Roman" w:cs="Times New Roman"/>
          <w:color w:val="000000"/>
          <w:sz w:val="24"/>
          <w:szCs w:val="24"/>
          <w:lang w:eastAsia="ru-RU"/>
        </w:rPr>
        <w:t xml:space="preserve"> розташову</w:t>
      </w:r>
      <w:r w:rsidR="00FD2091">
        <w:rPr>
          <w:rFonts w:ascii="Times New Roman" w:eastAsia="Times New Roman" w:hAnsi="Times New Roman" w:cs="Times New Roman"/>
          <w:color w:val="000000"/>
          <w:sz w:val="24"/>
          <w:szCs w:val="24"/>
          <w:lang w:eastAsia="ru-RU"/>
        </w:rPr>
        <w:t>ється</w:t>
      </w:r>
      <w:r w:rsidR="00963C4A" w:rsidRPr="00963C4A">
        <w:rPr>
          <w:rFonts w:ascii="Times New Roman" w:eastAsia="Times New Roman" w:hAnsi="Times New Roman" w:cs="Times New Roman"/>
          <w:color w:val="000000"/>
          <w:sz w:val="24"/>
          <w:szCs w:val="24"/>
          <w:lang w:eastAsia="ru-RU"/>
        </w:rPr>
        <w:t xml:space="preserve"> поруч із біокотельнею.</w:t>
      </w:r>
      <w:r w:rsidR="00FD2091">
        <w:rPr>
          <w:rFonts w:ascii="Times New Roman" w:eastAsia="Times New Roman" w:hAnsi="Times New Roman" w:cs="Times New Roman"/>
          <w:color w:val="000000"/>
          <w:sz w:val="24"/>
          <w:szCs w:val="24"/>
          <w:lang w:eastAsia="ru-RU"/>
        </w:rPr>
        <w:t xml:space="preserve"> </w:t>
      </w:r>
      <w:r w:rsidR="00FD2091" w:rsidRPr="00FD2091">
        <w:rPr>
          <w:rFonts w:ascii="Times New Roman" w:eastAsia="Times New Roman" w:hAnsi="Times New Roman" w:cs="Times New Roman"/>
          <w:color w:val="000000"/>
          <w:sz w:val="24"/>
          <w:szCs w:val="24"/>
          <w:lang w:eastAsia="ru-RU"/>
        </w:rPr>
        <w:t xml:space="preserve">Експлуатація твердопаливних біокотлів </w:t>
      </w:r>
      <w:r w:rsidR="006907CD">
        <w:rPr>
          <w:rFonts w:ascii="Times New Roman" w:eastAsia="Times New Roman" w:hAnsi="Times New Roman" w:cs="Times New Roman"/>
          <w:color w:val="000000"/>
          <w:sz w:val="24"/>
          <w:szCs w:val="24"/>
          <w:lang w:eastAsia="ru-RU"/>
        </w:rPr>
        <w:t xml:space="preserve">здійснюватиметься </w:t>
      </w:r>
      <w:r w:rsidR="00270E14">
        <w:rPr>
          <w:rFonts w:ascii="Times New Roman" w:eastAsia="Times New Roman" w:hAnsi="Times New Roman" w:cs="Times New Roman"/>
          <w:color w:val="000000"/>
          <w:sz w:val="24"/>
          <w:szCs w:val="24"/>
          <w:lang w:eastAsia="ru-RU"/>
        </w:rPr>
        <w:t xml:space="preserve">режимі повної автоматизації </w:t>
      </w:r>
      <w:r w:rsidR="00FD2091" w:rsidRPr="00FD2091">
        <w:rPr>
          <w:rFonts w:ascii="Times New Roman" w:eastAsia="Times New Roman" w:hAnsi="Times New Roman" w:cs="Times New Roman"/>
          <w:color w:val="000000"/>
          <w:sz w:val="24"/>
          <w:szCs w:val="24"/>
          <w:lang w:eastAsia="ru-RU"/>
        </w:rPr>
        <w:t>з постійно</w:t>
      </w:r>
      <w:r w:rsidR="00FD2091">
        <w:rPr>
          <w:rFonts w:ascii="Times New Roman" w:eastAsia="Times New Roman" w:hAnsi="Times New Roman" w:cs="Times New Roman"/>
          <w:color w:val="000000"/>
          <w:sz w:val="24"/>
          <w:szCs w:val="24"/>
          <w:lang w:eastAsia="ru-RU"/>
        </w:rPr>
        <w:t>ю</w:t>
      </w:r>
      <w:r w:rsidR="00FD2091" w:rsidRPr="00FD2091">
        <w:rPr>
          <w:rFonts w:ascii="Times New Roman" w:eastAsia="Times New Roman" w:hAnsi="Times New Roman" w:cs="Times New Roman"/>
          <w:color w:val="000000"/>
          <w:sz w:val="24"/>
          <w:szCs w:val="24"/>
          <w:lang w:eastAsia="ru-RU"/>
        </w:rPr>
        <w:t xml:space="preserve"> присутністю чергового персоналу. Загальна кількість обслуговуючого персоналу, </w:t>
      </w:r>
      <w:r w:rsidR="00FD2091">
        <w:rPr>
          <w:rFonts w:ascii="Times New Roman" w:eastAsia="Times New Roman" w:hAnsi="Times New Roman" w:cs="Times New Roman"/>
          <w:color w:val="000000"/>
          <w:sz w:val="24"/>
          <w:szCs w:val="24"/>
          <w:lang w:eastAsia="ru-RU"/>
        </w:rPr>
        <w:t>який</w:t>
      </w:r>
      <w:r w:rsidR="00FD2091" w:rsidRPr="00FD2091">
        <w:rPr>
          <w:rFonts w:ascii="Times New Roman" w:eastAsia="Times New Roman" w:hAnsi="Times New Roman" w:cs="Times New Roman"/>
          <w:color w:val="000000"/>
          <w:sz w:val="24"/>
          <w:szCs w:val="24"/>
          <w:lang w:eastAsia="ru-RU"/>
        </w:rPr>
        <w:t xml:space="preserve"> </w:t>
      </w:r>
      <w:r w:rsidR="006907CD" w:rsidRPr="00FD2091">
        <w:rPr>
          <w:rFonts w:ascii="Times New Roman" w:eastAsia="Times New Roman" w:hAnsi="Times New Roman" w:cs="Times New Roman"/>
          <w:color w:val="000000"/>
          <w:sz w:val="24"/>
          <w:szCs w:val="24"/>
          <w:lang w:eastAsia="ru-RU"/>
        </w:rPr>
        <w:t>необхід</w:t>
      </w:r>
      <w:r w:rsidR="006907CD">
        <w:rPr>
          <w:rFonts w:ascii="Times New Roman" w:eastAsia="Times New Roman" w:hAnsi="Times New Roman" w:cs="Times New Roman"/>
          <w:color w:val="000000"/>
          <w:sz w:val="24"/>
          <w:szCs w:val="24"/>
          <w:lang w:eastAsia="ru-RU"/>
        </w:rPr>
        <w:t>ний</w:t>
      </w:r>
      <w:r w:rsidR="00FD2091" w:rsidRPr="00FD2091">
        <w:rPr>
          <w:rFonts w:ascii="Times New Roman" w:eastAsia="Times New Roman" w:hAnsi="Times New Roman" w:cs="Times New Roman"/>
          <w:color w:val="000000"/>
          <w:sz w:val="24"/>
          <w:szCs w:val="24"/>
          <w:lang w:eastAsia="ru-RU"/>
        </w:rPr>
        <w:t xml:space="preserve"> для забезпечення контролю та обслуговування </w:t>
      </w:r>
      <w:r w:rsidR="00FD2091">
        <w:rPr>
          <w:rFonts w:ascii="Times New Roman" w:eastAsia="Times New Roman" w:hAnsi="Times New Roman" w:cs="Times New Roman"/>
          <w:color w:val="000000"/>
          <w:sz w:val="24"/>
          <w:szCs w:val="24"/>
          <w:lang w:eastAsia="ru-RU"/>
        </w:rPr>
        <w:t xml:space="preserve">однієї біокотельні мінімум </w:t>
      </w:r>
      <w:r w:rsidR="00FD2091" w:rsidRPr="00FD2091">
        <w:rPr>
          <w:rFonts w:ascii="Times New Roman" w:eastAsia="Times New Roman" w:hAnsi="Times New Roman" w:cs="Times New Roman"/>
          <w:color w:val="000000"/>
          <w:sz w:val="24"/>
          <w:szCs w:val="24"/>
          <w:lang w:eastAsia="ru-RU"/>
        </w:rPr>
        <w:t>4 чоловіки</w:t>
      </w:r>
      <w:r w:rsidR="00FD2091">
        <w:rPr>
          <w:rFonts w:ascii="Times New Roman" w:eastAsia="Times New Roman" w:hAnsi="Times New Roman" w:cs="Times New Roman"/>
          <w:color w:val="000000"/>
          <w:sz w:val="24"/>
          <w:szCs w:val="24"/>
          <w:lang w:eastAsia="ru-RU"/>
        </w:rPr>
        <w:t>. Реалізація заходу дозволить знизити собівартість виробництва теплової енергії за рахунок використання дешевого місцевого біопалива.</w:t>
      </w:r>
    </w:p>
    <w:p w:rsidR="00FD2091" w:rsidRDefault="00FD317F" w:rsidP="00E45FD3">
      <w:pPr>
        <w:pStyle w:val="a9"/>
        <w:spacing w:after="0"/>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8</w:t>
      </w:r>
      <w:r w:rsidRPr="00FD317F">
        <w:rPr>
          <w:rFonts w:ascii="Times New Roman" w:hAnsi="Times New Roman" w:cs="Times New Roman"/>
          <w:b/>
          <w:sz w:val="24"/>
          <w:szCs w:val="24"/>
          <w:lang w:eastAsia="ru-RU"/>
        </w:rPr>
        <w:t>.</w:t>
      </w:r>
      <w:r w:rsidRPr="00FD317F">
        <w:rPr>
          <w:rFonts w:ascii="Times New Roman" w:eastAsia="Times New Roman" w:hAnsi="Times New Roman" w:cs="Times New Roman"/>
          <w:b/>
          <w:color w:val="000000"/>
          <w:sz w:val="24"/>
          <w:szCs w:val="24"/>
          <w:lang w:eastAsia="ru-RU"/>
        </w:rPr>
        <w:t xml:space="preserve"> Заміна швидкісного теплообмінника системи ГВ на пластинчастий</w:t>
      </w:r>
      <w:r>
        <w:rPr>
          <w:rFonts w:ascii="Times New Roman" w:eastAsia="Times New Roman" w:hAnsi="Times New Roman" w:cs="Times New Roman"/>
          <w:color w:val="000000"/>
          <w:sz w:val="24"/>
          <w:szCs w:val="24"/>
          <w:lang w:eastAsia="ru-RU"/>
        </w:rPr>
        <w:t xml:space="preserve">. </w:t>
      </w:r>
      <w:r w:rsidRPr="00324FCE">
        <w:rPr>
          <w:rFonts w:ascii="Times New Roman" w:eastAsia="Times New Roman" w:hAnsi="Times New Roman" w:cs="Times New Roman"/>
          <w:color w:val="000000"/>
          <w:sz w:val="24"/>
          <w:szCs w:val="24"/>
          <w:lang w:eastAsia="ru-RU"/>
        </w:rPr>
        <w:t>Для об'єктів</w:t>
      </w:r>
      <w:r>
        <w:rPr>
          <w:rFonts w:ascii="Times New Roman" w:eastAsia="Times New Roman" w:hAnsi="Times New Roman" w:cs="Times New Roman"/>
          <w:color w:val="000000"/>
          <w:sz w:val="24"/>
          <w:szCs w:val="24"/>
          <w:lang w:eastAsia="ru-RU"/>
        </w:rPr>
        <w:t>,</w:t>
      </w:r>
      <w:r w:rsidRPr="00324FCE">
        <w:rPr>
          <w:rFonts w:ascii="Times New Roman" w:eastAsia="Times New Roman" w:hAnsi="Times New Roman" w:cs="Times New Roman"/>
          <w:color w:val="000000"/>
          <w:sz w:val="24"/>
          <w:szCs w:val="24"/>
          <w:lang w:eastAsia="ru-RU"/>
        </w:rPr>
        <w:t xml:space="preserve"> на яких п</w:t>
      </w:r>
      <w:r w:rsidRPr="00324FCE">
        <w:rPr>
          <w:rFonts w:ascii="Times New Roman" w:hAnsi="Times New Roman" w:cs="Times New Roman"/>
          <w:sz w:val="24"/>
          <w:szCs w:val="24"/>
          <w:lang w:eastAsia="ru-RU"/>
        </w:rPr>
        <w:t xml:space="preserve">ідігрів води на потреби гарячого водопостачання здійснюється в тепловому пункті за допомогою власного </w:t>
      </w:r>
      <w:r>
        <w:rPr>
          <w:rFonts w:ascii="Times New Roman" w:hAnsi="Times New Roman" w:cs="Times New Roman"/>
          <w:sz w:val="24"/>
          <w:szCs w:val="24"/>
          <w:lang w:eastAsia="ru-RU"/>
        </w:rPr>
        <w:t xml:space="preserve">кожухотрубного </w:t>
      </w:r>
      <w:r w:rsidRPr="00324FCE">
        <w:rPr>
          <w:rFonts w:ascii="Times New Roman" w:hAnsi="Times New Roman" w:cs="Times New Roman"/>
          <w:sz w:val="24"/>
          <w:szCs w:val="24"/>
          <w:lang w:eastAsia="ru-RU"/>
        </w:rPr>
        <w:t>теплообмінника</w:t>
      </w:r>
      <w:r w:rsidR="00F67E1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передбачається заміна старого теплообмінника на сучасний високоефективний плас</w:t>
      </w:r>
      <w:r w:rsidR="00E45FD3">
        <w:rPr>
          <w:rFonts w:ascii="Times New Roman" w:hAnsi="Times New Roman" w:cs="Times New Roman"/>
          <w:sz w:val="24"/>
          <w:szCs w:val="24"/>
          <w:lang w:eastAsia="ru-RU"/>
        </w:rPr>
        <w:t>тинчатий.</w:t>
      </w:r>
    </w:p>
    <w:p w:rsidR="00E45FD3" w:rsidRPr="00E45FD3" w:rsidRDefault="00E45FD3" w:rsidP="00E45FD3">
      <w:pPr>
        <w:spacing w:after="0"/>
        <w:jc w:val="both"/>
        <w:rPr>
          <w:rFonts w:ascii="Times New Roman" w:hAnsi="Times New Roman" w:cs="Times New Roman"/>
          <w:sz w:val="24"/>
          <w:szCs w:val="24"/>
          <w:lang w:val="uk-UA" w:eastAsia="ru-RU"/>
        </w:rPr>
      </w:pPr>
      <w:r>
        <w:rPr>
          <w:rFonts w:ascii="Times New Roman" w:hAnsi="Times New Roman" w:cs="Times New Roman"/>
          <w:b/>
          <w:sz w:val="24"/>
          <w:szCs w:val="24"/>
          <w:lang w:eastAsia="ru-RU"/>
        </w:rPr>
        <w:t>Захід 9</w:t>
      </w:r>
      <w:r w:rsidRPr="00FD317F">
        <w:rPr>
          <w:rFonts w:ascii="Times New Roman" w:hAnsi="Times New Roman" w:cs="Times New Roman"/>
          <w:b/>
          <w:sz w:val="24"/>
          <w:szCs w:val="24"/>
          <w:lang w:eastAsia="ru-RU"/>
        </w:rPr>
        <w:t>.</w:t>
      </w:r>
      <w:r w:rsidRPr="00E45FD3">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b/>
          <w:color w:val="000000"/>
          <w:sz w:val="24"/>
          <w:szCs w:val="24"/>
          <w:lang w:val="uk-UA" w:eastAsia="ru-RU"/>
        </w:rPr>
        <w:t>Відновлення системи вентиляції з влаштуванням рекупераційних установок</w:t>
      </w:r>
      <w:r>
        <w:rPr>
          <w:rFonts w:ascii="Times New Roman" w:eastAsia="Times New Roman" w:hAnsi="Times New Roman" w:cs="Times New Roman"/>
          <w:color w:val="000000"/>
          <w:sz w:val="24"/>
          <w:szCs w:val="24"/>
          <w:lang w:eastAsia="ru-RU"/>
        </w:rPr>
        <w:t xml:space="preserve">. </w:t>
      </w:r>
      <w:r w:rsidRPr="00E45FD3">
        <w:rPr>
          <w:rFonts w:ascii="Times New Roman" w:hAnsi="Times New Roman" w:cs="Times New Roman"/>
          <w:sz w:val="24"/>
          <w:szCs w:val="24"/>
          <w:lang w:val="uk-UA" w:eastAsia="ru-RU"/>
        </w:rPr>
        <w:t>Відновлення та організація ефективної роботи вентиляційної системи необхідна, в першу чергу, для дотримання санітарно-гігієнічних умов перебування персоналу і відвідувачів у приміщеннях. При відновленні роботи системи вентиляції значно зросте споживання електричної та теплової енергії. Враховуючи енергоємність системи</w:t>
      </w:r>
      <w:r w:rsidR="00F67E1A">
        <w:rPr>
          <w:rFonts w:ascii="Times New Roman" w:hAnsi="Times New Roman" w:cs="Times New Roman"/>
          <w:sz w:val="24"/>
          <w:szCs w:val="24"/>
          <w:lang w:val="uk-UA" w:eastAsia="ru-RU"/>
        </w:rPr>
        <w:t>,</w:t>
      </w:r>
      <w:r w:rsidRPr="00E45FD3">
        <w:rPr>
          <w:rFonts w:ascii="Times New Roman" w:hAnsi="Times New Roman" w:cs="Times New Roman"/>
          <w:sz w:val="24"/>
          <w:szCs w:val="24"/>
          <w:lang w:val="uk-UA" w:eastAsia="ru-RU"/>
        </w:rPr>
        <w:t xml:space="preserve"> </w:t>
      </w:r>
      <w:r w:rsidR="006907CD">
        <w:rPr>
          <w:rFonts w:ascii="Times New Roman" w:hAnsi="Times New Roman" w:cs="Times New Roman"/>
          <w:sz w:val="24"/>
          <w:szCs w:val="24"/>
          <w:lang w:val="uk-UA" w:eastAsia="ru-RU"/>
        </w:rPr>
        <w:t>необхідно</w:t>
      </w:r>
      <w:r w:rsidRPr="00E45FD3">
        <w:rPr>
          <w:rFonts w:ascii="Times New Roman" w:hAnsi="Times New Roman" w:cs="Times New Roman"/>
          <w:sz w:val="24"/>
          <w:szCs w:val="24"/>
          <w:lang w:val="uk-UA" w:eastAsia="ru-RU"/>
        </w:rPr>
        <w:t xml:space="preserve"> визнач</w:t>
      </w:r>
      <w:r w:rsidR="006907CD">
        <w:rPr>
          <w:rFonts w:ascii="Times New Roman" w:hAnsi="Times New Roman" w:cs="Times New Roman"/>
          <w:sz w:val="24"/>
          <w:szCs w:val="24"/>
          <w:lang w:val="uk-UA" w:eastAsia="ru-RU"/>
        </w:rPr>
        <w:t>ити</w:t>
      </w:r>
      <w:r w:rsidRPr="00E45FD3">
        <w:rPr>
          <w:rFonts w:ascii="Times New Roman" w:hAnsi="Times New Roman" w:cs="Times New Roman"/>
          <w:sz w:val="24"/>
          <w:szCs w:val="24"/>
          <w:lang w:val="uk-UA" w:eastAsia="ru-RU"/>
        </w:rPr>
        <w:t xml:space="preserve"> можливості відновлення існуючих систем припливно-витяжних систем та влаштування нових вентиляційних систем. Для скорочення витрат теплової енергії на підігрів припливного повітря при розробці техніко-економічного обґрунтування реконструкції системи вентиляції </w:t>
      </w:r>
      <w:r w:rsidR="006907CD">
        <w:rPr>
          <w:rFonts w:ascii="Times New Roman" w:hAnsi="Times New Roman" w:cs="Times New Roman"/>
          <w:sz w:val="24"/>
          <w:szCs w:val="24"/>
          <w:lang w:val="uk-UA" w:eastAsia="ru-RU"/>
        </w:rPr>
        <w:t>потрібно</w:t>
      </w:r>
      <w:r w:rsidRPr="00E45FD3">
        <w:rPr>
          <w:rFonts w:ascii="Times New Roman" w:hAnsi="Times New Roman" w:cs="Times New Roman"/>
          <w:sz w:val="24"/>
          <w:szCs w:val="24"/>
          <w:lang w:val="uk-UA" w:eastAsia="ru-RU"/>
        </w:rPr>
        <w:t xml:space="preserve"> передбачити використання рекупераційних установок </w:t>
      </w:r>
      <w:r w:rsidR="00270E14">
        <w:rPr>
          <w:rFonts w:ascii="Times New Roman" w:hAnsi="Times New Roman" w:cs="Times New Roman"/>
          <w:sz w:val="24"/>
          <w:szCs w:val="24"/>
          <w:lang w:val="uk-UA" w:eastAsia="ru-RU"/>
        </w:rPr>
        <w:t>і</w:t>
      </w:r>
      <w:r w:rsidRPr="00E45FD3">
        <w:rPr>
          <w:rFonts w:ascii="Times New Roman" w:hAnsi="Times New Roman" w:cs="Times New Roman"/>
          <w:sz w:val="24"/>
          <w:szCs w:val="24"/>
          <w:lang w:val="uk-UA" w:eastAsia="ru-RU"/>
        </w:rPr>
        <w:t>з проміжним теплоносієм водно-гліколевого розчину. Використання рекупераційних установок такого типу дозволить ефективно використовувати енергетичний потенціал витяжного відпрацьованого п</w:t>
      </w:r>
      <w:r w:rsidR="00270E14">
        <w:rPr>
          <w:rFonts w:ascii="Times New Roman" w:hAnsi="Times New Roman" w:cs="Times New Roman"/>
          <w:sz w:val="24"/>
          <w:szCs w:val="24"/>
          <w:lang w:val="uk-UA" w:eastAsia="ru-RU"/>
        </w:rPr>
        <w:t xml:space="preserve">овітря, який буде використаний </w:t>
      </w:r>
      <w:r w:rsidRPr="00E45FD3">
        <w:rPr>
          <w:rFonts w:ascii="Times New Roman" w:hAnsi="Times New Roman" w:cs="Times New Roman"/>
          <w:sz w:val="24"/>
          <w:szCs w:val="24"/>
          <w:lang w:val="uk-UA" w:eastAsia="ru-RU"/>
        </w:rPr>
        <w:t>для попереднього підігріву свіжого припливного повітря. Для впровадження даного заходу рекомендується провести додаткові обстеження існуючих вентиляційних систем, розробити техніко-економічне обґрунтування для вибору оптимальної схеми вентиляції з рекуперацією тепла та розробити проектно-кошторисну документацію на реконструкцію системи вентиляції з влаштуванням рекупераційних установок.</w:t>
      </w:r>
    </w:p>
    <w:p w:rsidR="00E45FD3" w:rsidRPr="00E45FD3" w:rsidRDefault="00E45FD3" w:rsidP="00E45FD3">
      <w:pPr>
        <w:spacing w:after="0"/>
        <w:jc w:val="both"/>
        <w:rPr>
          <w:rFonts w:ascii="Times New Roman" w:eastAsia="Times New Roman" w:hAnsi="Times New Roman" w:cs="Times New Roman"/>
          <w:color w:val="000000"/>
          <w:sz w:val="24"/>
          <w:szCs w:val="24"/>
          <w:lang w:val="uk-UA" w:eastAsia="ru-RU"/>
        </w:rPr>
      </w:pPr>
      <w:r w:rsidRPr="00270E14">
        <w:rPr>
          <w:rFonts w:ascii="Times New Roman" w:hAnsi="Times New Roman" w:cs="Times New Roman"/>
          <w:b/>
          <w:sz w:val="24"/>
          <w:szCs w:val="24"/>
          <w:lang w:val="uk-UA" w:eastAsia="ru-RU"/>
        </w:rPr>
        <w:t>Захід 10</w:t>
      </w:r>
      <w:r>
        <w:rPr>
          <w:rFonts w:ascii="Times New Roman" w:hAnsi="Times New Roman" w:cs="Times New Roman"/>
          <w:b/>
          <w:sz w:val="24"/>
          <w:szCs w:val="24"/>
          <w:lang w:eastAsia="ru-RU"/>
        </w:rPr>
        <w:t xml:space="preserve">. </w:t>
      </w:r>
      <w:r w:rsidRPr="006907CD">
        <w:rPr>
          <w:rFonts w:ascii="Times New Roman" w:eastAsia="Times New Roman" w:hAnsi="Times New Roman" w:cs="Times New Roman"/>
          <w:b/>
          <w:color w:val="000000"/>
          <w:sz w:val="24"/>
          <w:szCs w:val="24"/>
          <w:lang w:val="uk-UA" w:eastAsia="ru-RU"/>
        </w:rPr>
        <w:t xml:space="preserve">Влаштування ізоляції трубопроводів системи </w:t>
      </w:r>
      <w:r w:rsidRPr="006907CD">
        <w:rPr>
          <w:rFonts w:ascii="Times New Roman" w:eastAsia="Times New Roman" w:hAnsi="Times New Roman" w:cs="Times New Roman"/>
          <w:b/>
          <w:color w:val="000000"/>
          <w:sz w:val="24"/>
          <w:szCs w:val="24"/>
          <w:lang w:eastAsia="ru-RU"/>
        </w:rPr>
        <w:t>опалення</w:t>
      </w:r>
      <w:r>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color w:val="000000"/>
          <w:sz w:val="24"/>
          <w:szCs w:val="24"/>
          <w:lang w:eastAsia="ru-RU"/>
        </w:rPr>
        <w:t>З метою запобігання</w:t>
      </w:r>
      <w:r w:rsidRPr="00E45FD3">
        <w:rPr>
          <w:rFonts w:ascii="Times New Roman" w:eastAsia="Times New Roman" w:hAnsi="Times New Roman" w:cs="Times New Roman"/>
          <w:color w:val="000000"/>
          <w:sz w:val="24"/>
          <w:szCs w:val="24"/>
          <w:lang w:val="uk-UA" w:eastAsia="ru-RU"/>
        </w:rPr>
        <w:t xml:space="preserve"> теплових втрат від трубопроводів пропонується виконати ізоляцію, або заміну існуючої ізоляції (яка знахо</w:t>
      </w:r>
      <w:r w:rsidR="00F67E1A">
        <w:rPr>
          <w:rFonts w:ascii="Times New Roman" w:eastAsia="Times New Roman" w:hAnsi="Times New Roman" w:cs="Times New Roman"/>
          <w:color w:val="000000"/>
          <w:sz w:val="24"/>
          <w:szCs w:val="24"/>
          <w:lang w:val="uk-UA" w:eastAsia="ru-RU"/>
        </w:rPr>
        <w:t>диться в незадовільному стані).</w:t>
      </w:r>
      <w:r w:rsidRPr="00E45FD3">
        <w:rPr>
          <w:rFonts w:ascii="Times New Roman" w:eastAsia="Times New Roman" w:hAnsi="Times New Roman" w:cs="Times New Roman"/>
          <w:color w:val="000000"/>
          <w:sz w:val="24"/>
          <w:szCs w:val="24"/>
          <w:lang w:val="uk-UA" w:eastAsia="ru-RU"/>
        </w:rPr>
        <w:t xml:space="preserve"> </w:t>
      </w:r>
      <w:r w:rsidR="006907CD">
        <w:rPr>
          <w:rFonts w:ascii="Times New Roman" w:eastAsia="Times New Roman" w:hAnsi="Times New Roman" w:cs="Times New Roman"/>
          <w:color w:val="000000"/>
          <w:sz w:val="24"/>
          <w:szCs w:val="24"/>
          <w:lang w:val="uk-UA" w:eastAsia="ru-RU"/>
        </w:rPr>
        <w:t>Для цього</w:t>
      </w:r>
      <w:r w:rsidRPr="00E45FD3">
        <w:rPr>
          <w:rFonts w:ascii="Times New Roman" w:eastAsia="Times New Roman" w:hAnsi="Times New Roman" w:cs="Times New Roman"/>
          <w:color w:val="000000"/>
          <w:sz w:val="24"/>
          <w:szCs w:val="24"/>
          <w:lang w:val="uk-UA" w:eastAsia="ru-RU"/>
        </w:rPr>
        <w:t xml:space="preserve"> використовувати теплоізоляційні циліндри з базальтового волокна, які являють собою готову до застосування конструкцію. Вироби складаються з шару жорстко формованого базальту та покрівельного слою алюмінієвої фольги, яка армована склосіткою. </w:t>
      </w:r>
      <w:r w:rsidR="00270E14" w:rsidRPr="00E45FD3">
        <w:rPr>
          <w:rFonts w:ascii="Times New Roman" w:eastAsia="Times New Roman" w:hAnsi="Times New Roman" w:cs="Times New Roman"/>
          <w:color w:val="000000"/>
          <w:sz w:val="24"/>
          <w:szCs w:val="24"/>
          <w:lang w:val="uk-UA" w:eastAsia="ru-RU"/>
        </w:rPr>
        <w:t>Зигзагоподібний</w:t>
      </w:r>
      <w:r w:rsidRPr="00E45FD3">
        <w:rPr>
          <w:rFonts w:ascii="Times New Roman" w:eastAsia="Times New Roman" w:hAnsi="Times New Roman" w:cs="Times New Roman"/>
          <w:color w:val="000000"/>
          <w:sz w:val="24"/>
          <w:szCs w:val="24"/>
          <w:lang w:val="uk-UA" w:eastAsia="ru-RU"/>
        </w:rPr>
        <w:t xml:space="preserve"> проріз </w:t>
      </w:r>
      <w:r w:rsidR="00F67E1A">
        <w:rPr>
          <w:rFonts w:ascii="Times New Roman" w:eastAsia="Times New Roman" w:hAnsi="Times New Roman" w:cs="Times New Roman"/>
          <w:color w:val="000000"/>
          <w:sz w:val="24"/>
          <w:szCs w:val="24"/>
          <w:lang w:val="uk-UA" w:eastAsia="ru-RU"/>
        </w:rPr>
        <w:t>у</w:t>
      </w:r>
      <w:r w:rsidRPr="00E45FD3">
        <w:rPr>
          <w:rFonts w:ascii="Times New Roman" w:eastAsia="Times New Roman" w:hAnsi="Times New Roman" w:cs="Times New Roman"/>
          <w:color w:val="000000"/>
          <w:sz w:val="24"/>
          <w:szCs w:val="24"/>
          <w:lang w:val="uk-UA" w:eastAsia="ru-RU"/>
        </w:rPr>
        <w:t>здовж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матеріалу. Рекомендована товщина теплової ізоляції в залежності діаметру розподі</w:t>
      </w:r>
      <w:r w:rsidR="00F67E1A">
        <w:rPr>
          <w:rFonts w:ascii="Times New Roman" w:eastAsia="Times New Roman" w:hAnsi="Times New Roman" w:cs="Times New Roman"/>
          <w:color w:val="000000"/>
          <w:sz w:val="24"/>
          <w:szCs w:val="24"/>
          <w:lang w:val="uk-UA" w:eastAsia="ru-RU"/>
        </w:rPr>
        <w:t>льчих трубопроводів на об’єктах</w:t>
      </w:r>
      <w:r w:rsidRPr="00E45FD3">
        <w:rPr>
          <w:rFonts w:ascii="Times New Roman" w:eastAsia="Times New Roman" w:hAnsi="Times New Roman" w:cs="Times New Roman"/>
          <w:color w:val="000000"/>
          <w:sz w:val="24"/>
          <w:szCs w:val="24"/>
          <w:lang w:val="uk-UA" w:eastAsia="ru-RU"/>
        </w:rPr>
        <w:t xml:space="preserve">, що розглядається </w:t>
      </w:r>
      <w:r w:rsidR="00F67E1A">
        <w:rPr>
          <w:rFonts w:ascii="Times New Roman" w:eastAsia="Times New Roman" w:hAnsi="Times New Roman" w:cs="Times New Roman"/>
          <w:color w:val="000000"/>
          <w:sz w:val="24"/>
          <w:szCs w:val="24"/>
          <w:lang w:val="uk-UA" w:eastAsia="ru-RU"/>
        </w:rPr>
        <w:t>повинна становити</w:t>
      </w:r>
      <w:r w:rsidRPr="00E45FD3">
        <w:rPr>
          <w:rFonts w:ascii="Times New Roman" w:eastAsia="Times New Roman" w:hAnsi="Times New Roman" w:cs="Times New Roman"/>
          <w:color w:val="000000"/>
          <w:sz w:val="24"/>
          <w:szCs w:val="24"/>
          <w:lang w:val="uk-UA" w:eastAsia="ru-RU"/>
        </w:rPr>
        <w:t xml:space="preserve"> 30-50 мм.</w:t>
      </w:r>
    </w:p>
    <w:p w:rsidR="00E45FD3" w:rsidRPr="006907CD" w:rsidRDefault="00E45FD3" w:rsidP="00E45FD3">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11</w:t>
      </w:r>
      <w:r w:rsidRPr="00E45FD3">
        <w:rPr>
          <w:rFonts w:ascii="Times New Roman" w:hAnsi="Times New Roman" w:cs="Times New Roman"/>
          <w:b/>
          <w:sz w:val="24"/>
          <w:szCs w:val="24"/>
          <w:lang w:val="uk-UA" w:eastAsia="ru-RU"/>
        </w:rPr>
        <w:t xml:space="preserve">. </w:t>
      </w:r>
      <w:r w:rsidRPr="00E45FD3">
        <w:rPr>
          <w:rFonts w:ascii="Times New Roman" w:eastAsia="Times New Roman" w:hAnsi="Times New Roman" w:cs="Times New Roman"/>
          <w:b/>
          <w:color w:val="000000"/>
          <w:sz w:val="24"/>
          <w:szCs w:val="24"/>
          <w:lang w:val="uk-UA" w:eastAsia="ru-RU"/>
        </w:rPr>
        <w:t>Влаштування ізоляції трубопроводів системи ГВП</w:t>
      </w:r>
      <w:r>
        <w:rPr>
          <w:rFonts w:ascii="Times New Roman" w:eastAsia="Times New Roman" w:hAnsi="Times New Roman" w:cs="Times New Roman"/>
          <w:color w:val="000000"/>
          <w:sz w:val="24"/>
          <w:szCs w:val="24"/>
          <w:lang w:val="uk-UA" w:eastAsia="ru-RU"/>
        </w:rPr>
        <w:t>.</w:t>
      </w:r>
      <w:r w:rsidRPr="00E45FD3">
        <w:rPr>
          <w:rFonts w:ascii="Times New Roman" w:hAnsi="Times New Roman" w:cs="Times New Roman"/>
          <w:sz w:val="24"/>
          <w:szCs w:val="24"/>
          <w:lang w:val="uk-UA" w:eastAsia="ru-RU"/>
        </w:rPr>
        <w:t xml:space="preserve"> З метою запобігання теплових втрат пропонується виконати ізоляцію теплообмінників системи ГВП</w:t>
      </w:r>
      <w:r w:rsidR="006907CD">
        <w:rPr>
          <w:rFonts w:ascii="Times New Roman" w:hAnsi="Times New Roman" w:cs="Times New Roman"/>
          <w:sz w:val="24"/>
          <w:szCs w:val="24"/>
          <w:lang w:val="uk-UA" w:eastAsia="ru-RU"/>
        </w:rPr>
        <w:t>, а т</w:t>
      </w:r>
      <w:r w:rsidRPr="00E45FD3">
        <w:rPr>
          <w:rFonts w:ascii="Times New Roman" w:hAnsi="Times New Roman" w:cs="Times New Roman"/>
          <w:sz w:val="24"/>
          <w:szCs w:val="24"/>
          <w:lang w:val="uk-UA" w:eastAsia="ru-RU"/>
        </w:rPr>
        <w:t xml:space="preserve">акож </w:t>
      </w:r>
      <w:r w:rsidR="006907CD" w:rsidRPr="00E45FD3">
        <w:rPr>
          <w:rFonts w:ascii="Times New Roman" w:hAnsi="Times New Roman" w:cs="Times New Roman"/>
          <w:sz w:val="24"/>
          <w:szCs w:val="24"/>
          <w:lang w:val="uk-UA" w:eastAsia="ru-RU"/>
        </w:rPr>
        <w:t>за ізолювати</w:t>
      </w:r>
      <w:r w:rsidRPr="00E45FD3">
        <w:rPr>
          <w:rFonts w:ascii="Times New Roman" w:hAnsi="Times New Roman" w:cs="Times New Roman"/>
          <w:sz w:val="24"/>
          <w:szCs w:val="24"/>
          <w:lang w:val="uk-UA" w:eastAsia="ru-RU"/>
        </w:rPr>
        <w:t xml:space="preserve">, </w:t>
      </w:r>
      <w:r w:rsidRPr="006907CD">
        <w:rPr>
          <w:rFonts w:ascii="Times New Roman" w:hAnsi="Times New Roman" w:cs="Times New Roman"/>
          <w:sz w:val="24"/>
          <w:szCs w:val="24"/>
          <w:lang w:val="uk-UA" w:eastAsia="ru-RU"/>
        </w:rPr>
        <w:t xml:space="preserve">або виконати заміну існуючої ізоляції, яка знаходиться в незадовільному стані, трубопроводів системи ГВП. </w:t>
      </w:r>
      <w:r w:rsidR="006907CD">
        <w:rPr>
          <w:rFonts w:ascii="Times New Roman" w:hAnsi="Times New Roman" w:cs="Times New Roman"/>
          <w:sz w:val="24"/>
          <w:szCs w:val="24"/>
          <w:lang w:val="uk-UA" w:eastAsia="ru-RU"/>
        </w:rPr>
        <w:t>Для цього</w:t>
      </w:r>
      <w:r w:rsidRPr="00E45FD3">
        <w:rPr>
          <w:rFonts w:ascii="Times New Roman" w:hAnsi="Times New Roman" w:cs="Times New Roman"/>
          <w:sz w:val="24"/>
          <w:szCs w:val="24"/>
          <w:lang w:eastAsia="ru-RU"/>
        </w:rPr>
        <w:t xml:space="preserve"> </w:t>
      </w:r>
      <w:r w:rsidRPr="006907CD">
        <w:rPr>
          <w:rFonts w:ascii="Times New Roman" w:hAnsi="Times New Roman" w:cs="Times New Roman"/>
          <w:sz w:val="24"/>
          <w:szCs w:val="24"/>
          <w:lang w:val="uk-UA" w:eastAsia="ru-RU"/>
        </w:rPr>
        <w:t>використовувати теплоізоляційні циліндри</w:t>
      </w:r>
      <w:r w:rsidRPr="00E45FD3">
        <w:rPr>
          <w:rFonts w:ascii="Times New Roman" w:hAnsi="Times New Roman" w:cs="Times New Roman"/>
          <w:sz w:val="24"/>
          <w:szCs w:val="24"/>
          <w:lang w:eastAsia="ru-RU"/>
        </w:rPr>
        <w:t xml:space="preserve"> з базальтового волокна, </w:t>
      </w:r>
      <w:r w:rsidRPr="006907CD">
        <w:rPr>
          <w:rFonts w:ascii="Times New Roman" w:hAnsi="Times New Roman" w:cs="Times New Roman"/>
          <w:sz w:val="24"/>
          <w:szCs w:val="24"/>
          <w:lang w:val="uk-UA" w:eastAsia="ru-RU"/>
        </w:rPr>
        <w:t xml:space="preserve">які являють собою готову до застосування конструкцію. Вироби складаються із шару жорстко формованого базальту та покрівельного слою алюмінієвої фольги, яка армована склосіткою. </w:t>
      </w:r>
      <w:r w:rsidR="00270E14" w:rsidRPr="006907CD">
        <w:rPr>
          <w:rFonts w:ascii="Times New Roman" w:hAnsi="Times New Roman" w:cs="Times New Roman"/>
          <w:sz w:val="24"/>
          <w:szCs w:val="24"/>
          <w:lang w:val="uk-UA" w:eastAsia="ru-RU"/>
        </w:rPr>
        <w:t>Зигзагоподібний</w:t>
      </w:r>
      <w:r w:rsidRPr="006907CD">
        <w:rPr>
          <w:rFonts w:ascii="Times New Roman" w:hAnsi="Times New Roman" w:cs="Times New Roman"/>
          <w:sz w:val="24"/>
          <w:szCs w:val="24"/>
          <w:lang w:val="uk-UA" w:eastAsia="ru-RU"/>
        </w:rPr>
        <w:t xml:space="preserve"> проріз вздовж</w:t>
      </w:r>
      <w:r w:rsidRPr="00130765">
        <w:rPr>
          <w:rFonts w:ascii="Times New Roman" w:hAnsi="Times New Roman" w:cs="Times New Roman"/>
          <w:sz w:val="24"/>
          <w:szCs w:val="24"/>
          <w:lang w:val="uk-UA" w:eastAsia="ru-RU"/>
        </w:rPr>
        <w:t xml:space="preserve">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w:t>
      </w:r>
      <w:r w:rsidRPr="00130765">
        <w:rPr>
          <w:rFonts w:ascii="Times New Roman" w:hAnsi="Times New Roman" w:cs="Times New Roman"/>
          <w:sz w:val="24"/>
          <w:szCs w:val="24"/>
          <w:lang w:val="uk-UA" w:eastAsia="ru-RU"/>
        </w:rPr>
        <w:lastRenderedPageBreak/>
        <w:t xml:space="preserve">матеріалу. </w:t>
      </w:r>
      <w:r w:rsidRPr="006907CD">
        <w:rPr>
          <w:rFonts w:ascii="Times New Roman" w:hAnsi="Times New Roman" w:cs="Times New Roman"/>
          <w:sz w:val="24"/>
          <w:szCs w:val="24"/>
          <w:lang w:val="uk-UA" w:eastAsia="ru-RU"/>
        </w:rPr>
        <w:t xml:space="preserve">Рекомендована товщина теплової ізоляції в залежності </w:t>
      </w:r>
      <w:r w:rsidR="00F67E1A">
        <w:rPr>
          <w:rFonts w:ascii="Times New Roman" w:hAnsi="Times New Roman" w:cs="Times New Roman"/>
          <w:sz w:val="24"/>
          <w:szCs w:val="24"/>
          <w:lang w:val="uk-UA" w:eastAsia="ru-RU"/>
        </w:rPr>
        <w:t xml:space="preserve">від </w:t>
      </w:r>
      <w:r w:rsidRPr="006907CD">
        <w:rPr>
          <w:rFonts w:ascii="Times New Roman" w:hAnsi="Times New Roman" w:cs="Times New Roman"/>
          <w:sz w:val="24"/>
          <w:szCs w:val="24"/>
          <w:lang w:val="uk-UA" w:eastAsia="ru-RU"/>
        </w:rPr>
        <w:t>діаметру розподільчих трубопроводів на об’єктах</w:t>
      </w:r>
      <w:r w:rsidR="006907CD" w:rsidRPr="006907CD">
        <w:rPr>
          <w:rFonts w:ascii="Times New Roman" w:hAnsi="Times New Roman" w:cs="Times New Roman"/>
          <w:sz w:val="24"/>
          <w:szCs w:val="24"/>
          <w:lang w:val="uk-UA" w:eastAsia="ru-RU"/>
        </w:rPr>
        <w:t xml:space="preserve"> </w:t>
      </w:r>
      <w:r w:rsidR="00F67E1A">
        <w:rPr>
          <w:rFonts w:ascii="Times New Roman" w:eastAsia="Times New Roman" w:hAnsi="Times New Roman" w:cs="Times New Roman"/>
          <w:color w:val="000000"/>
          <w:sz w:val="24"/>
          <w:szCs w:val="24"/>
          <w:lang w:val="uk-UA" w:eastAsia="ru-RU"/>
        </w:rPr>
        <w:t>повинна становити</w:t>
      </w:r>
      <w:r w:rsidR="00F67E1A" w:rsidRPr="00E45FD3">
        <w:rPr>
          <w:rFonts w:ascii="Times New Roman" w:eastAsia="Times New Roman" w:hAnsi="Times New Roman" w:cs="Times New Roman"/>
          <w:color w:val="000000"/>
          <w:sz w:val="24"/>
          <w:szCs w:val="24"/>
          <w:lang w:val="uk-UA" w:eastAsia="ru-RU"/>
        </w:rPr>
        <w:t xml:space="preserve"> </w:t>
      </w:r>
      <w:r w:rsidRPr="006907CD">
        <w:rPr>
          <w:rFonts w:ascii="Times New Roman" w:hAnsi="Times New Roman" w:cs="Times New Roman"/>
          <w:sz w:val="24"/>
          <w:szCs w:val="24"/>
          <w:lang w:val="uk-UA" w:eastAsia="ru-RU"/>
        </w:rPr>
        <w:t>30-50 мм.</w:t>
      </w:r>
    </w:p>
    <w:p w:rsidR="00BE5CE1" w:rsidRDefault="00BE5CE1" w:rsidP="00BE5CE1">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12</w:t>
      </w:r>
      <w:r w:rsidRPr="00E45FD3">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b/>
          <w:sz w:val="24"/>
          <w:szCs w:val="24"/>
          <w:lang w:val="uk-UA" w:eastAsia="ru-RU"/>
        </w:rPr>
        <w:t>Утеплення зовнішніх стін.</w:t>
      </w:r>
      <w:r>
        <w:rPr>
          <w:rFonts w:ascii="Times New Roman" w:eastAsia="Times New Roman" w:hAnsi="Times New Roman" w:cs="Times New Roman"/>
          <w:color w:val="000000"/>
          <w:sz w:val="24"/>
          <w:szCs w:val="24"/>
          <w:lang w:val="uk-UA" w:eastAsia="ru-RU"/>
        </w:rPr>
        <w:t xml:space="preserve"> </w:t>
      </w:r>
      <w:r w:rsidRPr="00FE553F">
        <w:rPr>
          <w:rFonts w:ascii="Times New Roman" w:hAnsi="Times New Roman" w:cs="Times New Roman"/>
          <w:lang w:val="uk-UA"/>
        </w:rPr>
        <w:t xml:space="preserve">. </w:t>
      </w:r>
      <w:r w:rsidRPr="00BE5CE1">
        <w:rPr>
          <w:rFonts w:ascii="Times New Roman" w:hAnsi="Times New Roman" w:cs="Times New Roman"/>
          <w:sz w:val="24"/>
          <w:szCs w:val="24"/>
          <w:lang w:val="uk-UA" w:eastAsia="ru-RU"/>
        </w:rPr>
        <w:t xml:space="preserve">Пропонується утеплення зовнішніх стін будівель та парапетів покрівлі шаром мінеральної вати з щільністю 145 кг/м3 та коефіцієнтом теплопровідності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 xml:space="preserve">0,045 Вт/м•°С, завтовшки 100 мм за методом скріпленої теплоізоляції. У відповідності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до ДБН В.2.6-33:2008 для утеплення фасадів будівель дошкільних навчальних закладів, шкіл та лікарень дозволяється застосовувати тільки негорючі матеріали.</w:t>
      </w:r>
    </w:p>
    <w:p w:rsid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13. Заміна (утеплення) дверей</w:t>
      </w:r>
      <w:r w:rsidRPr="00BE5CE1">
        <w:rPr>
          <w:rFonts w:ascii="Times New Roman" w:hAnsi="Times New Roman" w:cs="Times New Roman"/>
          <w:sz w:val="24"/>
          <w:szCs w:val="24"/>
          <w:lang w:val="uk-UA" w:eastAsia="ru-RU"/>
        </w:rPr>
        <w:t>. Рекомендується виконати заміну старих вхідних дверей на нові утепленні. Також рекомендується виконати утеплення існуючих металевих дверей.</w:t>
      </w:r>
    </w:p>
    <w:p w:rsidR="00BE5CE1" w:rsidRP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w:t>
      </w:r>
      <w:r>
        <w:rPr>
          <w:rFonts w:ascii="Times New Roman" w:hAnsi="Times New Roman" w:cs="Times New Roman"/>
          <w:b/>
          <w:sz w:val="24"/>
          <w:szCs w:val="24"/>
          <w:lang w:val="uk-UA" w:eastAsia="ru-RU"/>
        </w:rPr>
        <w:t>4</w:t>
      </w:r>
      <w:r w:rsidRPr="00BE5CE1">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eastAsia="Times New Roman" w:hAnsi="Times New Roman" w:cs="Times New Roman"/>
          <w:b/>
          <w:color w:val="000000"/>
          <w:sz w:val="24"/>
          <w:szCs w:val="24"/>
          <w:lang w:val="uk-UA" w:eastAsia="ru-RU"/>
        </w:rPr>
        <w:t>Утеплення покрівлі</w:t>
      </w:r>
      <w:r>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sz w:val="24"/>
          <w:szCs w:val="24"/>
          <w:lang w:val="uk-UA" w:eastAsia="ru-RU"/>
        </w:rPr>
        <w:t xml:space="preserve">Рекомендується виконати утеплення горищного перекриття та суміщеного перекриття спіненим пінополіуретаном, який наносить методом напилення. Товщина шару утеплювача суміщеної покрівлі </w:t>
      </w:r>
      <w:r>
        <w:rPr>
          <w:rFonts w:ascii="Times New Roman" w:hAnsi="Times New Roman" w:cs="Times New Roman"/>
          <w:sz w:val="24"/>
          <w:szCs w:val="24"/>
          <w:lang w:val="uk-UA" w:eastAsia="ru-RU"/>
        </w:rPr>
        <w:t>9</w:t>
      </w:r>
      <w:r w:rsidRPr="00BE5CE1">
        <w:rPr>
          <w:rFonts w:ascii="Times New Roman" w:hAnsi="Times New Roman" w:cs="Times New Roman"/>
          <w:sz w:val="24"/>
          <w:szCs w:val="24"/>
          <w:lang w:val="uk-UA" w:eastAsia="ru-RU"/>
        </w:rPr>
        <w:t>0 мм, перекриття неопалювального горища 50 мм. Густина пінополіуретану повинна становити не менше 50-60 кг/м3. Технологія виконання робіт з утеплення покрівлі наведеним методом полягає в наступному:</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Очищення покрівлі від сміття та пошкодженої гідроізоляції;</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 xml:space="preserve">Нанесення безшовного напилення із спіненого пінополіуретану. Напилення виконується в декілька шарів, товщина першого шару приблизно має становити 2-5 мм, товщина другого та </w:t>
      </w:r>
      <w:r w:rsidR="00F67E1A">
        <w:rPr>
          <w:rFonts w:ascii="Times New Roman" w:hAnsi="Times New Roman" w:cs="Times New Roman"/>
          <w:sz w:val="24"/>
          <w:szCs w:val="24"/>
          <w:lang w:eastAsia="ru-RU"/>
        </w:rPr>
        <w:t xml:space="preserve">наступних </w:t>
      </w:r>
      <w:r w:rsidRPr="00BE5CE1">
        <w:rPr>
          <w:rFonts w:ascii="Times New Roman" w:hAnsi="Times New Roman" w:cs="Times New Roman"/>
          <w:sz w:val="24"/>
          <w:szCs w:val="24"/>
          <w:lang w:eastAsia="ru-RU"/>
        </w:rPr>
        <w:t>шарів має становити 10-25 мм. Після нанесення кожного шару необхідно зачекати поки пінополіуретан за</w:t>
      </w:r>
      <w:r w:rsidR="00F67E1A">
        <w:rPr>
          <w:rFonts w:ascii="Times New Roman" w:hAnsi="Times New Roman" w:cs="Times New Roman"/>
          <w:sz w:val="24"/>
          <w:szCs w:val="24"/>
          <w:lang w:eastAsia="ru-RU"/>
        </w:rPr>
        <w:t>твердне</w:t>
      </w:r>
      <w:r w:rsidRPr="00BE5CE1">
        <w:rPr>
          <w:rFonts w:ascii="Times New Roman" w:hAnsi="Times New Roman" w:cs="Times New Roman"/>
          <w:sz w:val="24"/>
          <w:szCs w:val="24"/>
          <w:lang w:eastAsia="ru-RU"/>
        </w:rPr>
        <w:t xml:space="preserve">. Наведена технологія нанесення пінополіуретани дозволить забезпечити необхідну </w:t>
      </w:r>
      <w:r w:rsidR="00F67E1A">
        <w:rPr>
          <w:rFonts w:ascii="Times New Roman" w:hAnsi="Times New Roman" w:cs="Times New Roman"/>
          <w:sz w:val="24"/>
          <w:szCs w:val="24"/>
          <w:lang w:eastAsia="ru-RU"/>
        </w:rPr>
        <w:t>щільність</w:t>
      </w:r>
      <w:r w:rsidRPr="00BE5CE1">
        <w:rPr>
          <w:rFonts w:ascii="Times New Roman" w:hAnsi="Times New Roman" w:cs="Times New Roman"/>
          <w:sz w:val="24"/>
          <w:szCs w:val="24"/>
          <w:lang w:eastAsia="ru-RU"/>
        </w:rPr>
        <w:t xml:space="preserve"> теплоізоляційного шару.</w:t>
      </w:r>
    </w:p>
    <w:p w:rsid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полімочивина.</w:t>
      </w:r>
    </w:p>
    <w:p w:rsidR="00BE5CE1" w:rsidRDefault="00BE5CE1" w:rsidP="008672E3">
      <w:pPr>
        <w:pStyle w:val="a9"/>
        <w:spacing w:after="0"/>
        <w:ind w:left="0"/>
        <w:jc w:val="both"/>
        <w:rPr>
          <w:rFonts w:ascii="Times New Roman" w:hAnsi="Times New Roman" w:cs="Times New Roman"/>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5</w:t>
      </w:r>
      <w:r w:rsidRPr="00BE5CE1">
        <w:rPr>
          <w:rFonts w:ascii="Times New Roman" w:hAnsi="Times New Roman" w:cs="Times New Roman"/>
          <w:b/>
          <w:sz w:val="24"/>
          <w:szCs w:val="24"/>
          <w:lang w:eastAsia="ru-RU"/>
        </w:rPr>
        <w:t>.</w:t>
      </w:r>
      <w:r w:rsidRPr="00BE5CE1">
        <w:rPr>
          <w:rFonts w:ascii="Times New Roman" w:eastAsia="Times New Roman" w:hAnsi="Times New Roman" w:cs="Times New Roman"/>
          <w:color w:val="000000"/>
          <w:sz w:val="24"/>
          <w:szCs w:val="24"/>
          <w:lang w:eastAsia="ru-RU"/>
        </w:rPr>
        <w:t xml:space="preserve"> </w:t>
      </w:r>
      <w:r w:rsidRPr="00BE5CE1">
        <w:rPr>
          <w:rFonts w:ascii="Times New Roman" w:eastAsia="Times New Roman" w:hAnsi="Times New Roman" w:cs="Times New Roman"/>
          <w:b/>
          <w:color w:val="000000"/>
          <w:sz w:val="24"/>
          <w:szCs w:val="24"/>
          <w:lang w:eastAsia="ru-RU"/>
        </w:rPr>
        <w:t>Заміна зенітних ліхтарів</w:t>
      </w:r>
      <w:r>
        <w:rPr>
          <w:rFonts w:ascii="Times New Roman" w:eastAsia="Times New Roman" w:hAnsi="Times New Roman" w:cs="Times New Roman"/>
          <w:color w:val="000000"/>
          <w:sz w:val="24"/>
          <w:szCs w:val="24"/>
          <w:lang w:eastAsia="ru-RU"/>
        </w:rPr>
        <w:t xml:space="preserve">. </w:t>
      </w:r>
      <w:r w:rsidR="008672E3" w:rsidRPr="008672E3">
        <w:rPr>
          <w:rFonts w:ascii="Times New Roman" w:hAnsi="Times New Roman" w:cs="Times New Roman"/>
          <w:sz w:val="24"/>
          <w:szCs w:val="24"/>
          <w:lang w:eastAsia="ru-RU"/>
        </w:rPr>
        <w:t xml:space="preserve">Пропонується заміна старих зенітних ліхтарів на сучасні </w:t>
      </w:r>
      <w:r w:rsidR="008672E3">
        <w:rPr>
          <w:rFonts w:ascii="Times New Roman" w:hAnsi="Times New Roman" w:cs="Times New Roman"/>
          <w:sz w:val="24"/>
          <w:szCs w:val="24"/>
          <w:lang w:eastAsia="ru-RU"/>
        </w:rPr>
        <w:t xml:space="preserve">енергоефективні </w:t>
      </w:r>
      <w:r w:rsidR="008672E3" w:rsidRPr="008672E3">
        <w:rPr>
          <w:rFonts w:ascii="Times New Roman" w:hAnsi="Times New Roman" w:cs="Times New Roman"/>
          <w:sz w:val="24"/>
          <w:szCs w:val="24"/>
          <w:lang w:eastAsia="ru-RU"/>
        </w:rPr>
        <w:t xml:space="preserve">металопластикові. Рекомендоване значення термічного опору конструкції </w:t>
      </w:r>
      <w:r w:rsidR="00264E96">
        <w:rPr>
          <w:rFonts w:ascii="Times New Roman" w:hAnsi="Times New Roman" w:cs="Times New Roman"/>
          <w:sz w:val="24"/>
          <w:szCs w:val="24"/>
          <w:lang w:eastAsia="ru-RU"/>
        </w:rPr>
        <w:t>ліхтаря</w:t>
      </w:r>
      <w:r w:rsidR="008672E3" w:rsidRPr="008672E3">
        <w:rPr>
          <w:rFonts w:ascii="Times New Roman" w:hAnsi="Times New Roman" w:cs="Times New Roman"/>
          <w:sz w:val="24"/>
          <w:szCs w:val="24"/>
          <w:lang w:eastAsia="ru-RU"/>
        </w:rPr>
        <w:t xml:space="preserve"> складає </w:t>
      </w:r>
      <w:r w:rsidR="008672E3">
        <w:rPr>
          <w:rFonts w:ascii="Times New Roman" w:hAnsi="Times New Roman" w:cs="Times New Roman"/>
          <w:sz w:val="24"/>
          <w:szCs w:val="24"/>
          <w:lang w:eastAsia="ru-RU"/>
        </w:rPr>
        <w:t>1,11</w:t>
      </w:r>
      <w:r w:rsidR="008672E3" w:rsidRPr="008672E3">
        <w:rPr>
          <w:rFonts w:ascii="Times New Roman" w:hAnsi="Times New Roman" w:cs="Times New Roman"/>
          <w:sz w:val="24"/>
          <w:szCs w:val="24"/>
          <w:lang w:eastAsia="ru-RU"/>
        </w:rPr>
        <w:t xml:space="preserve"> м</w:t>
      </w:r>
      <w:r w:rsidR="008672E3" w:rsidRPr="008672E3">
        <w:rPr>
          <w:rFonts w:ascii="Times New Roman" w:hAnsi="Times New Roman" w:cs="Times New Roman"/>
          <w:sz w:val="24"/>
          <w:szCs w:val="24"/>
          <w:vertAlign w:val="superscript"/>
          <w:lang w:eastAsia="ru-RU"/>
        </w:rPr>
        <w:t>2∙о</w:t>
      </w:r>
      <w:r w:rsidR="008672E3" w:rsidRPr="008672E3">
        <w:rPr>
          <w:rFonts w:ascii="Times New Roman" w:hAnsi="Times New Roman" w:cs="Times New Roman"/>
          <w:sz w:val="24"/>
          <w:szCs w:val="24"/>
          <w:lang w:eastAsia="ru-RU"/>
        </w:rPr>
        <w:t>С/Вт.</w:t>
      </w:r>
    </w:p>
    <w:p w:rsid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6</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Утеплення підлоги</w:t>
      </w:r>
      <w:r>
        <w:rPr>
          <w:rFonts w:ascii="Times New Roman" w:eastAsia="Times New Roman" w:hAnsi="Times New Roman" w:cs="Times New Roman"/>
          <w:color w:val="000000"/>
          <w:sz w:val="24"/>
          <w:szCs w:val="24"/>
          <w:lang w:eastAsia="ru-RU"/>
        </w:rPr>
        <w:t xml:space="preserve">. Захід </w:t>
      </w:r>
      <w:r w:rsidR="00F67E1A">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проваджується тільки для дошкільних навчальних закладів. </w:t>
      </w:r>
      <w:r w:rsidRPr="008672E3">
        <w:rPr>
          <w:rFonts w:ascii="Times New Roman" w:eastAsia="Times New Roman" w:hAnsi="Times New Roman" w:cs="Times New Roman"/>
          <w:color w:val="000000"/>
          <w:sz w:val="24"/>
          <w:szCs w:val="24"/>
          <w:lang w:eastAsia="ru-RU"/>
        </w:rPr>
        <w:t>Рекомендується виконати утеплення підвального перекриття з боку підвального приміщення будівлі (знизу) шаром мінеральної вати зі щільністю 145 кг/м</w:t>
      </w:r>
      <w:r w:rsidRPr="008672E3">
        <w:rPr>
          <w:rFonts w:ascii="Times New Roman" w:eastAsia="Times New Roman" w:hAnsi="Times New Roman" w:cs="Times New Roman"/>
          <w:color w:val="000000"/>
          <w:sz w:val="24"/>
          <w:szCs w:val="24"/>
          <w:vertAlign w:val="superscript"/>
          <w:lang w:eastAsia="ru-RU"/>
        </w:rPr>
        <w:t>3</w:t>
      </w:r>
      <w:r w:rsidR="00270E14">
        <w:rPr>
          <w:rFonts w:ascii="Times New Roman" w:eastAsia="Times New Roman" w:hAnsi="Times New Roman" w:cs="Times New Roman"/>
          <w:color w:val="000000"/>
          <w:sz w:val="24"/>
          <w:szCs w:val="24"/>
          <w:lang w:eastAsia="ru-RU"/>
        </w:rPr>
        <w:t xml:space="preserve"> та коефіцієнтом </w:t>
      </w:r>
      <w:r w:rsidRPr="008672E3">
        <w:rPr>
          <w:rFonts w:ascii="Times New Roman" w:eastAsia="Times New Roman" w:hAnsi="Times New Roman" w:cs="Times New Roman"/>
          <w:color w:val="000000"/>
          <w:sz w:val="24"/>
          <w:szCs w:val="24"/>
          <w:lang w:eastAsia="ru-RU"/>
        </w:rPr>
        <w:t>теплопровідності 0,045 Вт/(м•°С), завтовшки 100 мм.</w:t>
      </w:r>
    </w:p>
    <w:p w:rsidR="008672E3" w:rsidRP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7</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Заміна вікон на металопластикові</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Рекомендується</w:t>
      </w:r>
      <w:r w:rsidRPr="008672E3">
        <w:rPr>
          <w:rFonts w:ascii="Times New Roman" w:hAnsi="Times New Roman" w:cs="Times New Roman"/>
          <w:sz w:val="24"/>
          <w:szCs w:val="24"/>
          <w:lang w:eastAsia="ru-RU"/>
        </w:rPr>
        <w:t xml:space="preserve"> заміна старих вікон на сучасні металопластикові. Профіль вікна планується застосувати 5-ти камерний, склопакети – двокамерні типу 4і-10-4-10-4і, з м'яким енергозберігаючим покриттям, що зменшує втрати теплоти з променевим теплообміном. </w:t>
      </w:r>
      <w:r w:rsidRPr="008672E3">
        <w:rPr>
          <w:rFonts w:ascii="Times New Roman" w:hAnsi="Times New Roman" w:cs="Times New Roman"/>
          <w:bCs/>
          <w:sz w:val="24"/>
          <w:szCs w:val="24"/>
          <w:lang w:eastAsia="ru-RU"/>
        </w:rPr>
        <w:t xml:space="preserve">Рекомендоване значення термічного опору конструкції вікна складає </w:t>
      </w:r>
      <w:r>
        <w:rPr>
          <w:rFonts w:ascii="Times New Roman" w:hAnsi="Times New Roman" w:cs="Times New Roman"/>
          <w:bCs/>
          <w:sz w:val="24"/>
          <w:szCs w:val="24"/>
          <w:lang w:eastAsia="ru-RU"/>
        </w:rPr>
        <w:t>1,11</w:t>
      </w:r>
      <w:r w:rsidRPr="008672E3">
        <w:rPr>
          <w:rFonts w:ascii="Times New Roman" w:hAnsi="Times New Roman" w:cs="Times New Roman"/>
          <w:bCs/>
          <w:sz w:val="24"/>
          <w:szCs w:val="24"/>
          <w:lang w:eastAsia="ru-RU"/>
        </w:rPr>
        <w:t xml:space="preserve"> м</w:t>
      </w:r>
      <w:r w:rsidRPr="008672E3">
        <w:rPr>
          <w:rFonts w:ascii="Times New Roman" w:hAnsi="Times New Roman" w:cs="Times New Roman"/>
          <w:bCs/>
          <w:sz w:val="24"/>
          <w:szCs w:val="24"/>
          <w:vertAlign w:val="superscript"/>
          <w:lang w:eastAsia="ru-RU"/>
        </w:rPr>
        <w:t>2∙о</w:t>
      </w:r>
      <w:r w:rsidRPr="008672E3">
        <w:rPr>
          <w:rFonts w:ascii="Times New Roman" w:hAnsi="Times New Roman" w:cs="Times New Roman"/>
          <w:bCs/>
          <w:sz w:val="24"/>
          <w:szCs w:val="24"/>
          <w:lang w:eastAsia="ru-RU"/>
        </w:rPr>
        <w:t>С/Вт. Заміна вже встановлених металопластикових вікон не передбачається. Нові вікна обов'язково повинні бути обладнані системою мікро провітрювання</w:t>
      </w:r>
      <w:r>
        <w:rPr>
          <w:rFonts w:ascii="Times New Roman" w:hAnsi="Times New Roman" w:cs="Times New Roman"/>
          <w:bCs/>
          <w:sz w:val="24"/>
          <w:szCs w:val="24"/>
          <w:lang w:eastAsia="ru-RU"/>
        </w:rPr>
        <w:t>.</w:t>
      </w:r>
    </w:p>
    <w:p w:rsidR="008C7537" w:rsidRPr="008C7537" w:rsidRDefault="008C7537">
      <w:pPr>
        <w:rPr>
          <w:rFonts w:ascii="Times New Roman" w:hAnsi="Times New Roman" w:cs="Times New Roman"/>
          <w:sz w:val="24"/>
          <w:szCs w:val="24"/>
          <w:lang w:val="uk-UA"/>
        </w:rPr>
      </w:pPr>
    </w:p>
    <w:p w:rsidR="00236990" w:rsidRPr="00714A48" w:rsidRDefault="00236990">
      <w:pPr>
        <w:rPr>
          <w:rFonts w:ascii="Times New Roman" w:hAnsi="Times New Roman" w:cs="Times New Roman"/>
          <w:b/>
          <w:color w:val="1F497D" w:themeColor="text2"/>
          <w:sz w:val="24"/>
          <w:szCs w:val="24"/>
          <w:lang w:val="uk-UA"/>
        </w:rPr>
      </w:pPr>
      <w:r w:rsidRPr="00714A48">
        <w:rPr>
          <w:rFonts w:ascii="Times New Roman" w:hAnsi="Times New Roman" w:cs="Times New Roman"/>
          <w:b/>
          <w:color w:val="1F497D" w:themeColor="text2"/>
          <w:sz w:val="24"/>
          <w:szCs w:val="24"/>
          <w:lang w:val="uk-UA"/>
        </w:rPr>
        <w:br w:type="page"/>
      </w:r>
    </w:p>
    <w:p w:rsidR="00366484" w:rsidRPr="00B46363" w:rsidRDefault="00366484" w:rsidP="00366484">
      <w:pPr>
        <w:rPr>
          <w:rFonts w:ascii="Times New Roman" w:hAnsi="Times New Roman" w:cs="Times New Roman"/>
          <w:b/>
          <w:sz w:val="24"/>
          <w:szCs w:val="24"/>
          <w:lang w:val="uk-UA"/>
        </w:rPr>
      </w:pPr>
      <w:bookmarkStart w:id="1" w:name="_Toc408254226"/>
      <w:r w:rsidRPr="00B46363">
        <w:rPr>
          <w:rFonts w:ascii="Times New Roman" w:hAnsi="Times New Roman" w:cs="Times New Roman"/>
          <w:b/>
          <w:color w:val="1F497D" w:themeColor="text2"/>
          <w:sz w:val="24"/>
          <w:szCs w:val="24"/>
          <w:lang w:val="uk-UA"/>
        </w:rPr>
        <w:lastRenderedPageBreak/>
        <w:t>Населення (Житлові багатоповерхові будинки)</w:t>
      </w:r>
      <w:bookmarkEnd w:id="1"/>
    </w:p>
    <w:p w:rsidR="00366484" w:rsidRDefault="008236ED">
      <w:pPr>
        <w:rPr>
          <w:rFonts w:ascii="Times New Roman" w:hAnsi="Times New Roman" w:cs="Times New Roman"/>
          <w:b/>
          <w:color w:val="1F497D" w:themeColor="text2"/>
          <w:sz w:val="24"/>
          <w:szCs w:val="24"/>
          <w:lang w:val="uk-UA"/>
        </w:rPr>
      </w:pPr>
      <w:r w:rsidRPr="008236ED">
        <w:rPr>
          <w:noProof/>
          <w:lang w:eastAsia="ru-RU"/>
        </w:rPr>
        <w:drawing>
          <wp:inline distT="0" distB="0" distL="0" distR="0" wp14:anchorId="0715E54A" wp14:editId="6E0A0D90">
            <wp:extent cx="6840855" cy="56038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0855" cy="5603830"/>
                    </a:xfrm>
                    <a:prstGeom prst="rect">
                      <a:avLst/>
                    </a:prstGeom>
                    <a:noFill/>
                    <a:ln>
                      <a:noFill/>
                    </a:ln>
                  </pic:spPr>
                </pic:pic>
              </a:graphicData>
            </a:graphic>
          </wp:inline>
        </w:drawing>
      </w:r>
    </w:p>
    <w:p w:rsidR="00FC5BDE" w:rsidRPr="00FC5BDE" w:rsidRDefault="00FC5BDE" w:rsidP="00FC5BDE">
      <w:pPr>
        <w:spacing w:before="240" w:after="0" w:line="293" w:lineRule="auto"/>
        <w:ind w:right="-94"/>
        <w:jc w:val="both"/>
        <w:rPr>
          <w:rFonts w:ascii="Times New Roman" w:hAnsi="Times New Roman" w:cs="Times New Roman"/>
          <w:sz w:val="24"/>
          <w:szCs w:val="24"/>
          <w:lang w:val="uk-UA"/>
        </w:rPr>
      </w:pPr>
      <w:r w:rsidRPr="00FC5BDE">
        <w:rPr>
          <w:rFonts w:ascii="Times New Roman" w:hAnsi="Times New Roman" w:cs="Times New Roman"/>
          <w:sz w:val="24"/>
          <w:szCs w:val="24"/>
          <w:lang w:val="uk-UA"/>
        </w:rPr>
        <w:t xml:space="preserve">Житлові будинки займають найбільшу питому вагу серед споживачів ПЕР в місті, що визначає цей сектор як один з найбільш важливіших при плануванні сталого енергетичного розвитку м. Суми. У зв'язку з цим міська влада ініціюватиме розробку програми "Підвищення енергоефективності в житлових будинках на 2016-2025 рр.". В рамках програми запланована реалізація проектів з енергозбереження та підвищення енергоефективності при використання ПЕР для 1 113 житлових будинків. </w:t>
      </w:r>
    </w:p>
    <w:p w:rsidR="00FC5BDE" w:rsidRPr="00FC5BDE" w:rsidRDefault="00FC5BDE" w:rsidP="00FC5BDE">
      <w:pPr>
        <w:jc w:val="both"/>
        <w:rPr>
          <w:rFonts w:ascii="Times New Roman" w:hAnsi="Times New Roman" w:cs="Times New Roman"/>
          <w:b/>
          <w:color w:val="1F497D" w:themeColor="text2"/>
          <w:sz w:val="24"/>
          <w:szCs w:val="24"/>
          <w:lang w:val="uk-UA"/>
        </w:rPr>
      </w:pPr>
      <w:r w:rsidRPr="00FC5BDE">
        <w:rPr>
          <w:rFonts w:ascii="Times New Roman" w:hAnsi="Times New Roman" w:cs="Times New Roman"/>
          <w:sz w:val="24"/>
          <w:szCs w:val="24"/>
          <w:lang w:val="uk-UA"/>
        </w:rPr>
        <w:t>Реалізація програми передбачається двома етапами. До першого етапу включені 7-м житлових будинків ОСББ та ЖБК. Для цих будинків в рамках проекту "Муніципальна енергетична реформа в Україні" розроблені енергетичні аудити, в яких обґрунтовані ЕЕЗ, які дозволяють скоротити споживання теплової енергії на потреби опалення на 20-25%%. Проектом передбачається реалізація комплексу енергоефективних та енергозберігаючих заходів спрямованих на економію теплової енергії шляхом заміни старих дерев'яних вікон на нові енергоефективні металопластикові вікна в місцях загального користування (сходові клітини), впровадження погодного регулювання, налагодження гідравлічного та теплового режиму внутрішньо-будинкових систем опалення та усунення теплових втрат в неопалювальних приміщеннях.</w:t>
      </w:r>
    </w:p>
    <w:p w:rsidR="00366484" w:rsidRDefault="008236ED">
      <w:pPr>
        <w:rPr>
          <w:rFonts w:ascii="Times New Roman" w:hAnsi="Times New Roman" w:cs="Times New Roman"/>
          <w:b/>
          <w:color w:val="1F497D" w:themeColor="text2"/>
          <w:sz w:val="24"/>
          <w:szCs w:val="24"/>
          <w:lang w:val="uk-UA"/>
        </w:rPr>
      </w:pPr>
      <w:r w:rsidRPr="008236ED">
        <w:rPr>
          <w:noProof/>
          <w:lang w:eastAsia="ru-RU"/>
        </w:rPr>
        <w:lastRenderedPageBreak/>
        <w:drawing>
          <wp:inline distT="0" distB="0" distL="0" distR="0" wp14:anchorId="0CAF4FC9" wp14:editId="3C948412">
            <wp:extent cx="6840855" cy="553441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0855" cy="5534414"/>
                    </a:xfrm>
                    <a:prstGeom prst="rect">
                      <a:avLst/>
                    </a:prstGeom>
                    <a:noFill/>
                    <a:ln>
                      <a:noFill/>
                    </a:ln>
                  </pic:spPr>
                </pic:pic>
              </a:graphicData>
            </a:graphic>
          </wp:inline>
        </w:drawing>
      </w:r>
    </w:p>
    <w:p w:rsidR="008D22DF" w:rsidRPr="008D22DF" w:rsidRDefault="00754847" w:rsidP="008F4D48">
      <w:pPr>
        <w:spacing w:after="0" w:line="293" w:lineRule="auto"/>
        <w:ind w:right="-94"/>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D22DF" w:rsidRPr="008D22DF">
        <w:rPr>
          <w:rFonts w:ascii="Times New Roman" w:hAnsi="Times New Roman" w:cs="Times New Roman"/>
          <w:sz w:val="24"/>
          <w:szCs w:val="24"/>
          <w:lang w:val="uk-UA"/>
        </w:rPr>
        <w:t xml:space="preserve"> результаті успішної реалізації першого етапу програми, проведення масштабної інформаційної компанії та за підтримки міської влади передбачається </w:t>
      </w:r>
      <w:r w:rsidR="00C32B8B">
        <w:rPr>
          <w:rFonts w:ascii="Times New Roman" w:hAnsi="Times New Roman" w:cs="Times New Roman"/>
          <w:sz w:val="24"/>
          <w:szCs w:val="24"/>
          <w:lang w:val="uk-UA"/>
        </w:rPr>
        <w:t>протягом</w:t>
      </w:r>
      <w:r w:rsidR="008D22DF" w:rsidRPr="008D22DF">
        <w:rPr>
          <w:rFonts w:ascii="Times New Roman" w:hAnsi="Times New Roman" w:cs="Times New Roman"/>
          <w:sz w:val="24"/>
          <w:szCs w:val="24"/>
          <w:lang w:val="uk-UA"/>
        </w:rPr>
        <w:t xml:space="preserve"> 2017-2024 рр. поступова реалізація другого етапу часткової термомодернізації 1 106 багатоквартирних житлових будинків.</w:t>
      </w:r>
    </w:p>
    <w:p w:rsidR="008D22DF" w:rsidRPr="008D22DF" w:rsidRDefault="008D22DF" w:rsidP="008F4D48">
      <w:pPr>
        <w:spacing w:after="0"/>
        <w:jc w:val="both"/>
        <w:rPr>
          <w:rFonts w:ascii="Times New Roman" w:hAnsi="Times New Roman" w:cs="Times New Roman"/>
          <w:sz w:val="24"/>
          <w:szCs w:val="24"/>
          <w:lang w:val="uk-UA"/>
        </w:rPr>
      </w:pPr>
      <w:r w:rsidRPr="008D22DF">
        <w:rPr>
          <w:rFonts w:ascii="Times New Roman" w:hAnsi="Times New Roman" w:cs="Times New Roman"/>
          <w:sz w:val="24"/>
          <w:szCs w:val="24"/>
          <w:lang w:val="uk-UA"/>
        </w:rPr>
        <w:t>За рахунок впровадження програми очікується загальна річна економія паливно-енергетичних ресурсів 155 467,9 МВт</w:t>
      </w:r>
      <w:r w:rsidRPr="008D22DF">
        <w:rPr>
          <w:rFonts w:ascii="Times New Roman" w:eastAsia="Times New Roman" w:hAnsi="Times New Roman" w:cs="Times New Roman"/>
          <w:bCs/>
          <w:color w:val="000000"/>
          <w:sz w:val="20"/>
          <w:szCs w:val="20"/>
          <w:lang w:val="uk-UA" w:eastAsia="ru-RU"/>
        </w:rPr>
        <w:t>∙</w:t>
      </w:r>
      <w:r w:rsidRPr="008D22DF">
        <w:rPr>
          <w:rFonts w:ascii="Times New Roman" w:hAnsi="Times New Roman" w:cs="Times New Roman"/>
          <w:sz w:val="24"/>
          <w:szCs w:val="24"/>
          <w:lang w:val="uk-UA"/>
        </w:rPr>
        <w:t>год. та скорочення витрат на енергоресурси 97 672,5 тис. грн. Скорочення викидів парникових газів становитиме 41 664,9 т СО</w:t>
      </w:r>
      <w:r w:rsidRPr="008D22DF">
        <w:rPr>
          <w:rFonts w:ascii="Times New Roman" w:hAnsi="Times New Roman" w:cs="Times New Roman"/>
          <w:sz w:val="24"/>
          <w:szCs w:val="24"/>
          <w:vertAlign w:val="subscript"/>
          <w:lang w:val="uk-UA"/>
        </w:rPr>
        <w:t>2</w:t>
      </w:r>
      <w:r w:rsidRPr="008D22DF">
        <w:rPr>
          <w:rFonts w:ascii="Times New Roman" w:hAnsi="Times New Roman" w:cs="Times New Roman"/>
          <w:sz w:val="24"/>
          <w:szCs w:val="24"/>
          <w:lang w:val="uk-UA"/>
        </w:rPr>
        <w:t>.</w:t>
      </w:r>
    </w:p>
    <w:p w:rsidR="008D22DF" w:rsidRDefault="008D22DF" w:rsidP="008F4D4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Опис пакетів ЕЕЗ наведений вище в розділі </w:t>
      </w:r>
      <w:r w:rsidRPr="008F4D48">
        <w:rPr>
          <w:rFonts w:ascii="Times New Roman" w:hAnsi="Times New Roman" w:cs="Times New Roman"/>
          <w:i/>
          <w:sz w:val="24"/>
          <w:szCs w:val="24"/>
          <w:lang w:val="uk-UA"/>
        </w:rPr>
        <w:t>Бюджетні будівлі</w:t>
      </w:r>
      <w:r>
        <w:rPr>
          <w:rFonts w:ascii="Times New Roman" w:hAnsi="Times New Roman" w:cs="Times New Roman"/>
          <w:sz w:val="24"/>
          <w:szCs w:val="24"/>
          <w:lang w:val="uk-UA"/>
        </w:rPr>
        <w:t>. Енергоефективні заходи, передбачені для впровадження в житловому секторі:</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автоматичного вузла подачі ТЕ.</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радіаторних термостатичних регуляторів з попереднім налаштуванням (балансування двохтрубної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регуляторів витрати теплоносія СО (гідравлічне та теплове балансування однотрубної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та теплообмінників системи ГВП.</w:t>
      </w:r>
    </w:p>
    <w:p w:rsidR="00CE333D"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CE333D">
        <w:rPr>
          <w:rFonts w:ascii="Times New Roman" w:hAnsi="Times New Roman" w:cs="Times New Roman"/>
          <w:sz w:val="24"/>
          <w:szCs w:val="24"/>
        </w:rPr>
        <w:t>Встановлення зарадіаторних рефлекторів (екранів).</w:t>
      </w:r>
    </w:p>
    <w:p w:rsidR="00366484" w:rsidRPr="00CE333D" w:rsidRDefault="00CE333D" w:rsidP="00CE333D">
      <w:pPr>
        <w:pStyle w:val="a9"/>
        <w:numPr>
          <w:ilvl w:val="0"/>
          <w:numId w:val="4"/>
        </w:numPr>
        <w:spacing w:after="0" w:line="240" w:lineRule="auto"/>
        <w:ind w:left="426"/>
        <w:jc w:val="both"/>
        <w:rPr>
          <w:rFonts w:ascii="Times New Roman" w:hAnsi="Times New Roman" w:cs="Times New Roman"/>
          <w:b/>
          <w:color w:val="1F497D" w:themeColor="text2"/>
          <w:sz w:val="24"/>
          <w:szCs w:val="24"/>
        </w:rPr>
      </w:pPr>
      <w:r w:rsidRPr="00CE333D">
        <w:rPr>
          <w:rFonts w:ascii="Times New Roman" w:hAnsi="Times New Roman" w:cs="Times New Roman"/>
          <w:sz w:val="24"/>
          <w:szCs w:val="24"/>
        </w:rPr>
        <w:t>Заміна старих дерев'яних вікон в місцях загального користування на нові енергоефективні металопластикові.</w:t>
      </w:r>
    </w:p>
    <w:p w:rsidR="00366484" w:rsidRPr="00366484" w:rsidRDefault="00366484" w:rsidP="00366484">
      <w:pPr>
        <w:spacing w:before="240"/>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lang w:val="uk-UA"/>
        </w:rPr>
        <w:lastRenderedPageBreak/>
        <w:t>Третинні будівлі</w:t>
      </w:r>
    </w:p>
    <w:p w:rsidR="00236990" w:rsidRDefault="008236ED" w:rsidP="00A8551C">
      <w:pPr>
        <w:spacing w:before="240"/>
        <w:rPr>
          <w:rFonts w:ascii="Times New Roman" w:hAnsi="Times New Roman" w:cs="Times New Roman"/>
          <w:b/>
          <w:color w:val="1F497D" w:themeColor="text2"/>
          <w:sz w:val="24"/>
          <w:szCs w:val="24"/>
          <w:lang w:val="uk-UA"/>
        </w:rPr>
      </w:pPr>
      <w:r w:rsidRPr="008236ED">
        <w:rPr>
          <w:noProof/>
          <w:lang w:eastAsia="ru-RU"/>
        </w:rPr>
        <w:drawing>
          <wp:inline distT="0" distB="0" distL="0" distR="0" wp14:anchorId="104F87AE" wp14:editId="5614C998">
            <wp:extent cx="6840855" cy="41789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0855" cy="4178955"/>
                    </a:xfrm>
                    <a:prstGeom prst="rect">
                      <a:avLst/>
                    </a:prstGeom>
                    <a:noFill/>
                    <a:ln>
                      <a:noFill/>
                    </a:ln>
                  </pic:spPr>
                </pic:pic>
              </a:graphicData>
            </a:graphic>
          </wp:inline>
        </w:drawing>
      </w:r>
    </w:p>
    <w:p w:rsidR="00F520F6" w:rsidRPr="00E73647" w:rsidRDefault="00F520F6" w:rsidP="00F520F6">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Проектом передбачено реалізацію комплексу енергоефективних заходів спрямованих на економію теплової енергії шляхом погодного регулювання, налагодженням гідравлічного та теплового режиму внутрішньо-будинкових систем опалення та усуненням теплових втрат в неопалювальних приміщеннях.</w:t>
      </w:r>
    </w:p>
    <w:p w:rsidR="00F520F6" w:rsidRDefault="00F520F6" w:rsidP="00C32B8B">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 xml:space="preserve">Реалізація Проекту триватиме поступово </w:t>
      </w:r>
      <w:r w:rsidR="00C32B8B">
        <w:rPr>
          <w:rFonts w:ascii="Times New Roman" w:hAnsi="Times New Roman" w:cs="Times New Roman"/>
          <w:sz w:val="24"/>
          <w:szCs w:val="24"/>
          <w:lang w:val="uk-UA"/>
        </w:rPr>
        <w:t>протягом</w:t>
      </w:r>
      <w:r w:rsidRPr="00E73647">
        <w:rPr>
          <w:rFonts w:ascii="Times New Roman" w:hAnsi="Times New Roman" w:cs="Times New Roman"/>
          <w:sz w:val="24"/>
          <w:szCs w:val="24"/>
          <w:lang w:val="uk-UA"/>
        </w:rPr>
        <w:t xml:space="preserve"> 201</w:t>
      </w:r>
      <w:r>
        <w:rPr>
          <w:rFonts w:ascii="Times New Roman" w:hAnsi="Times New Roman" w:cs="Times New Roman"/>
          <w:sz w:val="24"/>
          <w:szCs w:val="24"/>
          <w:lang w:val="uk-UA"/>
        </w:rPr>
        <w:t>6</w:t>
      </w:r>
      <w:r w:rsidRPr="00E73647">
        <w:rPr>
          <w:rFonts w:ascii="Times New Roman" w:hAnsi="Times New Roman" w:cs="Times New Roman"/>
          <w:sz w:val="24"/>
          <w:szCs w:val="24"/>
          <w:lang w:val="uk-UA"/>
        </w:rPr>
        <w:t>-2024 рр. та фінансуватиметься 100% за власний кошт власників третинного сектору</w:t>
      </w:r>
      <w:r>
        <w:rPr>
          <w:rFonts w:ascii="Times New Roman" w:hAnsi="Times New Roman" w:cs="Times New Roman"/>
          <w:sz w:val="24"/>
          <w:szCs w:val="24"/>
          <w:lang w:val="uk-UA"/>
        </w:rPr>
        <w:t>.</w:t>
      </w:r>
    </w:p>
    <w:p w:rsidR="00F520F6" w:rsidRPr="00591BF0" w:rsidRDefault="00F520F6" w:rsidP="00F520F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ЕЕЗ заплановані до реалізації в рамках вказаного проекту відносяться до Пакету 1 та описані вище</w:t>
      </w:r>
      <w:r w:rsidRPr="00591BF0">
        <w:rPr>
          <w:rFonts w:ascii="Times New Roman" w:hAnsi="Times New Roman" w:cs="Times New Roman"/>
          <w:sz w:val="24"/>
          <w:szCs w:val="24"/>
          <w:lang w:val="uk-UA"/>
        </w:rPr>
        <w:t>:</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автоматичного вузла подачі ТЕ.</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радіаторних термостатичних регуляторів з попереднім налаштуванням (балансування двохтрубної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регуляторів витрати теплоносія СО (гідравлічне та теплове балансування однотрубної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і</w:t>
      </w:r>
      <w:r w:rsidR="00F520F6" w:rsidRPr="00591BF0">
        <w:rPr>
          <w:rFonts w:ascii="Times New Roman" w:hAnsi="Times New Roman" w:cs="Times New Roman"/>
          <w:sz w:val="24"/>
          <w:szCs w:val="24"/>
        </w:rPr>
        <w:t>золяція трубопроводів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і</w:t>
      </w:r>
      <w:r w:rsidR="00F520F6" w:rsidRPr="00591BF0">
        <w:rPr>
          <w:rFonts w:ascii="Times New Roman" w:hAnsi="Times New Roman" w:cs="Times New Roman"/>
          <w:sz w:val="24"/>
          <w:szCs w:val="24"/>
        </w:rPr>
        <w:t>золяція трубопроводів та теплообмінників системи ГВП.</w:t>
      </w:r>
    </w:p>
    <w:p w:rsidR="00013B8C" w:rsidRPr="00F520F6"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E73647">
        <w:rPr>
          <w:rFonts w:ascii="Times New Roman" w:hAnsi="Times New Roman" w:cs="Times New Roman"/>
          <w:sz w:val="24"/>
          <w:szCs w:val="24"/>
        </w:rPr>
        <w:t>становлення зарадіаторних рефлекторів (екранів).</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8236ED" w:rsidRDefault="00013B8C" w:rsidP="008F4D48">
      <w:pPr>
        <w:spacing w:before="240"/>
        <w:rPr>
          <w:noProof/>
          <w:lang w:val="en-US" w:eastAsia="ru-RU"/>
        </w:rPr>
      </w:pPr>
      <w:r>
        <w:rPr>
          <w:rFonts w:ascii="Times New Roman" w:hAnsi="Times New Roman" w:cs="Times New Roman"/>
          <w:b/>
          <w:color w:val="1F497D" w:themeColor="text2"/>
          <w:sz w:val="24"/>
          <w:szCs w:val="24"/>
          <w:lang w:val="uk-UA"/>
        </w:rPr>
        <w:lastRenderedPageBreak/>
        <w:t>Теплоенергетика</w:t>
      </w:r>
      <w:r w:rsidR="008236ED" w:rsidRPr="008236ED">
        <w:rPr>
          <w:noProof/>
          <w:lang w:eastAsia="ru-RU"/>
        </w:rPr>
        <w:drawing>
          <wp:inline distT="0" distB="0" distL="0" distR="0" wp14:anchorId="708224AC" wp14:editId="4BC5DDE8">
            <wp:extent cx="6836735" cy="424239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40855" cy="4244948"/>
                    </a:xfrm>
                    <a:prstGeom prst="rect">
                      <a:avLst/>
                    </a:prstGeom>
                    <a:noFill/>
                    <a:ln>
                      <a:noFill/>
                    </a:ln>
                  </pic:spPr>
                </pic:pic>
              </a:graphicData>
            </a:graphic>
          </wp:inline>
        </w:drawing>
      </w:r>
    </w:p>
    <w:p w:rsidR="00B24D89" w:rsidRPr="00B24D89" w:rsidRDefault="00B24D89" w:rsidP="008F4D48">
      <w:pPr>
        <w:spacing w:before="240"/>
        <w:rPr>
          <w:rFonts w:ascii="Times New Roman" w:eastAsia="Calibri" w:hAnsi="Times New Roman" w:cs="Times New Roman"/>
          <w:noProof/>
          <w:sz w:val="24"/>
          <w:szCs w:val="24"/>
          <w:lang w:val="en-US"/>
        </w:rPr>
      </w:pPr>
      <w:r w:rsidRPr="00B24D89">
        <w:rPr>
          <w:noProof/>
          <w:lang w:eastAsia="ru-RU"/>
        </w:rPr>
        <w:drawing>
          <wp:inline distT="0" distB="0" distL="0" distR="0" wp14:anchorId="0E5A384F" wp14:editId="362EF5BB">
            <wp:extent cx="6834137" cy="4614530"/>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4137" cy="4614530"/>
                    </a:xfrm>
                    <a:prstGeom prst="rect">
                      <a:avLst/>
                    </a:prstGeom>
                    <a:noFill/>
                    <a:ln>
                      <a:noFill/>
                    </a:ln>
                  </pic:spPr>
                </pic:pic>
              </a:graphicData>
            </a:graphic>
          </wp:inline>
        </w:drawing>
      </w:r>
    </w:p>
    <w:p w:rsidR="00D1504C" w:rsidRPr="00D1504C" w:rsidRDefault="00D1504C" w:rsidP="00156F0C">
      <w:pPr>
        <w:spacing w:after="0"/>
        <w:jc w:val="both"/>
        <w:rPr>
          <w:rFonts w:ascii="Times New Roman" w:eastAsia="Calibri" w:hAnsi="Times New Roman" w:cs="Times New Roman"/>
          <w:noProof/>
          <w:sz w:val="24"/>
          <w:szCs w:val="24"/>
          <w:lang w:val="uk-UA"/>
        </w:rPr>
      </w:pPr>
      <w:r w:rsidRPr="00D1504C">
        <w:rPr>
          <w:rFonts w:ascii="Times New Roman" w:eastAsia="Calibri" w:hAnsi="Times New Roman" w:cs="Times New Roman"/>
          <w:noProof/>
          <w:sz w:val="24"/>
          <w:szCs w:val="24"/>
          <w:lang w:val="uk-UA"/>
        </w:rPr>
        <w:lastRenderedPageBreak/>
        <w:t xml:space="preserve">Підприємству можуть бути запропоновані десятки технічних проектів, що дозволяють знизити енергоспоживання. Однак усі вони будуть малорезультативними, якщо на цьому підприємстві не організована система керування витратами енергоресурсів – енергетичний менеджмент. </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b/>
          <w:sz w:val="24"/>
          <w:szCs w:val="24"/>
          <w:lang w:val="uk-UA"/>
        </w:rPr>
        <w:t>Енергетичний менеджмент</w:t>
      </w:r>
      <w:r w:rsidRPr="00D1504C">
        <w:rPr>
          <w:rFonts w:ascii="Times New Roman" w:hAnsi="Times New Roman" w:cs="Times New Roman"/>
          <w:sz w:val="24"/>
          <w:szCs w:val="24"/>
          <w:lang w:val="uk-UA"/>
        </w:rPr>
        <w:t xml:space="preserve"> – це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Енергетичний менеджмент (ЕМ) – важлива складова системи управління міським енергопостачанням, яка націлена, зокрема, на мінімізацію фінансових витрат на теплопостачання при забезпеченні необхідного рівня комфортності теплового режиму буд</w:t>
      </w:r>
      <w:r w:rsidR="00F67E1A">
        <w:rPr>
          <w:rFonts w:ascii="Times New Roman" w:hAnsi="Times New Roman" w:cs="Times New Roman"/>
          <w:sz w:val="24"/>
          <w:szCs w:val="24"/>
          <w:lang w:val="uk-UA"/>
        </w:rPr>
        <w:t>івель</w:t>
      </w:r>
      <w:r w:rsidRPr="00D1504C">
        <w:rPr>
          <w:rFonts w:ascii="Times New Roman" w:hAnsi="Times New Roman" w:cs="Times New Roman"/>
          <w:sz w:val="24"/>
          <w:szCs w:val="24"/>
          <w:lang w:val="uk-UA"/>
        </w:rPr>
        <w:t>, надійності теплопостачання та дотриманні екологічних вимог.</w:t>
      </w:r>
    </w:p>
    <w:p w:rsidR="00D1504C" w:rsidRPr="00D1504C" w:rsidRDefault="00D1504C" w:rsidP="00156F0C">
      <w:pPr>
        <w:spacing w:before="120" w:after="0"/>
        <w:jc w:val="both"/>
        <w:rPr>
          <w:rFonts w:ascii="Times New Roman" w:hAnsi="Times New Roman" w:cs="Times New Roman"/>
          <w:sz w:val="24"/>
          <w:szCs w:val="24"/>
          <w:lang w:val="uk-UA"/>
        </w:rPr>
      </w:pPr>
      <w:r w:rsidRPr="00D1504C">
        <w:rPr>
          <w:rFonts w:ascii="Times New Roman" w:hAnsi="Times New Roman" w:cs="Times New Roman"/>
          <w:b/>
          <w:bCs/>
          <w:sz w:val="24"/>
          <w:szCs w:val="24"/>
          <w:lang w:val="uk-UA"/>
        </w:rPr>
        <w:t>Система енергетичного менеджменту</w:t>
      </w:r>
      <w:r w:rsidRPr="00D1504C">
        <w:rPr>
          <w:rFonts w:ascii="Times New Roman" w:hAnsi="Times New Roman" w:cs="Times New Roman"/>
          <w:sz w:val="24"/>
          <w:szCs w:val="24"/>
          <w:lang w:val="uk-UA"/>
        </w:rPr>
        <w:t> – частина загальної системи управління підприємством чи муніципалітетом,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 xml:space="preserve">Система енергоменеджменту заснована на принципі Циклу Демінга (див. </w:t>
      </w:r>
      <w:r w:rsidR="00C32B8B">
        <w:rPr>
          <w:rFonts w:ascii="Times New Roman" w:hAnsi="Times New Roman" w:cs="Times New Roman"/>
          <w:sz w:val="24"/>
          <w:szCs w:val="24"/>
          <w:lang w:val="uk-UA"/>
        </w:rPr>
        <w:t>рис</w:t>
      </w:r>
      <w:r w:rsidRPr="00D1504C">
        <w:rPr>
          <w:rFonts w:ascii="Times New Roman" w:hAnsi="Times New Roman" w:cs="Times New Roman"/>
          <w:sz w:val="24"/>
          <w:szCs w:val="24"/>
          <w:lang w:val="uk-UA"/>
        </w:rPr>
        <w:t xml:space="preserve">. 6.1) </w:t>
      </w:r>
      <w:r w:rsidRPr="00D1504C">
        <w:rPr>
          <w:rFonts w:ascii="Times New Roman" w:hAnsi="Times New Roman" w:cs="Times New Roman"/>
          <w:color w:val="000000"/>
          <w:sz w:val="24"/>
          <w:szCs w:val="24"/>
          <w:shd w:val="clear" w:color="auto" w:fill="FFFFFF"/>
          <w:lang w:val="uk-UA"/>
        </w:rPr>
        <w:t xml:space="preserve"> PDCA — </w:t>
      </w:r>
      <w:r w:rsidRPr="00D1504C">
        <w:rPr>
          <w:rFonts w:ascii="Times New Roman" w:hAnsi="Times New Roman" w:cs="Times New Roman"/>
          <w:sz w:val="24"/>
          <w:szCs w:val="24"/>
          <w:lang w:val="uk-UA"/>
        </w:rPr>
        <w:t>Плануй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Plan</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Дій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Do</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Перевіряй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Check</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Вдосконалюй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Act</w:t>
      </w:r>
      <w:r w:rsidRPr="00D1504C">
        <w:rPr>
          <w:rFonts w:ascii="Times New Roman" w:hAnsi="Times New Roman" w:cs="Times New Roman"/>
          <w:color w:val="000000"/>
          <w:sz w:val="24"/>
          <w:szCs w:val="24"/>
          <w:shd w:val="clear" w:color="auto" w:fill="FFFFFF"/>
          <w:lang w:val="uk-UA"/>
        </w:rPr>
        <w:t>)</w:t>
      </w:r>
      <w:r w:rsidRPr="00D1504C">
        <w:rPr>
          <w:rFonts w:ascii="Times New Roman" w:hAnsi="Times New Roman" w:cs="Times New Roman"/>
          <w:sz w:val="24"/>
          <w:szCs w:val="24"/>
          <w:lang w:val="uk-UA"/>
        </w:rPr>
        <w:t>:</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плануй </w:t>
      </w:r>
      <w:r w:rsidRPr="00D1504C">
        <w:rPr>
          <w:rFonts w:ascii="Times New Roman" w:eastAsia="Arial Unicode MS" w:hAnsi="Times New Roman" w:cs="Times New Roman"/>
          <w:sz w:val="24"/>
          <w:szCs w:val="24"/>
          <w:shd w:val="clear" w:color="auto" w:fill="FFFFFF"/>
          <w:lang w:val="uk-UA"/>
        </w:rPr>
        <w:t xml:space="preserve">— передбачає провести енергетичний аналіз і визначити базовий рівень  енергетичної ефективності, індикаторів (показників) енергоефективності (ІЕЕ), постановку цілей, задач і розроблення планів заходів, необхідних для досягнення результатів, які підвищать рівень енергетичної ефективності відповідно до енергетичної політики організації;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виконуй</w:t>
      </w:r>
      <w:r w:rsidRPr="00D1504C">
        <w:rPr>
          <w:rFonts w:ascii="Times New Roman" w:eastAsia="Arial Unicode MS" w:hAnsi="Times New Roman" w:cs="Times New Roman"/>
          <w:sz w:val="24"/>
          <w:szCs w:val="24"/>
          <w:shd w:val="clear" w:color="auto" w:fill="FFFFFF"/>
          <w:lang w:val="uk-UA"/>
        </w:rPr>
        <w:t xml:space="preserve"> — передбачає впровадити плани заходів у сфері енергетичного менеджменту;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перевіряй</w:t>
      </w:r>
      <w:r w:rsidRPr="00D1504C">
        <w:rPr>
          <w:rFonts w:ascii="Times New Roman" w:eastAsia="Arial Unicode MS" w:hAnsi="Times New Roman" w:cs="Times New Roman"/>
          <w:sz w:val="24"/>
          <w:szCs w:val="24"/>
          <w:shd w:val="clear" w:color="auto" w:fill="FFFFFF"/>
          <w:lang w:val="uk-UA"/>
        </w:rPr>
        <w:t xml:space="preserve"> — передбачає здійснити моніторинг та вимірювання ключових характеристик діяльності, що визначають  рівень досяжної енергоефективності, щодо енергетичної політики, цілей і задокументованих результатів;</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дій </w:t>
      </w:r>
      <w:r w:rsidRPr="00D1504C">
        <w:rPr>
          <w:rFonts w:ascii="Times New Roman" w:eastAsia="Arial Unicode MS" w:hAnsi="Times New Roman" w:cs="Times New Roman"/>
          <w:sz w:val="24"/>
          <w:szCs w:val="24"/>
          <w:shd w:val="clear" w:color="auto" w:fill="FFFFFF"/>
          <w:lang w:val="uk-UA"/>
        </w:rPr>
        <w:t xml:space="preserve">— передбачає вжити заходів щодо постійного підвищення рівня досяжної енергоефективності. </w:t>
      </w:r>
    </w:p>
    <w:p w:rsidR="008236ED" w:rsidRDefault="00D1504C" w:rsidP="008236ED">
      <w:pPr>
        <w:ind w:firstLine="709"/>
        <w:jc w:val="center"/>
        <w:rPr>
          <w:rFonts w:ascii="Times New Roman" w:hAnsi="Times New Roman" w:cs="Times New Roman"/>
          <w:b/>
          <w:sz w:val="24"/>
          <w:szCs w:val="24"/>
          <w:lang w:val="uk-UA"/>
        </w:rPr>
      </w:pPr>
      <w:r w:rsidRPr="00701A31">
        <w:rPr>
          <w:noProof/>
          <w:lang w:eastAsia="ru-RU"/>
        </w:rPr>
        <w:drawing>
          <wp:inline distT="0" distB="0" distL="0" distR="0" wp14:anchorId="3E367F5C" wp14:editId="4BC0B819">
            <wp:extent cx="4534478" cy="3083442"/>
            <wp:effectExtent l="0" t="0" r="0" b="0"/>
            <wp:docPr id="6" name="Рисунок 42" descr="http://upload.wikimedia.org/wikipedia/commons/thumb/7/7a/PDCA_Cycle.svg/400px-PDCA_Cy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PDCA_Cycle.svg/400px-PDCA_Cycle.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7226" cy="3092110"/>
                    </a:xfrm>
                    <a:prstGeom prst="rect">
                      <a:avLst/>
                    </a:prstGeom>
                    <a:noFill/>
                    <a:ln>
                      <a:noFill/>
                    </a:ln>
                  </pic:spPr>
                </pic:pic>
              </a:graphicData>
            </a:graphic>
          </wp:inline>
        </w:drawing>
      </w:r>
    </w:p>
    <w:p w:rsidR="00D1504C" w:rsidRPr="009D259E" w:rsidRDefault="00C32B8B" w:rsidP="008236ED">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Рис</w:t>
      </w:r>
      <w:r w:rsidR="00156F0C">
        <w:rPr>
          <w:rFonts w:ascii="Times New Roman" w:hAnsi="Times New Roman" w:cs="Times New Roman"/>
          <w:b/>
          <w:sz w:val="24"/>
          <w:szCs w:val="24"/>
          <w:lang w:val="uk-UA"/>
        </w:rPr>
        <w:t xml:space="preserve">. 6.1. </w:t>
      </w:r>
      <w:r w:rsidR="00D1504C" w:rsidRPr="009D259E">
        <w:rPr>
          <w:rFonts w:ascii="Times New Roman" w:hAnsi="Times New Roman" w:cs="Times New Roman"/>
          <w:b/>
          <w:sz w:val="24"/>
          <w:szCs w:val="24"/>
          <w:lang w:val="uk-UA"/>
        </w:rPr>
        <w:t>Цикл Демінга — </w:t>
      </w:r>
      <w:r w:rsidR="00270E14">
        <w:rPr>
          <w:rFonts w:ascii="Times New Roman" w:hAnsi="Times New Roman" w:cs="Times New Roman"/>
          <w:b/>
          <w:sz w:val="24"/>
          <w:szCs w:val="24"/>
          <w:lang w:val="uk-UA"/>
        </w:rPr>
        <w:t xml:space="preserve"> </w:t>
      </w:r>
      <w:hyperlink r:id="rId25" w:tooltip="Модель" w:history="1">
        <w:r w:rsidR="00D1504C" w:rsidRPr="009D259E">
          <w:rPr>
            <w:rFonts w:ascii="Times New Roman" w:hAnsi="Times New Roman" w:cs="Times New Roman"/>
            <w:b/>
            <w:sz w:val="24"/>
            <w:szCs w:val="24"/>
            <w:lang w:val="uk-UA"/>
          </w:rPr>
          <w:t>модель</w:t>
        </w:r>
      </w:hyperlink>
      <w:r w:rsidR="00D1504C" w:rsidRPr="009D259E">
        <w:rPr>
          <w:rFonts w:ascii="Times New Roman" w:hAnsi="Times New Roman" w:cs="Times New Roman"/>
          <w:b/>
          <w:sz w:val="24"/>
          <w:szCs w:val="24"/>
          <w:lang w:val="uk-UA"/>
        </w:rPr>
        <w:t> безперервного поліпшення процесів – PDCA</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Загальні вимоги до структури функціонування системи ЕМ наведено в стандарті ISO 50001:2011 «Системи енергетичного менеджменту. Вимоги з посібником по застосуванню». Структурна схема системи енергетичного менеджменту у відповідності до ISO 50001:2011 зображена на </w:t>
      </w:r>
      <w:r w:rsidR="00C32B8B">
        <w:rPr>
          <w:rFonts w:ascii="Times New Roman" w:hAnsi="Times New Roman" w:cs="Times New Roman"/>
          <w:sz w:val="24"/>
          <w:szCs w:val="24"/>
          <w:lang w:val="uk-UA"/>
        </w:rPr>
        <w:t>рис</w:t>
      </w:r>
      <w:r w:rsidRPr="009D259E">
        <w:rPr>
          <w:rFonts w:ascii="Times New Roman" w:hAnsi="Times New Roman" w:cs="Times New Roman"/>
          <w:sz w:val="24"/>
          <w:szCs w:val="24"/>
          <w:lang w:val="uk-UA"/>
        </w:rPr>
        <w:t>. 6.2.</w:t>
      </w:r>
    </w:p>
    <w:p w:rsidR="00D1504C" w:rsidRPr="00701A31" w:rsidRDefault="00B14DCC" w:rsidP="00D1504C">
      <w:pPr>
        <w:ind w:firstLine="567"/>
        <w:rPr>
          <w:szCs w:val="24"/>
          <w:lang w:val="uk-UA"/>
        </w:rPr>
      </w:pPr>
      <w:r>
        <w:rPr>
          <w:rFonts w:ascii="Times New Roman" w:hAnsi="Times New Roman" w:cs="Times New Roman"/>
          <w:noProof/>
          <w:sz w:val="24"/>
          <w:szCs w:val="24"/>
        </w:rPr>
        <w:lastRenderedPageBreak/>
        <w:pict>
          <v:group id="Группа 80" o:spid="_x0000_s1027" style="position:absolute;left:0;text-align:left;margin-left:21.85pt;margin-top:8.25pt;width:479.85pt;height:500.25pt;z-index:251659264" coordorigin="1200,1320" coordsize="1027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">
            <v:shape id="AutoShape 3" o:spid="_x0000_s1028" style="position:absolute;left:4587;top:5568;width:3501;height:3623;rotation:-116;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zRMEA&#10;AADbAAAADwAAAGRycy9kb3ducmV2LnhtbESPQYvCMBSE74L/IbyFvWmqh6LVWJYVQfCkK3p9Nm+b&#10;0ualNlG7/94Iwh6HmfmGWea9bcSdOl85VjAZJyCIC6crLhUcfzajGQgfkDU2jknBH3nIV8PBEjPt&#10;Hryn+yGUIkLYZ6jAhNBmUvrCkEU/di1x9H5dZzFE2ZVSd/iIcNvIaZKk0mLFccFgS9+GivpwswrO&#10;ppnKyybV8+uuqGl98vKUeqU+P/qvBYhAffgPv9tbrWA2gd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680TBAAAA2wAAAA8AAAAAAAAAAAAAAAAAmAIAAGRycy9kb3du&#10;cmV2LnhtbFBLBQYAAAAABAAEAPUAAACGAwAAAAA=&#10;" adj="0,,0" path="m18620,8681c17663,5149,14458,2698,10800,2698v-4475,,-8102,3627,-8102,8102c2698,15274,6325,18902,10800,18902v2135,-1,4185,-844,5702,-2347l18401,18471v-2022,2004,-4754,3128,-7601,3128c4835,21600,,16764,,10800,,4835,4835,,10800,v4876,,9148,3268,10424,7975l23830,7269r-2849,4967l16014,9387r2606,-706xe" fillcolor="#d8d8d8" strokecolor="#c4bc96" strokeweight="1.5pt">
              <v:stroke joinstyle="miter"/>
              <v:formulas/>
              <v:path o:connecttype="custom" o:connectlocs="10,225;459,493;78,245;626,204;551,344;421,264" o:connectangles="0,0,0,0,0,0" textboxrect="3165,3166,18435,18434"/>
            </v:shape>
            <v:group id="Group 4" o:spid="_x0000_s1029" style="position:absolute;left:1200;top:1320;width:10275;height:9225" coordorigin="1200,1320" coordsize="10275,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202" coordsize="21600,21600" o:spt="202" path="m,l,21600r21600,l21600,xe">
                <v:stroke joinstyle="miter"/>
                <v:path gradientshapeok="t" o:connecttype="rect"/>
              </v:shapetype>
              <v:shape id="Text Box 5" o:spid="_x0000_s1030" type="#_x0000_t202" style="position:absolute;left:1200;top:4230;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8E8UA&#10;AADbAAAADwAAAGRycy9kb3ducmV2LnhtbESPQWsCMRSE7wX/Q3hCbzWrhSJbo0h1UaEX7YI9Pjav&#10;m7Wbl7CJuu2vbwqCx2FmvmFmi9624kJdaBwrGI8yEMSV0w3XCsqP4mkKIkRkja1jUvBDARbzwcMM&#10;c+2uvKfLIdYiQTjkqMDE6HMpQ2XIYhg5T5y8L9dZjEl2tdQdXhPctnKSZS/SYsNpwaCnN0PV9+Fs&#10;FXi72xS7lT9V8f3XNMfP8rgt1ko9DvvlK4hIfbyHb+2tVjB9hv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wTxQAAANsAAAAPAAAAAAAAAAAAAAAAAJgCAABkcnMv&#10;ZG93bnJldi54bWxQSwUGAAAAAAQABAD1AAAAigMAAAAA&#10;" fillcolor="#c4bc96" strokeweight="1pt">
                <v:textbox style="mso-next-textbox:#Text Box 5">
                  <w:txbxContent>
                    <w:p w:rsidR="00F67E1A" w:rsidRPr="00FC57B5" w:rsidRDefault="00F67E1A" w:rsidP="00D1504C">
                      <w:pPr>
                        <w:jc w:val="center"/>
                        <w:rPr>
                          <w:b/>
                          <w:sz w:val="28"/>
                          <w:szCs w:val="28"/>
                          <w:lang w:val="uk-UA"/>
                        </w:rPr>
                      </w:pPr>
                      <w:r w:rsidRPr="00FC57B5">
                        <w:rPr>
                          <w:b/>
                          <w:sz w:val="28"/>
                          <w:szCs w:val="28"/>
                          <w:lang w:val="uk-UA"/>
                        </w:rPr>
                        <w:t>8. Аналітичний аналіз СЕМ</w:t>
                      </w:r>
                    </w:p>
                  </w:txbxContent>
                </v:textbox>
              </v:shape>
              <v:shape id="_x0000_s1031" type="#_x0000_t202" style="position:absolute;left:1200;top:685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kZ8UA&#10;AADbAAAADwAAAGRycy9kb3ducmV2LnhtbESPQWsCMRSE7wX/Q3hCbzWrlCJbo0h1UaEX7YI9Pjav&#10;m7Wbl7CJuu2vbwqCx2FmvmFmi9624kJdaBwrGI8yEMSV0w3XCsqP4mkKIkRkja1jUvBDARbzwcMM&#10;c+2uvKfLIdYiQTjkqMDE6HMpQ2XIYhg5T5y8L9dZjEl2tdQdXhPctnKSZS/SYsNpwaCnN0PV9+Fs&#10;FXi72xS7lT9V8f3XNMfP8rgt1ko9DvvlK4hIfbyHb+2tVjB9hv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mRnxQAAANsAAAAPAAAAAAAAAAAAAAAAAJgCAABkcnMv&#10;ZG93bnJldi54bWxQSwUGAAAAAAQABAD1AAAAigMAAAAA&#10;" fillcolor="#c4bc96" strokeweight="1pt">
                <v:textbox style="mso-next-textbox:#_x0000_s1031">
                  <w:txbxContent>
                    <w:p w:rsidR="00F67E1A" w:rsidRPr="00FC57B5" w:rsidRDefault="00F67E1A" w:rsidP="00D1504C">
                      <w:pPr>
                        <w:jc w:val="center"/>
                        <w:rPr>
                          <w:b/>
                          <w:sz w:val="28"/>
                          <w:szCs w:val="28"/>
                          <w:lang w:val="uk-UA"/>
                        </w:rPr>
                      </w:pPr>
                      <w:r w:rsidRPr="00FC57B5">
                        <w:rPr>
                          <w:b/>
                          <w:sz w:val="28"/>
                          <w:szCs w:val="28"/>
                          <w:lang w:val="uk-UA"/>
                        </w:rPr>
                        <w:t>7. Внутрішній аудит</w:t>
                      </w:r>
                    </w:p>
                  </w:txbxContent>
                </v:textbox>
              </v:shape>
              <v:shape id="_x0000_s1032" type="#_x0000_t202" style="position:absolute;left:1200;top:1320;width:3030;height: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o6cIA&#10;AADbAAAADwAAAGRycy9kb3ducmV2LnhtbESPQYvCMBSE74L/ITxhb5q6q6VUo+iCuHgRdb0/mmdb&#10;bV5KE2333xtB2OMwM98w82VnKvGgxpWWFYxHEQjizOqScwW/p80wAeE8ssbKMin4IwfLRb83x1Tb&#10;lg/0OPpcBAi7FBUU3teplC4ryKAb2Zo4eBfbGPRBNrnUDbYBbir5GUWxNFhyWCiwpu+CstvxbhRM&#10;adu1Mr5ud8lhfdqf869yYlipj0G3moHw1Pn/8Lv9oxUkU3h9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WjpwgAAANsAAAAPAAAAAAAAAAAAAAAAAJgCAABkcnMvZG93&#10;bnJldi54bWxQSwUGAAAAAAQABAD1AAAAhwMAAAAA&#10;" fillcolor="#c4bc96" stroked="f">
                <v:textbox style="mso-next-textbox:#_x0000_s1032" inset=",0,,0">
                  <w:txbxContent>
                    <w:p w:rsidR="00F67E1A" w:rsidRPr="00FC57B5" w:rsidRDefault="00F67E1A" w:rsidP="00D1504C">
                      <w:pPr>
                        <w:rPr>
                          <w:b/>
                          <w:i/>
                          <w:lang w:val="uk-UA"/>
                        </w:rPr>
                      </w:pPr>
                      <w:r w:rsidRPr="00FC57B5">
                        <w:rPr>
                          <w:b/>
                          <w:i/>
                          <w:lang w:val="uk-UA"/>
                        </w:rPr>
                        <w:t>Безперервне поліпшення</w:t>
                      </w:r>
                    </w:p>
                  </w:txbxContent>
                </v:textbox>
              </v:shape>
              <v:shape id="_x0000_s1033" type="#_x0000_t202" style="position:absolute;left:4842;top:1440;width:3135;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6EMUA&#10;AADbAAAADwAAAGRycy9kb3ducmV2LnhtbESPQWsCMRSE7wX/Q3hCbzWrh1a2RpHqokIv2gV7fGxe&#10;N2s3L2ETddtf3xQEj8PMfMPMFr1txYW60DhWMB5lIIgrpxuuFZQfxdMURIjIGlvHpOCHAizmg4cZ&#10;5tpdeU+XQ6xFgnDIUYGJ0edShsqQxTBynjh5X66zGJPsaqk7vCa4beUky56lxYbTgkFPb4aq78PZ&#10;KvB2tyl2K3+q4vuvaY6f5XFbrJV6HPbLVxCR+ngP39pbrWD6Av9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PoQxQAAANsAAAAPAAAAAAAAAAAAAAAAAJgCAABkcnMv&#10;ZG93bnJldi54bWxQSwUGAAAAAAQABAD1AAAAigMAAAAA&#10;" fillcolor="#c4bc96" strokeweight="1pt">
                <v:textbox style="mso-next-textbox:#_x0000_s1033">
                  <w:txbxContent>
                    <w:p w:rsidR="00F67E1A" w:rsidRPr="00FC57B5" w:rsidRDefault="00F67E1A" w:rsidP="00D1504C">
                      <w:pPr>
                        <w:jc w:val="center"/>
                        <w:rPr>
                          <w:b/>
                          <w:sz w:val="28"/>
                          <w:szCs w:val="28"/>
                          <w:lang w:val="uk-UA"/>
                        </w:rPr>
                      </w:pPr>
                      <w:r w:rsidRPr="00FC57B5">
                        <w:rPr>
                          <w:b/>
                          <w:sz w:val="28"/>
                          <w:szCs w:val="28"/>
                          <w:lang w:val="uk-UA"/>
                        </w:rPr>
                        <w:t>1. Енергетична політика</w:t>
                      </w:r>
                    </w:p>
                  </w:txbxContent>
                </v:textbox>
              </v:shape>
              <v:shape id="Text Box 9" o:spid="_x0000_s1034" type="#_x0000_t202" style="position:absolute;left:4842;top:283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uYsEA&#10;AADbAAAADwAAAGRycy9kb3ducmV2LnhtbERPz2vCMBS+C/sfwhN201QPIp1Rxraighe14I6P5q3p&#10;1ryEJmrnX28OgseP7/di1dtWXKgLjWMFk3EGgrhyuuFaQXksRnMQISJrbB2Tgn8KsFq+DBaYa3fl&#10;PV0OsRYphEOOCkyMPpcyVIYshrHzxIn7cZ3FmGBXS93hNYXbVk6zbCYtNpwaDHr6MFT9Hc5Wgbfb&#10;dbH99L9V3N1Mc/ouT5viS6nXYf/+BiJSH5/ih3ujFczT2PQl/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fbmLBAAAA2wAAAA8AAAAAAAAAAAAAAAAAmAIAAGRycy9kb3du&#10;cmV2LnhtbFBLBQYAAAAABAAEAPUAAACGAwAAAAA=&#10;" fillcolor="#c4bc96" strokeweight="1pt">
                <v:textbox style="mso-next-textbox:#Text Box 9">
                  <w:txbxContent>
                    <w:p w:rsidR="00F67E1A" w:rsidRPr="00FC57B5" w:rsidRDefault="00F67E1A" w:rsidP="00D1504C">
                      <w:pPr>
                        <w:jc w:val="center"/>
                        <w:rPr>
                          <w:b/>
                          <w:sz w:val="28"/>
                          <w:szCs w:val="28"/>
                          <w:lang w:val="uk-UA"/>
                        </w:rPr>
                      </w:pPr>
                      <w:r w:rsidRPr="00FC57B5">
                        <w:rPr>
                          <w:b/>
                          <w:sz w:val="28"/>
                          <w:szCs w:val="28"/>
                          <w:lang w:val="uk-UA"/>
                        </w:rPr>
                        <w:t>2. Планування</w:t>
                      </w:r>
                    </w:p>
                  </w:txbxContent>
                </v:textbox>
              </v:shape>
              <v:shape id="Text Box 10" o:spid="_x0000_s1035" type="#_x0000_t202" style="position:absolute;left:4842;top:4230;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L+cQA&#10;AADbAAAADwAAAGRycy9kb3ducmV2LnhtbESPQWsCMRSE7wX/Q3iCt5q1B7GrUUS7VKGXqqDHx+a5&#10;Wd28hE2q2/76plDwOMzMN8xs0dlG3KgNtWMFo2EGgrh0uuZKwWFfPE9AhIissXFMCr4pwGLee5ph&#10;rt2dP+m2i5VIEA45KjAx+lzKUBqyGIbOEyfv7FqLMcm2krrFe4LbRr5k2VharDktGPS0MlRed19W&#10;gbfb92K79pcyfvyY+ng6HDfFm1KDfrecgojUxUf4v73RCiav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y/nEAAAA2wAAAA8AAAAAAAAAAAAAAAAAmAIAAGRycy9k&#10;b3ducmV2LnhtbFBLBQYAAAAABAAEAPUAAACJAwAAAAA=&#10;" fillcolor="#c4bc96" strokeweight="1pt">
                <v:textbox style="mso-next-textbox:#Text Box 10">
                  <w:txbxContent>
                    <w:p w:rsidR="00F67E1A" w:rsidRPr="00FC57B5" w:rsidRDefault="00F67E1A" w:rsidP="00D1504C">
                      <w:pPr>
                        <w:jc w:val="center"/>
                        <w:rPr>
                          <w:b/>
                          <w:sz w:val="28"/>
                          <w:szCs w:val="28"/>
                          <w:lang w:val="uk-UA"/>
                        </w:rPr>
                      </w:pPr>
                      <w:r w:rsidRPr="00FC57B5">
                        <w:rPr>
                          <w:b/>
                          <w:sz w:val="28"/>
                          <w:szCs w:val="28"/>
                          <w:lang w:val="uk-UA"/>
                        </w:rPr>
                        <w:t>3. Впровадження та експлуатація</w:t>
                      </w:r>
                    </w:p>
                  </w:txbxContent>
                </v:textbox>
              </v:shape>
              <v:shape id="Text Box 11" o:spid="_x0000_s1036" type="#_x0000_t202" style="position:absolute;left:8445;top:685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0ucEA&#10;AADbAAAADwAAAGRycy9kb3ducmV2LnhtbERPy2oCMRTdF/yHcAvuaqZdSB2NItqhCt34AF1eJtfJ&#10;6OQmTFKd+vVmUXB5OO/JrLONuFIbascK3gcZCOLS6ZorBftd8fYJIkRkjY1jUvBHAWbT3ssEc+1u&#10;vKHrNlYihXDIUYGJ0edShtKQxTBwnjhxJ9dajAm2ldQt3lK4beRHlg2lxZpTg0FPC0PlZftrFXi7&#10;/i7WS38u48/d1Ifj/rAqvpTqv3bzMYhIXXyK/90rrWCU1qcv6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w9LnBAAAA2wAAAA8AAAAAAAAAAAAAAAAAmAIAAGRycy9kb3du&#10;cmV2LnhtbFBLBQYAAAAABAAEAPUAAACGAwAAAAA=&#10;" fillcolor="#c4bc96" strokeweight="1pt">
                <v:textbox style="mso-next-textbox:#Text Box 11">
                  <w:txbxContent>
                    <w:p w:rsidR="00F67E1A" w:rsidRPr="00FC57B5" w:rsidRDefault="00F67E1A" w:rsidP="00D1504C">
                      <w:pPr>
                        <w:jc w:val="center"/>
                        <w:rPr>
                          <w:b/>
                          <w:sz w:val="28"/>
                          <w:szCs w:val="28"/>
                          <w:lang w:val="uk-UA"/>
                        </w:rPr>
                      </w:pPr>
                      <w:r w:rsidRPr="00FC57B5">
                        <w:rPr>
                          <w:b/>
                          <w:sz w:val="28"/>
                          <w:szCs w:val="28"/>
                          <w:lang w:val="uk-UA"/>
                        </w:rPr>
                        <w:t>5. Моніторинг та вимірювання</w:t>
                      </w:r>
                    </w:p>
                  </w:txbxContent>
                </v:textbox>
              </v:shape>
              <v:shape id="Text Box 12" o:spid="_x0000_s1037" type="#_x0000_t202" style="position:absolute;left:4842;top:685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RIsQA&#10;AADbAAAADwAAAGRycy9kb3ducmV2LnhtbESPQWsCMRSE74X+h/AKvdWsPYiuRhHbRYVeqoIeH5vn&#10;ZnXzEjapbv31TUHwOMzMN8xk1tlGXKgNtWMF/V4Ggrh0uuZKwW5bvA1BhIissXFMCn4pwGz6/DTB&#10;XLsrf9NlEyuRIBxyVGBi9LmUoTRkMfScJ07e0bUWY5JtJXWL1wS3jXzPsoG0WHNaMOhpYag8b36s&#10;Am/Xy2L94U9l/LqZen/Y7VfFp1KvL918DCJSFx/he3ulFYz68P8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USLEAAAA2wAAAA8AAAAAAAAAAAAAAAAAmAIAAGRycy9k&#10;b3ducmV2LnhtbFBLBQYAAAAABAAEAPUAAACJAwAAAAA=&#10;" fillcolor="#c4bc96" strokeweight="1pt">
                <v:textbox style="mso-next-textbox:#Text Box 12">
                  <w:txbxContent>
                    <w:p w:rsidR="00F67E1A" w:rsidRPr="00FC57B5" w:rsidRDefault="00F67E1A" w:rsidP="00D1504C">
                      <w:pPr>
                        <w:jc w:val="center"/>
                        <w:rPr>
                          <w:b/>
                          <w:sz w:val="28"/>
                          <w:szCs w:val="28"/>
                          <w:lang w:val="uk-UA"/>
                        </w:rPr>
                      </w:pPr>
                      <w:r w:rsidRPr="00FC57B5">
                        <w:rPr>
                          <w:b/>
                          <w:sz w:val="28"/>
                          <w:szCs w:val="28"/>
                          <w:lang w:val="uk-UA"/>
                        </w:rPr>
                        <w:t>4. Перевірка та корекція</w:t>
                      </w:r>
                    </w:p>
                  </w:txbxContent>
                </v:textbox>
              </v:shape>
              <v:shape id="_x0000_s1038" type="#_x0000_t202" style="position:absolute;left:4842;top:9480;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PVcQA&#10;AADbAAAADwAAAGRycy9kb3ducmV2LnhtbESPQWsCMRSE74X+h/CE3mpWD8WuRhHrUoVeqoIeH5vn&#10;ZnXzEjZRt/76plDwOMzMN8xk1tlGXKkNtWMFg34Ggrh0uuZKwW5bvI5AhIissXFMCn4owGz6/DTB&#10;XLsbf9N1EyuRIBxyVGBi9LmUoTRkMfSdJ07e0bUWY5JtJXWLtwS3jRxm2Zu0WHNaMOhpYag8by5W&#10;gbfrz2L94U9l/Lqben/Y7VfFUqmXXjcfg4jUxUf4v73SCt6H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z1XEAAAA2wAAAA8AAAAAAAAAAAAAAAAAmAIAAGRycy9k&#10;b3ducmV2LnhtbFBLBQYAAAAABAAEAPUAAACJAwAAAAA=&#10;" fillcolor="#c4bc96" strokeweight="1pt">
                <v:textbox style="mso-next-textbox:#_x0000_s1038">
                  <w:txbxContent>
                    <w:p w:rsidR="00F67E1A" w:rsidRPr="00FC57B5" w:rsidRDefault="00F67E1A" w:rsidP="00D1504C">
                      <w:pPr>
                        <w:jc w:val="center"/>
                        <w:rPr>
                          <w:b/>
                          <w:sz w:val="28"/>
                          <w:szCs w:val="28"/>
                          <w:lang w:val="uk-UA"/>
                        </w:rPr>
                      </w:pPr>
                      <w:r w:rsidRPr="00FC57B5">
                        <w:rPr>
                          <w:b/>
                          <w:sz w:val="28"/>
                          <w:szCs w:val="28"/>
                          <w:lang w:val="uk-UA"/>
                        </w:rPr>
                        <w:t>6. Коригуючи та превентивні дії</w:t>
                      </w:r>
                    </w:p>
                  </w:txbxContent>
                </v:textbox>
              </v:shape>
              <v:shapetype id="_x0000_t32" coordsize="21600,21600" o:spt="32" o:oned="t" path="m,l21600,21600e" filled="f">
                <v:path arrowok="t" fillok="f" o:connecttype="none"/>
                <o:lock v:ext="edit" shapetype="t"/>
              </v:shapetype>
              <v:shape id="AutoShape 14" o:spid="_x0000_s1039" type="#_x0000_t32" style="position:absolute;left:2700;top:1920;width:21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0O6cIAAADbAAAADwAAAGRycy9kb3ducmV2LnhtbESP3WoCMRSE7wXfIRyhd5q1FtF1o0ih&#10;tBRE3Ba8PWzO/mBysmxSjW/fCIVeDjPzDVPsojXiSoPvHCuYzzIQxJXTHTcKvr/episQPiBrNI5J&#10;wZ087LbjUYG5djc+0bUMjUgQ9jkqaEPocyl91ZJFP3M9cfJqN1gMSQ6N1APeEtwa+ZxlS2mx47TQ&#10;Yk+vLVWX8scqOC7ezUtEbWJ5rld4Px0+pdVKPU3ifgMiUAz/4b/2h1awXsDj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0O6cIAAADbAAAADwAAAAAAAAAAAAAA&#10;AAChAgAAZHJzL2Rvd25yZXYueG1sUEsFBgAAAAAEAAQA+QAAAJADAAAAAA==&#10;" strokeweight="2pt"/>
              <v:shape id="AutoShape 15" o:spid="_x0000_s1040" type="#_x0000_t32" style="position:absolute;left:2700;top:1920;width:0;height:2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p1MQAAADbAAAADwAAAGRycy9kb3ducmV2LnhtbESPQWvCQBSE74L/YXlCb7qxBK2pq5SC&#10;tBSqJC32+si+JsHs27C7jfHfdwXB4zAz3zDr7WBa0ZPzjWUF81kCgri0uuFKwffXbvoEwgdkja1l&#10;UnAhD9vNeLTGTNsz59QXoRIRwj5DBXUIXSalL2sy6Ge2I47er3UGQ5SuktrhOcJNKx+TZCENNhwX&#10;auzotabyVPwZBf3huF/uuv7tEKpjmn+kqx80n0o9TIaXZxCBhnAP39rvWsEqheuX+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mnUxAAAANsAAAAPAAAAAAAAAAAA&#10;AAAAAKECAABkcnMvZG93bnJldi54bWxQSwUGAAAAAAQABAD5AAAAkgMAAAAA&#10;" strokeweight="2pt"/>
              <v:shape id="AutoShape 16" o:spid="_x0000_s1041" type="#_x0000_t32" style="position:absolute;left:2700;top:5295;width:0;height:1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MT8MAAADbAAAADwAAAGRycy9kb3ducmV2LnhtbESPW4vCMBSE3xf8D+EIvq2pi9dqFFmQ&#10;XQRXvKCvh+bYFpuT0sRa/70RhH0cZuYbZrZoTCFqqlxuWUGvG4EgTqzOOVVwPKw+xyCcR9ZYWCYF&#10;D3KwmLc+Zhhre+cd1XufigBhF6OCzPsyltIlGRl0XVsSB+9iK4M+yCqVusJ7gJtCfkXRUBrMOSxk&#10;WNJ3Rsl1fzMK6u3pb7Qq65+tT0/93bo/OaPZKNVpN8spCE+N/w+/279awWQA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SzE/DAAAA2wAAAA8AAAAAAAAAAAAA&#10;AAAAoQIAAGRycy9kb3ducmV2LnhtbFBLBQYAAAAABAAEAPkAAACRAwAAAAA=&#10;" strokeweight="2pt"/>
              <v:shape id="AutoShape 17" o:spid="_x0000_s1042" type="#_x0000_t32" style="position:absolute;left:6405;top:2505;width:1;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98UAAADcAAAADwAAAGRycy9kb3ducmV2LnhtbESPQWvCQBCF70L/wzIFb7pRpNbUVUpB&#10;lIKKWux1yE6TYHY2ZNcY/71zEHqb4b1575v5snOVaqkJpWcDo2ECijjztuTcwM9pNXgHFSKyxcoz&#10;GbhTgOXipTfH1PobH6g9xlxJCIcUDRQx1qnWISvIYRj6mli0P984jLI2ubYN3iTcVXqcJG/aYcnS&#10;UGBNXwVll+PVGWj35910VbfrfczPk8P3ZPaLbmtM/7X7/AAVqYv/5uf1xgr+WG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K98UAAADcAAAADwAAAAAAAAAA&#10;AAAAAAChAgAAZHJzL2Rvd25yZXYueG1sUEsFBgAAAAAEAAQA+QAAAJMDAAAAAA==&#10;" strokeweight="2pt"/>
              <v:shape id="AutoShape 18" o:spid="_x0000_s1043" type="#_x0000_t32" style="position:absolute;left:6404;top:5295;width:1;height:1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vbMMAAADcAAAADwAAAGRycy9kb3ducmV2LnhtbERPTWvCQBC9F/wPywi91Y0i2kRXkYK0&#10;FDSYFr0O2WkSmp0N2W0S/70rCL3N433OejuYWnTUusqygukkAkGcW11xoeD7a//yCsJ5ZI21ZVJw&#10;JQfbzehpjYm2PZ+oy3whQgi7BBWU3jeJlC4vyaCb2IY4cD+2NegDbAupW+xDuKnlLIoW0mDFoaHE&#10;ht5Kyn+zP6OgS8/H5b7p3lNfnOenz3l8QXNQ6nk87FYgPA3+X/xwf+gwfxbD/Zlw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jL2zDAAAA3AAAAA8AAAAAAAAAAAAA&#10;AAAAoQIAAGRycy9kb3ducmV2LnhtbFBLBQYAAAAABAAEAPkAAACRAwAAAAA=&#10;" strokeweight="2pt"/>
              <v:shape id="AutoShape 19" o:spid="_x0000_s1044" type="#_x0000_t32" style="position:absolute;left:4230;top:7275;width:2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QLMYAAADcAAAADwAAAGRycy9kb3ducmV2LnhtbESPQWvCQBCF70L/wzIFb7ppFW1TVykF&#10;UQoatMVeh+w0Cc3Ohuwa47/vHARvM7w3732zWPWuVh21ofJs4GmcgCLOva24MPD9tR69gAoR2WLt&#10;mQxcKcBq+TBYYGr9hQ/UHWOhJIRDigbKGJtU65CX5DCMfUMs2q9vHUZZ20LbFi8S7mr9nCQz7bBi&#10;aSixoY+S8r/j2RnostN+vm66TRaL0/TwOX39QbczZvjYv7+BitTHu/l2vbWCPxF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AECzGAAAA3AAAAA8AAAAAAAAA&#10;AAAAAAAAoQIAAGRycy9kb3ducmV2LnhtbFBLBQYAAAAABAAEAPkAAACUAwAAAAA=&#10;" strokeweight="2pt"/>
              <v:shape id="AutoShape 20" o:spid="_x0000_s1045" type="#_x0000_t32" style="position:absolute;left:8149;top:7275;width:2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eSsEAAADcAAAADwAAAGRycy9kb3ducmV2LnhtbERP32vCMBB+F/Y/hBvsTdPqEOmMIoOx&#10;MRijVdjr0ZxtMbmUJtb0v18GA9/u4/t52320Row0+M6xgnyRgSCune64UXA6vs03IHxA1mgck4KJ&#10;POx3D7MtFtrduKSxCo1IIewLVNCG0BdS+roli37heuLEnd1gMSQ4NFIPeEvh1shllq2lxY5TQ4s9&#10;vbZUX6qrVfC9ejfPEbWJ1c95g1P59SmtVurpMR5eQASK4S7+d3/oNH+V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p5KwQAAANwAAAAPAAAAAAAAAAAAAAAA&#10;AKECAABkcnMvZG93bnJldi54bWxQSwUGAAAAAAQABAD5AAAAjwMAAAAA&#10;" strokeweight="2pt"/>
              <v:shape id="AutoShape 21" o:spid="_x0000_s1046" type="#_x0000_t32" style="position:absolute;left:6406;top:9130;width:1;height: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4rwMQAAADcAAAADwAAAGRycy9kb3ducmV2LnhtbERPyWrDMBC9F/IPYgK51XIWmsSJEkrB&#10;tBTakAXnOlgT28QaGUu13b+vCoXe5vHW2e4HU4uOWldZVjCNYhDEudUVFwou5/RxBcJ5ZI21ZVLw&#10;TQ72u9HDFhNtez5Sd/KFCCHsElRQet8kUrq8JIMusg1x4G62NegDbAupW+xDuKnlLI6fpMGKQ0OJ&#10;Db2UlN9PX0ZBd8g+l2nTvR58kS2O74v1Fc2HUpPx8LwB4Wnw/+I/95sO8+cz+H0mX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ivAxAAAANwAAAAPAAAAAAAAAAAA&#10;AAAAAKECAABkcnMvZG93bnJldi54bWxQSwUGAAAAAAQABAD5AAAAkgMAAAAA&#10;" strokeweight="2pt"/>
              <v:shape id="AutoShape 22" o:spid="_x0000_s1047" type="#_x0000_t32" style="position:absolute;left:6404;top:3900;width:1;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OW8QAAADcAAAADwAAAGRycy9kb3ducmV2LnhtbERP22rCQBB9L/gPywi+NRurVI2uUoTQ&#10;UmjFC/F1yI5JMDsbstsk/ftuodC3OZzrbHaDqUVHrassK5hGMQji3OqKCwWXc/q4BOE8ssbaMin4&#10;Jge77ehhg4m2PR+pO/lChBB2CSoovW8SKV1ekkEX2YY4cDfbGvQBtoXULfYh3NTyKY6fpcGKQ0OJ&#10;De1Lyu+nL6OgO2Sfi7TpXg++yObH9/nqiuZDqcl4eFmD8DT4f/Gf+02H+bMZ/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o5bxAAAANwAAAAPAAAAAAAAAAAA&#10;AAAAAKECAABkcnMvZG93bnJldi54bWxQSwUGAAAAAAQABAD5AAAAkgMAAAAA&#10;" strokeweight="2pt"/>
            </v:group>
          </v:group>
        </w:pict>
      </w: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jc w:val="center"/>
        <w:rPr>
          <w:b/>
          <w:i/>
          <w:lang w:val="uk-UA"/>
        </w:rPr>
      </w:pPr>
    </w:p>
    <w:p w:rsidR="008236ED" w:rsidRDefault="008236ED" w:rsidP="00D1504C">
      <w:pPr>
        <w:spacing w:before="120"/>
        <w:ind w:firstLine="567"/>
        <w:jc w:val="center"/>
        <w:rPr>
          <w:rFonts w:ascii="Times New Roman" w:hAnsi="Times New Roman" w:cs="Times New Roman"/>
          <w:b/>
          <w:sz w:val="24"/>
          <w:szCs w:val="24"/>
          <w:lang w:val="uk-UA"/>
        </w:rPr>
      </w:pPr>
    </w:p>
    <w:p w:rsidR="00D1504C" w:rsidRPr="009D259E" w:rsidRDefault="00C32B8B" w:rsidP="00D1504C">
      <w:pPr>
        <w:spacing w:before="120"/>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Рис</w:t>
      </w:r>
      <w:r w:rsidR="00156F0C">
        <w:rPr>
          <w:rFonts w:ascii="Times New Roman" w:hAnsi="Times New Roman" w:cs="Times New Roman"/>
          <w:b/>
          <w:sz w:val="24"/>
          <w:szCs w:val="24"/>
          <w:lang w:val="uk-UA"/>
        </w:rPr>
        <w:t xml:space="preserve">. 6.2. </w:t>
      </w:r>
      <w:r w:rsidR="00D1504C" w:rsidRPr="009D259E">
        <w:rPr>
          <w:rFonts w:ascii="Times New Roman" w:hAnsi="Times New Roman" w:cs="Times New Roman"/>
          <w:b/>
          <w:sz w:val="24"/>
          <w:szCs w:val="24"/>
          <w:lang w:val="uk-UA"/>
        </w:rPr>
        <w:t>Структурна схема системи енергетичного менеджменту</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вимірювання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розробка енергозберігаючих заходів;</w:t>
      </w:r>
    </w:p>
    <w:p w:rsidR="00D1504C" w:rsidRPr="009D259E" w:rsidRDefault="00156F0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1504C" w:rsidRPr="009D259E">
        <w:rPr>
          <w:rFonts w:ascii="Times New Roman" w:hAnsi="Times New Roman" w:cs="Times New Roman"/>
          <w:sz w:val="24"/>
          <w:szCs w:val="24"/>
          <w:lang w:val="uk-UA"/>
        </w:rPr>
        <w:t>провадження енергозберігаючих заходів.</w:t>
      </w:r>
    </w:p>
    <w:p w:rsidR="00D1504C" w:rsidRPr="009D259E" w:rsidRDefault="00D1504C" w:rsidP="009D259E">
      <w:pPr>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Навчений персонал;</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Сучасний автоматизований  облік енергоресурсів;</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Аналіз енергоспоживання й прийняття управлінських рішень.</w:t>
      </w:r>
    </w:p>
    <w:p w:rsidR="00D1504C" w:rsidRPr="009D259E" w:rsidRDefault="00D1504C" w:rsidP="008236ED">
      <w:pPr>
        <w:spacing w:after="0"/>
        <w:jc w:val="center"/>
        <w:rPr>
          <w:rFonts w:ascii="Times New Roman" w:eastAsia="Calibri" w:hAnsi="Times New Roman" w:cs="Times New Roman"/>
          <w:b/>
          <w:i/>
          <w:noProof/>
          <w:sz w:val="24"/>
          <w:szCs w:val="24"/>
          <w:lang w:val="uk-UA"/>
        </w:rPr>
      </w:pPr>
      <w:r w:rsidRPr="009D259E">
        <w:rPr>
          <w:rFonts w:ascii="Times New Roman" w:eastAsia="Calibri" w:hAnsi="Times New Roman" w:cs="Times New Roman"/>
          <w:b/>
          <w:i/>
          <w:noProof/>
          <w:sz w:val="24"/>
          <w:szCs w:val="24"/>
          <w:lang w:val="uk-UA"/>
        </w:rPr>
        <w:lastRenderedPageBreak/>
        <w:t>ОБОВ'ЯЗКОВА УМОВА – НЕОБХІДНА НАЯВНІСТЬ УСІХ ТРЬОХ СКЛАДОВИХ ЕЛЕМЕНТІВ ЕНЕРГЕТИЧНОГО МЕНЕДЖМЕНТУ</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Навчений персонал</w:t>
      </w:r>
      <w:r w:rsidRPr="009D259E">
        <w:rPr>
          <w:rFonts w:ascii="Times New Roman" w:eastAsia="Calibri" w:hAnsi="Times New Roman" w:cs="Times New Roman"/>
          <w:noProof/>
          <w:sz w:val="24"/>
          <w:szCs w:val="24"/>
          <w:lang w:val="uk-UA"/>
        </w:rPr>
        <w:t xml:space="preserve"> – найбільш важлива складова енергетичного менеджменту і являє собою спеціальну  штатну структуру, состав якої може коливатися від одного до декількох фахівців-енергоменеджерів, залежно від </w:t>
      </w:r>
      <w:r w:rsidR="00156F0C">
        <w:rPr>
          <w:rFonts w:ascii="Times New Roman" w:eastAsia="Calibri" w:hAnsi="Times New Roman" w:cs="Times New Roman"/>
          <w:noProof/>
          <w:sz w:val="24"/>
          <w:szCs w:val="24"/>
          <w:lang w:val="uk-UA"/>
        </w:rPr>
        <w:t xml:space="preserve">кількості зайнятих працівників та потужності основних видів виробництва обладнання </w:t>
      </w:r>
      <w:r w:rsidRPr="009D259E">
        <w:rPr>
          <w:rFonts w:ascii="Times New Roman" w:eastAsia="Calibri" w:hAnsi="Times New Roman" w:cs="Times New Roman"/>
          <w:noProof/>
          <w:sz w:val="24"/>
          <w:szCs w:val="24"/>
          <w:lang w:val="uk-UA"/>
        </w:rPr>
        <w:t>підприємства, номенклатури споживаних енергоресурсів і т.д. Енергоменеджер(и) у своїй роботі керуються спеціальними нормативними документами, які регламентують їхню діяльність на підприємстві.</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Призначення енергоменеджерами непідготовлених людей без чітких функцій, крім дискредитації енергозбереження й додаткового хаосу й бюрократії, підприємству нічого не принесе.</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Енергоменеджери покликані бути не сторонніми реєстраторами неефективного використання енергоносіїв (для цього існують спеціальні державні структури), а організаторами впровадження енергоефективних організаційних і технічних заходів. У цьому змісті вони повинні розвантажити інженерно-технічний персонал, що займається енергозабезпеченням виробництва й експлуатацією енергоустаткування.</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Облік енергоресурсів</w:t>
      </w:r>
      <w:r w:rsidRPr="009D259E">
        <w:rPr>
          <w:rFonts w:ascii="Times New Roman" w:eastAsia="Calibri" w:hAnsi="Times New Roman" w:cs="Times New Roman"/>
          <w:noProof/>
          <w:sz w:val="24"/>
          <w:szCs w:val="24"/>
          <w:lang w:val="uk-UA"/>
        </w:rPr>
        <w:t xml:space="preserve">  – це комплекс сучасних автоматизованих засобів обліку ПЕР, за допомогою яких енергоменеджери підприємства можуть здійснювати оперативний контроль витрат тих або інших енергоресурсів і їх параметри.</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Чим вище рівень організації  обліку ПЕР, тем вище якість роботи з керування витратами енергоресурсів. Засоби обліку витрат </w:t>
      </w:r>
      <w:r w:rsidR="00156F0C">
        <w:rPr>
          <w:rFonts w:ascii="Times New Roman" w:eastAsia="Calibri" w:hAnsi="Times New Roman" w:cs="Times New Roman"/>
          <w:noProof/>
          <w:sz w:val="24"/>
          <w:szCs w:val="24"/>
          <w:lang w:val="uk-UA"/>
        </w:rPr>
        <w:t>ПЕ</w:t>
      </w:r>
      <w:r w:rsidRPr="009D259E">
        <w:rPr>
          <w:rFonts w:ascii="Times New Roman" w:eastAsia="Calibri" w:hAnsi="Times New Roman" w:cs="Times New Roman"/>
          <w:noProof/>
          <w:sz w:val="24"/>
          <w:szCs w:val="24"/>
          <w:lang w:val="uk-UA"/>
        </w:rPr>
        <w:t xml:space="preserve">Р повинні </w:t>
      </w:r>
      <w:r w:rsidR="00156F0C">
        <w:rPr>
          <w:rFonts w:ascii="Times New Roman" w:eastAsia="Calibri" w:hAnsi="Times New Roman" w:cs="Times New Roman"/>
          <w:noProof/>
          <w:sz w:val="24"/>
          <w:szCs w:val="24"/>
          <w:lang w:val="uk-UA"/>
        </w:rPr>
        <w:t>відповідати наступним вимогам</w:t>
      </w:r>
      <w:r w:rsidRPr="009D259E">
        <w:rPr>
          <w:rFonts w:ascii="Times New Roman" w:eastAsia="Calibri" w:hAnsi="Times New Roman" w:cs="Times New Roman"/>
          <w:noProof/>
          <w:sz w:val="24"/>
          <w:szCs w:val="24"/>
          <w:lang w:val="uk-UA"/>
        </w:rPr>
        <w:t>:</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 xml:space="preserve">абезпечувати облік усіх вхідних і вихідних енергетичних і матеріальних потоків по підприємству </w:t>
      </w:r>
      <w:r w:rsidR="00156F0C">
        <w:rPr>
          <w:rFonts w:ascii="Times New Roman" w:eastAsia="Calibri" w:hAnsi="Times New Roman" w:cs="Times New Roman"/>
          <w:noProof/>
          <w:sz w:val="24"/>
          <w:szCs w:val="24"/>
          <w:lang w:val="uk-UA"/>
        </w:rPr>
        <w:t xml:space="preserve">(організації) </w:t>
      </w:r>
      <w:r w:rsidR="00D1504C" w:rsidRPr="009D259E">
        <w:rPr>
          <w:rFonts w:ascii="Times New Roman" w:eastAsia="Calibri" w:hAnsi="Times New Roman" w:cs="Times New Roman"/>
          <w:noProof/>
          <w:sz w:val="24"/>
          <w:szCs w:val="24"/>
          <w:lang w:val="uk-UA"/>
        </w:rPr>
        <w:t>і його підрозділам.</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абезпечувати автоматичний контроль енергоспоживання установками великої одиничної потужності й безперервного технологічного процесу.</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 xml:space="preserve">абезпечувати можливість подальшого розвитку й </w:t>
      </w:r>
      <w:r w:rsidR="00156F0C">
        <w:rPr>
          <w:rFonts w:ascii="Times New Roman" w:eastAsia="Calibri" w:hAnsi="Times New Roman" w:cs="Times New Roman"/>
          <w:noProof/>
          <w:sz w:val="24"/>
          <w:szCs w:val="24"/>
          <w:lang w:val="uk-UA"/>
        </w:rPr>
        <w:t>подальшої</w:t>
      </w:r>
      <w:r w:rsidR="00D1504C" w:rsidRPr="009D259E">
        <w:rPr>
          <w:rFonts w:ascii="Times New Roman" w:eastAsia="Calibri" w:hAnsi="Times New Roman" w:cs="Times New Roman"/>
          <w:noProof/>
          <w:sz w:val="24"/>
          <w:szCs w:val="24"/>
          <w:lang w:val="uk-UA"/>
        </w:rPr>
        <w:t xml:space="preserve"> сумісності із системами програм фінансового менеджменту для оперативного керування вартістю продукції (послуг).</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абезпечувати для оперативного експлуатаційного персоналу сталість доступу до інформації, як у табличному ви</w:t>
      </w:r>
      <w:r w:rsidR="00156F0C">
        <w:rPr>
          <w:rFonts w:ascii="Times New Roman" w:eastAsia="Calibri" w:hAnsi="Times New Roman" w:cs="Times New Roman"/>
          <w:noProof/>
          <w:sz w:val="24"/>
          <w:szCs w:val="24"/>
          <w:lang w:val="uk-UA"/>
        </w:rPr>
        <w:t>гляді</w:t>
      </w:r>
      <w:r w:rsidR="00D1504C" w:rsidRPr="009D259E">
        <w:rPr>
          <w:rFonts w:ascii="Times New Roman" w:eastAsia="Calibri" w:hAnsi="Times New Roman" w:cs="Times New Roman"/>
          <w:noProof/>
          <w:sz w:val="24"/>
          <w:szCs w:val="24"/>
          <w:lang w:val="uk-UA"/>
        </w:rPr>
        <w:t>, так і у вигляді діаграм і графіків. Система повинна сповіщати персонал про відхилення енергоспоживання від заданих величин і допомагати реагувати на причини зростання витрат енергії.</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а</w:t>
      </w:r>
      <w:r w:rsidR="00D1504C" w:rsidRPr="009D259E">
        <w:rPr>
          <w:rFonts w:ascii="Times New Roman" w:eastAsia="Calibri" w:hAnsi="Times New Roman" w:cs="Times New Roman"/>
          <w:noProof/>
          <w:sz w:val="24"/>
          <w:szCs w:val="24"/>
          <w:lang w:val="uk-UA"/>
        </w:rPr>
        <w:t xml:space="preserve">втоматично виводити матеріальні й енергетичні баланси підприємства </w:t>
      </w:r>
      <w:r w:rsidR="00156F0C">
        <w:rPr>
          <w:rFonts w:ascii="Times New Roman" w:eastAsia="Calibri" w:hAnsi="Times New Roman" w:cs="Times New Roman"/>
          <w:noProof/>
          <w:sz w:val="24"/>
          <w:szCs w:val="24"/>
          <w:lang w:val="uk-UA"/>
        </w:rPr>
        <w:t xml:space="preserve">(організації) </w:t>
      </w:r>
      <w:r w:rsidR="00D1504C" w:rsidRPr="009D259E">
        <w:rPr>
          <w:rFonts w:ascii="Times New Roman" w:eastAsia="Calibri" w:hAnsi="Times New Roman" w:cs="Times New Roman"/>
          <w:noProof/>
          <w:sz w:val="24"/>
          <w:szCs w:val="24"/>
          <w:lang w:val="uk-UA"/>
        </w:rPr>
        <w:t>і його підрозділів, обчислювати питомі витрати й будувати графіки основних тенденцій.</w:t>
      </w:r>
    </w:p>
    <w:p w:rsidR="00D1504C" w:rsidRPr="009D259E" w:rsidRDefault="00D1504C" w:rsidP="00156F0C">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Аналіз енергоспоживання та прийняття управлінських рішень.</w:t>
      </w:r>
    </w:p>
    <w:p w:rsidR="00D1504C" w:rsidRPr="009D259E" w:rsidRDefault="00D1504C" w:rsidP="00156F0C">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Енергоменеджери підприємства </w:t>
      </w:r>
      <w:r w:rsidR="00156F0C">
        <w:rPr>
          <w:rFonts w:ascii="Times New Roman" w:eastAsia="Calibri" w:hAnsi="Times New Roman" w:cs="Times New Roman"/>
          <w:noProof/>
          <w:sz w:val="24"/>
          <w:szCs w:val="24"/>
          <w:lang w:val="uk-UA"/>
        </w:rPr>
        <w:t xml:space="preserve">(організації) </w:t>
      </w:r>
      <w:r w:rsidRPr="009D259E">
        <w:rPr>
          <w:rFonts w:ascii="Times New Roman" w:eastAsia="Calibri" w:hAnsi="Times New Roman" w:cs="Times New Roman"/>
          <w:noProof/>
          <w:sz w:val="24"/>
          <w:szCs w:val="24"/>
          <w:lang w:val="uk-UA"/>
        </w:rPr>
        <w:t>використовують певні методики для обробки й аналізу даних про енергоспоживання. На підставі проведеного аналізу енергоменеджери ухвалюють рішення, пов'язані з підтримкою оптимального рівня витрат ПЕР. Після цього дані рішення оперативно впроваджуються.</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Є дві основні методики контролю й аналізу енергоспоживання – методика питомого нормування (як правило, застосовується на вітчизняних підприємствах) і методика Контролю й Нормалізації (застосовується за кордоном).</w:t>
      </w:r>
    </w:p>
    <w:p w:rsidR="00D1504C"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Найбільш ефективною методикою аналізу енергоспоживання на сьогоднішній день є метод Контролю й Нормалізації енергоспоживання (КіН).</w:t>
      </w:r>
    </w:p>
    <w:p w:rsidR="00156F0C" w:rsidRDefault="00156F0C" w:rsidP="00156F0C">
      <w:pPr>
        <w:spacing w:after="0"/>
        <w:jc w:val="both"/>
        <w:rPr>
          <w:rFonts w:ascii="Times New Roman" w:eastAsia="Calibri" w:hAnsi="Times New Roman" w:cs="Times New Roman"/>
          <w:noProof/>
          <w:sz w:val="24"/>
          <w:szCs w:val="24"/>
          <w:lang w:val="uk-UA"/>
        </w:rPr>
      </w:pPr>
    </w:p>
    <w:p w:rsidR="00D1504C" w:rsidRPr="009D259E" w:rsidRDefault="00D1504C" w:rsidP="00156F0C">
      <w:pPr>
        <w:spacing w:before="120" w:after="0"/>
        <w:jc w:val="both"/>
        <w:rPr>
          <w:rFonts w:ascii="Times New Roman" w:eastAsia="Calibri" w:hAnsi="Times New Roman" w:cs="Times New Roman"/>
          <w:b/>
          <w:noProof/>
          <w:sz w:val="24"/>
          <w:szCs w:val="24"/>
          <w:u w:val="single"/>
          <w:lang w:val="uk-UA"/>
        </w:rPr>
      </w:pPr>
      <w:r w:rsidRPr="009D259E">
        <w:rPr>
          <w:rFonts w:ascii="Times New Roman" w:eastAsia="Calibri" w:hAnsi="Times New Roman" w:cs="Times New Roman"/>
          <w:b/>
          <w:noProof/>
          <w:sz w:val="24"/>
          <w:szCs w:val="24"/>
          <w:u w:val="single"/>
          <w:lang w:val="uk-UA"/>
        </w:rPr>
        <w:lastRenderedPageBreak/>
        <w:t>Функціонування енергетичного менеджменту на підприємстві</w:t>
      </w:r>
    </w:p>
    <w:p w:rsidR="00D1504C" w:rsidRPr="009D259E" w:rsidRDefault="00D1504C" w:rsidP="008236ED">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Функціонування енергетичного менеджменту здійснюється за циклом Демінгу. Початок Зміст першого циклу енергетичного менеджменту </w:t>
      </w:r>
      <w:r w:rsidR="00156F0C">
        <w:rPr>
          <w:rFonts w:ascii="Times New Roman" w:eastAsia="Calibri" w:hAnsi="Times New Roman" w:cs="Times New Roman"/>
          <w:noProof/>
          <w:sz w:val="24"/>
          <w:szCs w:val="24"/>
          <w:lang w:val="uk-UA"/>
        </w:rPr>
        <w:t>такий</w:t>
      </w:r>
      <w:r w:rsidRPr="009D259E">
        <w:rPr>
          <w:rFonts w:ascii="Times New Roman" w:eastAsia="Calibri" w:hAnsi="Times New Roman" w:cs="Times New Roman"/>
          <w:noProof/>
          <w:sz w:val="24"/>
          <w:szCs w:val="24"/>
          <w:lang w:val="uk-UA"/>
        </w:rPr>
        <w:t>:</w:t>
      </w:r>
    </w:p>
    <w:p w:rsidR="00D1504C" w:rsidRPr="009D259E" w:rsidRDefault="00D1504C" w:rsidP="008236ED">
      <w:pPr>
        <w:keepNext/>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Енергетичний аудит</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Початок функціонуванн</w:t>
      </w:r>
      <w:r w:rsidR="00156F0C">
        <w:rPr>
          <w:rFonts w:ascii="Times New Roman" w:eastAsia="Calibri" w:hAnsi="Times New Roman" w:cs="Times New Roman"/>
          <w:noProof/>
          <w:sz w:val="24"/>
          <w:szCs w:val="24"/>
          <w:lang w:val="uk-UA"/>
        </w:rPr>
        <w:t>я</w:t>
      </w:r>
      <w:r w:rsidRPr="009D259E">
        <w:rPr>
          <w:rFonts w:ascii="Times New Roman" w:eastAsia="Calibri" w:hAnsi="Times New Roman" w:cs="Times New Roman"/>
          <w:noProof/>
          <w:sz w:val="24"/>
          <w:szCs w:val="24"/>
          <w:lang w:val="uk-UA"/>
        </w:rPr>
        <w:t xml:space="preserve"> енергетичного менеджменту на підприємстві</w:t>
      </w:r>
      <w:r w:rsidR="004F45C8">
        <w:rPr>
          <w:rFonts w:ascii="Times New Roman" w:eastAsia="Calibri" w:hAnsi="Times New Roman" w:cs="Times New Roman"/>
          <w:noProof/>
          <w:sz w:val="24"/>
          <w:szCs w:val="24"/>
          <w:lang w:val="uk-UA"/>
        </w:rPr>
        <w:t xml:space="preserve"> (організації) </w:t>
      </w:r>
      <w:r w:rsidRPr="009D259E">
        <w:rPr>
          <w:rFonts w:ascii="Times New Roman" w:eastAsia="Calibri" w:hAnsi="Times New Roman" w:cs="Times New Roman"/>
          <w:noProof/>
          <w:sz w:val="24"/>
          <w:szCs w:val="24"/>
          <w:lang w:val="uk-UA"/>
        </w:rPr>
        <w:t>покликаний забезпечити енергетичний аудит, який повинен бути виконаний енергосервісною фірмою. У завдання енергоаудиту входить:</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в</w:t>
      </w:r>
      <w:r w:rsidR="00D1504C" w:rsidRPr="009D259E">
        <w:rPr>
          <w:rFonts w:ascii="Times New Roman" w:eastAsia="Calibri" w:hAnsi="Times New Roman" w:cs="Times New Roman"/>
          <w:noProof/>
          <w:sz w:val="24"/>
          <w:szCs w:val="24"/>
          <w:lang w:val="uk-UA"/>
        </w:rPr>
        <w:t>имірювання потоків усіх видів енергії</w:t>
      </w:r>
      <w:r>
        <w:rPr>
          <w:rFonts w:ascii="Times New Roman" w:eastAsia="Calibri" w:hAnsi="Times New Roman" w:cs="Times New Roman"/>
          <w:noProof/>
          <w:sz w:val="24"/>
          <w:szCs w:val="24"/>
          <w:lang w:val="uk-UA"/>
        </w:rPr>
        <w:t>;</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с</w:t>
      </w:r>
      <w:r w:rsidR="00D1504C" w:rsidRPr="009D259E">
        <w:rPr>
          <w:rFonts w:ascii="Times New Roman" w:eastAsia="Calibri" w:hAnsi="Times New Roman" w:cs="Times New Roman"/>
          <w:noProof/>
          <w:sz w:val="24"/>
          <w:szCs w:val="24"/>
          <w:lang w:val="uk-UA"/>
        </w:rPr>
        <w:t>кладання енергет</w:t>
      </w:r>
      <w:r>
        <w:rPr>
          <w:rFonts w:ascii="Times New Roman" w:eastAsia="Calibri" w:hAnsi="Times New Roman" w:cs="Times New Roman"/>
          <w:noProof/>
          <w:sz w:val="24"/>
          <w:szCs w:val="24"/>
          <w:lang w:val="uk-UA"/>
        </w:rPr>
        <w:t>ичних балансів по видах енергії;</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становлення залежностей витр</w:t>
      </w:r>
      <w:r>
        <w:rPr>
          <w:rFonts w:ascii="Times New Roman" w:eastAsia="Calibri" w:hAnsi="Times New Roman" w:cs="Times New Roman"/>
          <w:noProof/>
          <w:sz w:val="24"/>
          <w:szCs w:val="24"/>
          <w:lang w:val="uk-UA"/>
        </w:rPr>
        <w:t>ат енергії від змінних факторів;</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р</w:t>
      </w:r>
      <w:r w:rsidR="00D1504C" w:rsidRPr="009D259E">
        <w:rPr>
          <w:rFonts w:ascii="Times New Roman" w:eastAsia="Calibri" w:hAnsi="Times New Roman" w:cs="Times New Roman"/>
          <w:noProof/>
          <w:sz w:val="24"/>
          <w:szCs w:val="24"/>
          <w:lang w:val="uk-UA"/>
        </w:rPr>
        <w:t>озробка енергоефективних заходів.</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Енергоаудит дозволяє визначити реально досяжні оптимальні рівні енергоспоживання при існуючій техніці й технології.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Енергоаудит надає цінну інформацію для прийняття ефективних управлінських рішень щодо зниження енерговитрат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Моніторинг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Моніторинг енергоспоживання здійснюється за допомогою системи обліку ПЕР.</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Використовуючи автоматизовану систему контролю й обліку енергоресурсів (АСКОЕ), енергоменеджери постійно відслідковують величину споживання  всіх енергоресурсів, </w:t>
      </w:r>
      <w:r w:rsidR="004F45C8">
        <w:rPr>
          <w:rFonts w:ascii="Times New Roman" w:eastAsia="Calibri" w:hAnsi="Times New Roman" w:cs="Times New Roman"/>
          <w:noProof/>
          <w:sz w:val="24"/>
          <w:szCs w:val="24"/>
          <w:lang w:val="uk-UA"/>
        </w:rPr>
        <w:t xml:space="preserve">що споживаються </w:t>
      </w:r>
      <w:r w:rsidRPr="009D259E">
        <w:rPr>
          <w:rFonts w:ascii="Times New Roman" w:eastAsia="Calibri" w:hAnsi="Times New Roman" w:cs="Times New Roman"/>
          <w:noProof/>
          <w:sz w:val="24"/>
          <w:szCs w:val="24"/>
          <w:lang w:val="uk-UA"/>
        </w:rPr>
        <w:t xml:space="preserve">підприємством </w:t>
      </w:r>
      <w:r w:rsidR="004F45C8">
        <w:rPr>
          <w:rFonts w:ascii="Times New Roman" w:eastAsia="Calibri" w:hAnsi="Times New Roman" w:cs="Times New Roman"/>
          <w:noProof/>
          <w:sz w:val="24"/>
          <w:szCs w:val="24"/>
          <w:lang w:val="uk-UA"/>
        </w:rPr>
        <w:t xml:space="preserve">(організацією) </w:t>
      </w:r>
      <w:r w:rsidRPr="009D259E">
        <w:rPr>
          <w:rFonts w:ascii="Times New Roman" w:eastAsia="Calibri" w:hAnsi="Times New Roman" w:cs="Times New Roman"/>
          <w:noProof/>
          <w:sz w:val="24"/>
          <w:szCs w:val="24"/>
          <w:lang w:val="uk-UA"/>
        </w:rPr>
        <w:t>на технологічні й господарсько-побутові потреби. Моніторинг споживання енергії ведеться як по підприємству у цілому, так і по окремих підрозділа</w:t>
      </w:r>
      <w:r w:rsidR="004F45C8">
        <w:rPr>
          <w:rFonts w:ascii="Times New Roman" w:eastAsia="Calibri" w:hAnsi="Times New Roman" w:cs="Times New Roman"/>
          <w:noProof/>
          <w:sz w:val="24"/>
          <w:szCs w:val="24"/>
          <w:lang w:val="uk-UA"/>
        </w:rPr>
        <w:t>м</w:t>
      </w:r>
      <w:r w:rsidRPr="009D259E">
        <w:rPr>
          <w:rFonts w:ascii="Times New Roman" w:eastAsia="Calibri" w:hAnsi="Times New Roman" w:cs="Times New Roman"/>
          <w:noProof/>
          <w:sz w:val="24"/>
          <w:szCs w:val="24"/>
          <w:lang w:val="uk-UA"/>
        </w:rPr>
        <w:t>, особливо енергоємному устаткуванню. У процесі моніторингу відбувається накопичення інформації про енергоспоживання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 На підставі даної інформації енергоменеджери мають можливість:</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формувати енергетичні баланси різного профілю за будь-який період, що </w:t>
      </w:r>
      <w:r w:rsidR="004F45C8">
        <w:rPr>
          <w:rFonts w:ascii="Times New Roman" w:eastAsia="Calibri" w:hAnsi="Times New Roman" w:cs="Times New Roman"/>
          <w:noProof/>
          <w:sz w:val="24"/>
          <w:szCs w:val="24"/>
          <w:lang w:val="uk-UA"/>
        </w:rPr>
        <w:t>вивчається (аналізується);</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визначати базові залежності енергоспоживання від визначальних факторів</w:t>
      </w:r>
      <w:r w:rsidR="004F45C8">
        <w:rPr>
          <w:rFonts w:ascii="Times New Roman" w:eastAsia="Calibri" w:hAnsi="Times New Roman" w:cs="Times New Roman"/>
          <w:noProof/>
          <w:sz w:val="24"/>
          <w:szCs w:val="24"/>
          <w:lang w:val="uk-UA"/>
        </w:rPr>
        <w:t>;</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проводити аналіз ефективності використання енергії.</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Реєстрація базових ліній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Маючи накопичену статистичну інформацію щодо витрат енергоресурсів і значень факторів, які визначають дані витрати енергії, слід визначити базові, при сьогоднішньому рівні техніки й технології виробництва, залежності енергоспоживання від визначальних факторів – випуску продукції, кількості градусодіб, т.д.</w:t>
      </w:r>
    </w:p>
    <w:p w:rsidR="00D1504C" w:rsidRPr="009D259E" w:rsidRDefault="00D1504C" w:rsidP="004F45C8">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Аналіз фактичного енергоспоживання </w:t>
      </w:r>
    </w:p>
    <w:p w:rsidR="008236ED" w:rsidRDefault="00D1504C" w:rsidP="004F45C8">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Інформація про енергоспоживання повинна бути </w:t>
      </w:r>
      <w:r w:rsidRPr="009D259E">
        <w:rPr>
          <w:rFonts w:ascii="Times New Roman" w:eastAsia="Calibri" w:hAnsi="Times New Roman" w:cs="Times New Roman"/>
          <w:b/>
          <w:i/>
          <w:noProof/>
          <w:sz w:val="24"/>
          <w:szCs w:val="24"/>
          <w:lang w:val="uk-UA"/>
        </w:rPr>
        <w:t>задокументована</w:t>
      </w:r>
      <w:r w:rsidRPr="009D259E">
        <w:rPr>
          <w:rFonts w:ascii="Times New Roman" w:eastAsia="Calibri" w:hAnsi="Times New Roman" w:cs="Times New Roman"/>
          <w:noProof/>
          <w:sz w:val="24"/>
          <w:szCs w:val="24"/>
          <w:lang w:val="uk-UA"/>
        </w:rPr>
        <w:t xml:space="preserve"> у вигляді відомості із </w:t>
      </w:r>
      <w:r w:rsidR="004F45C8">
        <w:rPr>
          <w:rFonts w:ascii="Times New Roman" w:eastAsia="Calibri" w:hAnsi="Times New Roman" w:cs="Times New Roman"/>
          <w:noProof/>
          <w:sz w:val="24"/>
          <w:szCs w:val="24"/>
          <w:lang w:val="uk-UA"/>
        </w:rPr>
        <w:t xml:space="preserve">позначенням </w:t>
      </w:r>
      <w:r w:rsidRPr="009D259E">
        <w:rPr>
          <w:rFonts w:ascii="Times New Roman" w:eastAsia="Calibri" w:hAnsi="Times New Roman" w:cs="Times New Roman"/>
          <w:noProof/>
          <w:sz w:val="24"/>
          <w:szCs w:val="24"/>
          <w:lang w:val="uk-UA"/>
        </w:rPr>
        <w:t xml:space="preserve">відхилень від базових значень і графіків. Приклад такої відомості представлений нижче. </w:t>
      </w:r>
    </w:p>
    <w:p w:rsidR="00D1504C" w:rsidRPr="008236ED" w:rsidRDefault="00D1504C" w:rsidP="008236ED">
      <w:pPr>
        <w:rPr>
          <w:rFonts w:ascii="Times New Roman" w:eastAsia="Calibri" w:hAnsi="Times New Roman" w:cs="Times New Roman"/>
          <w:b/>
          <w:noProof/>
          <w:sz w:val="24"/>
          <w:szCs w:val="24"/>
          <w:lang w:val="uk-UA"/>
        </w:rPr>
      </w:pPr>
      <w:r w:rsidRPr="008236ED">
        <w:rPr>
          <w:rFonts w:ascii="Times New Roman" w:eastAsia="Calibri" w:hAnsi="Times New Roman" w:cs="Times New Roman"/>
          <w:b/>
          <w:noProof/>
          <w:sz w:val="24"/>
          <w:szCs w:val="24"/>
          <w:lang w:val="uk-UA"/>
        </w:rPr>
        <w:t>Відомість моніторингу енергоспоживання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502"/>
        <w:gridCol w:w="1610"/>
        <w:gridCol w:w="756"/>
        <w:gridCol w:w="1334"/>
        <w:gridCol w:w="744"/>
        <w:gridCol w:w="1447"/>
        <w:gridCol w:w="1325"/>
        <w:gridCol w:w="1322"/>
      </w:tblGrid>
      <w:tr w:rsidR="00D1504C" w:rsidRPr="009D259E" w:rsidTr="00D1504C">
        <w:trPr>
          <w:trHeight w:val="20"/>
          <w:jc w:val="center"/>
        </w:trPr>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Доба</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Кількість градусодіб</w:t>
            </w:r>
          </w:p>
        </w:tc>
        <w:tc>
          <w:tcPr>
            <w:tcW w:w="0" w:type="auto"/>
            <w:gridSpan w:val="4"/>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Значення витрат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Відхилення</w:t>
            </w:r>
          </w:p>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Qфакт - Qбаз (+/-)</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Тариф, грн./од.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Вартість ПЕР, грн.</w:t>
            </w:r>
          </w:p>
        </w:tc>
      </w:tr>
      <w:tr w:rsidR="00D1504C" w:rsidRPr="009D259E" w:rsidTr="00D1504C">
        <w:trPr>
          <w:trHeight w:val="20"/>
          <w:jc w:val="center"/>
        </w:trPr>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Фактична витрата Qфакт</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Базова витрата Qбаз</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02.01.14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lastRenderedPageBreak/>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31.01.14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РАЗОМ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bl>
    <w:p w:rsidR="00D1504C" w:rsidRPr="009D259E" w:rsidRDefault="00D1504C" w:rsidP="004F45C8">
      <w:pPr>
        <w:spacing w:before="12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відхилення значення енергоспоживання від оптимального в більшу сторону, енергоменеджер повинен розібратися із причиною відхилення й дати відповідні вказівки для приведення енергоспоживання до нормативного значення. У складних випадках для цих цілей може бути використана допомога консультантів сторонніх організацій.</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Випадки зменшення витрати енергії аналізуються з тою же </w:t>
      </w:r>
      <w:r w:rsidR="004F45C8">
        <w:rPr>
          <w:rFonts w:ascii="Times New Roman" w:eastAsia="Calibri" w:hAnsi="Times New Roman" w:cs="Times New Roman"/>
          <w:noProof/>
          <w:sz w:val="24"/>
          <w:szCs w:val="24"/>
          <w:lang w:val="uk-UA"/>
        </w:rPr>
        <w:t>ретельністю</w:t>
      </w:r>
      <w:r w:rsidRPr="009D259E">
        <w:rPr>
          <w:rFonts w:ascii="Times New Roman" w:eastAsia="Calibri" w:hAnsi="Times New Roman" w:cs="Times New Roman"/>
          <w:noProof/>
          <w:sz w:val="24"/>
          <w:szCs w:val="24"/>
          <w:lang w:val="uk-UA"/>
        </w:rPr>
        <w:t>, оскільки вони можуть бути наслідком помилок системи обліку або вигідного енергетичного режиму в рамках існуючої технології. Якщо зменшення витрати не помилка обліку, режим зниженої витрати енергії вводиться як стандартний для всіх змін експлуатаційного персоналу.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Це є </w:t>
      </w:r>
      <w:r w:rsidRPr="009D259E">
        <w:rPr>
          <w:rFonts w:ascii="Times New Roman" w:eastAsia="Calibri" w:hAnsi="Times New Roman" w:cs="Times New Roman"/>
          <w:b/>
          <w:noProof/>
          <w:sz w:val="24"/>
          <w:szCs w:val="24"/>
          <w:lang w:val="uk-UA"/>
        </w:rPr>
        <w:t xml:space="preserve">коригуючи тп превентивні дії, </w:t>
      </w:r>
      <w:r w:rsidRPr="009D259E">
        <w:rPr>
          <w:rFonts w:ascii="Times New Roman" w:eastAsia="Calibri" w:hAnsi="Times New Roman" w:cs="Times New Roman"/>
          <w:noProof/>
          <w:sz w:val="24"/>
          <w:szCs w:val="24"/>
          <w:lang w:val="uk-UA"/>
        </w:rPr>
        <w:t>які передбачені стандартом</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Розробка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Заходи можуть розроблятися як самими енергоменеджерами підприємства, так і із залученням фахівців сторонніх організацій. Після ухвалення рішення про впровадження енергоефективних заходів готується бізнес-план для керівництва підприємства або інвестора. Бізнес-план повинен також містити розгорнутий економічний аналіз вигоди пропонованого заходу із </w:t>
      </w:r>
      <w:r w:rsidR="003C257A">
        <w:rPr>
          <w:rFonts w:ascii="Times New Roman" w:eastAsia="Calibri" w:hAnsi="Times New Roman" w:cs="Times New Roman"/>
          <w:noProof/>
          <w:sz w:val="24"/>
          <w:szCs w:val="24"/>
          <w:lang w:val="uk-UA"/>
        </w:rPr>
        <w:t>визначенням</w:t>
      </w:r>
      <w:r w:rsidRPr="009D259E">
        <w:rPr>
          <w:rFonts w:ascii="Times New Roman" w:eastAsia="Calibri" w:hAnsi="Times New Roman" w:cs="Times New Roman"/>
          <w:noProof/>
          <w:sz w:val="24"/>
          <w:szCs w:val="24"/>
          <w:lang w:val="uk-UA"/>
        </w:rPr>
        <w:t xml:space="preserve"> показників внутрішньої норми рентабельності IRR і дисконтованого доходу NPV.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Після </w:t>
      </w:r>
      <w:r w:rsidR="003C257A">
        <w:rPr>
          <w:rFonts w:ascii="Times New Roman" w:eastAsia="Calibri" w:hAnsi="Times New Roman" w:cs="Times New Roman"/>
          <w:noProof/>
          <w:sz w:val="24"/>
          <w:szCs w:val="24"/>
          <w:lang w:val="uk-UA"/>
        </w:rPr>
        <w:t>ви</w:t>
      </w:r>
      <w:r w:rsidRPr="009D259E">
        <w:rPr>
          <w:rFonts w:ascii="Times New Roman" w:eastAsia="Calibri" w:hAnsi="Times New Roman" w:cs="Times New Roman"/>
          <w:noProof/>
          <w:sz w:val="24"/>
          <w:szCs w:val="24"/>
          <w:lang w:val="uk-UA"/>
        </w:rPr>
        <w:t xml:space="preserve">рішення всіх питань із технікою й економікою необхідно виконати правильну закупівлю </w:t>
      </w:r>
      <w:r w:rsidR="003C257A">
        <w:rPr>
          <w:rFonts w:ascii="Times New Roman" w:eastAsia="Calibri" w:hAnsi="Times New Roman" w:cs="Times New Roman"/>
          <w:noProof/>
          <w:sz w:val="24"/>
          <w:szCs w:val="24"/>
          <w:lang w:val="uk-UA"/>
        </w:rPr>
        <w:t>у</w:t>
      </w:r>
      <w:r w:rsidRPr="009D259E">
        <w:rPr>
          <w:rFonts w:ascii="Times New Roman" w:eastAsia="Calibri" w:hAnsi="Times New Roman" w:cs="Times New Roman"/>
          <w:noProof/>
          <w:sz w:val="24"/>
          <w:szCs w:val="24"/>
          <w:lang w:val="uk-UA"/>
        </w:rPr>
        <w:t xml:space="preserve">статкування не тільки за ціновими показниками, </w:t>
      </w:r>
      <w:r w:rsidR="003C257A">
        <w:rPr>
          <w:rFonts w:ascii="Times New Roman" w:eastAsia="Calibri" w:hAnsi="Times New Roman" w:cs="Times New Roman"/>
          <w:noProof/>
          <w:sz w:val="24"/>
          <w:szCs w:val="24"/>
          <w:lang w:val="uk-UA"/>
        </w:rPr>
        <w:t>що</w:t>
      </w:r>
      <w:r w:rsidRPr="009D259E">
        <w:rPr>
          <w:rFonts w:ascii="Times New Roman" w:eastAsia="Calibri" w:hAnsi="Times New Roman" w:cs="Times New Roman"/>
          <w:noProof/>
          <w:sz w:val="24"/>
          <w:szCs w:val="24"/>
          <w:lang w:val="uk-UA"/>
        </w:rPr>
        <w:t xml:space="preserve"> немаловажн</w:t>
      </w:r>
      <w:r w:rsidR="003C257A">
        <w:rPr>
          <w:rFonts w:ascii="Times New Roman" w:eastAsia="Calibri" w:hAnsi="Times New Roman" w:cs="Times New Roman"/>
          <w:noProof/>
          <w:sz w:val="24"/>
          <w:szCs w:val="24"/>
          <w:lang w:val="uk-UA"/>
        </w:rPr>
        <w:t>о</w:t>
      </w:r>
      <w:r w:rsidRPr="009D259E">
        <w:rPr>
          <w:rFonts w:ascii="Times New Roman" w:eastAsia="Calibri" w:hAnsi="Times New Roman" w:cs="Times New Roman"/>
          <w:noProof/>
          <w:sz w:val="24"/>
          <w:szCs w:val="24"/>
          <w:lang w:val="uk-UA"/>
        </w:rPr>
        <w:t xml:space="preserve">, але й за якістю з урахуванням можливих експлуатаційних і ремонтних витрат у процесі експлуатації. Потім слід вибрати виконавців, оцінивши попередній досвід їх роботи на інших об'єктах, відгуки й перевірку на місцях результатів роботи.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Впровадження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 даному етапі складаються сіткові графіки впровадження проекту, укладають контракти з виконавцями й проводяться роботи з монтажу, пуску й налагодженню енергоефективного встаткування «під ключ».</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Передачею в постійну експлуатацію нового обладнання, або технології, цикл енергетичного менеджменту замикається.</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Далі система енергетичного менеджменту робить наступний цикл.</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Згідно до стандарту </w:t>
      </w:r>
      <w:r w:rsidRPr="009D259E">
        <w:rPr>
          <w:rFonts w:ascii="Times New Roman" w:eastAsia="Calibri" w:hAnsi="Times New Roman" w:cs="Times New Roman"/>
          <w:noProof/>
          <w:sz w:val="24"/>
          <w:szCs w:val="24"/>
          <w:lang w:val="en-US"/>
        </w:rPr>
        <w:t>ISO</w:t>
      </w:r>
      <w:r w:rsidRPr="009D259E">
        <w:rPr>
          <w:rFonts w:ascii="Times New Roman" w:eastAsia="Calibri" w:hAnsi="Times New Roman" w:cs="Times New Roman"/>
          <w:noProof/>
          <w:sz w:val="24"/>
          <w:szCs w:val="24"/>
        </w:rPr>
        <w:t xml:space="preserve">- </w:t>
      </w:r>
      <w:r w:rsidR="003C257A">
        <w:rPr>
          <w:rFonts w:ascii="Times New Roman" w:eastAsia="Calibri" w:hAnsi="Times New Roman" w:cs="Times New Roman"/>
          <w:noProof/>
          <w:sz w:val="24"/>
          <w:szCs w:val="24"/>
          <w:lang w:val="uk-UA"/>
        </w:rPr>
        <w:t xml:space="preserve">500001 </w:t>
      </w:r>
      <w:r w:rsidRPr="009D259E">
        <w:rPr>
          <w:rFonts w:ascii="Times New Roman" w:eastAsia="Calibri" w:hAnsi="Times New Roman" w:cs="Times New Roman"/>
          <w:noProof/>
          <w:sz w:val="24"/>
          <w:szCs w:val="24"/>
        </w:rPr>
        <w:t>кр</w:t>
      </w:r>
      <w:r w:rsidRPr="009D259E">
        <w:rPr>
          <w:rFonts w:ascii="Times New Roman" w:eastAsia="Calibri" w:hAnsi="Times New Roman" w:cs="Times New Roman"/>
          <w:noProof/>
          <w:sz w:val="24"/>
          <w:szCs w:val="24"/>
          <w:lang w:val="uk-UA"/>
        </w:rPr>
        <w:t>ім циклу Демінга структура єнергоменеджменту має включати цикл вдосконалення СЕМ через внутрішній аудит та аналітичний аналіз СЕМ.</w:t>
      </w:r>
    </w:p>
    <w:p w:rsidR="00D1504C" w:rsidRPr="009D259E" w:rsidRDefault="00D1504C" w:rsidP="008236ED">
      <w:pPr>
        <w:spacing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Внутрішній аудит СЕМ.</w:t>
      </w:r>
    </w:p>
    <w:p w:rsidR="00D1504C" w:rsidRPr="009D259E" w:rsidRDefault="00D1504C" w:rsidP="009D259E">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Організація має провадити внутрішні аудити з запланованою періодичністю задля встановлення того, що СЕМ:</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запланованим заходам у сфері енергетичного менеджменту</w:t>
      </w:r>
      <w:r w:rsidR="003C257A">
        <w:rPr>
          <w:rFonts w:ascii="Times New Roman" w:eastAsia="Calibri" w:hAnsi="Times New Roman" w:cs="Times New Roman"/>
          <w:noProof/>
          <w:sz w:val="24"/>
          <w:szCs w:val="24"/>
          <w:lang w:val="uk-UA"/>
        </w:rPr>
        <w:t xml:space="preserve"> та </w:t>
      </w:r>
      <w:r w:rsidR="00D1504C" w:rsidRPr="009D259E">
        <w:rPr>
          <w:rFonts w:ascii="Times New Roman" w:eastAsia="Calibri" w:hAnsi="Times New Roman" w:cs="Times New Roman"/>
          <w:noProof/>
          <w:sz w:val="24"/>
          <w:szCs w:val="24"/>
          <w:lang w:val="uk-UA"/>
        </w:rPr>
        <w:t>вимогам цього стандарту;</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встановленим енергетичним цілям і завданням;</w:t>
      </w:r>
    </w:p>
    <w:p w:rsidR="00D1504C" w:rsidRPr="009D259E" w:rsidRDefault="009D259E" w:rsidP="008236ED">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результативно запроваджена, підтримувана в робочому стані </w:t>
      </w:r>
      <w:r w:rsidR="003C257A">
        <w:rPr>
          <w:rFonts w:ascii="Times New Roman" w:eastAsia="Calibri" w:hAnsi="Times New Roman" w:cs="Times New Roman"/>
          <w:noProof/>
          <w:sz w:val="24"/>
          <w:szCs w:val="24"/>
          <w:lang w:val="uk-UA"/>
        </w:rPr>
        <w:t>та</w:t>
      </w:r>
      <w:r w:rsidR="00D1504C" w:rsidRPr="009D259E">
        <w:rPr>
          <w:rFonts w:ascii="Times New Roman" w:eastAsia="Calibri" w:hAnsi="Times New Roman" w:cs="Times New Roman"/>
          <w:noProof/>
          <w:sz w:val="24"/>
          <w:szCs w:val="24"/>
          <w:lang w:val="uk-UA"/>
        </w:rPr>
        <w:t xml:space="preserve"> поліпшує енергетичні характеристики.</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Програму та графіки аудитів треба планувати з урахуванням статусу й важливості процесів і ділянок, що підлягають аудиту, а також результатів попередніх аудитів.</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Вибір аудиторів і порядку проведення аудитів мають забезпечувати об'єктивність і неупередженість процесу аудиту.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lastRenderedPageBreak/>
        <w:t xml:space="preserve">Документацію щодо результатів аудиту треба зберігати та доводити до відома найвищого керівництва.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Аналітичний аналіз системи ЕМ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Найвище керівництво має періодично аналізувати СЕМ організації для забезпечення постійної її придатності, адекватності та ефективності.</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Необхідно документувати інформацію щодо аналізу з боку керівництва. </w:t>
      </w:r>
    </w:p>
    <w:p w:rsidR="00D1504C" w:rsidRPr="009D259E" w:rsidRDefault="00D1504C" w:rsidP="008236ED">
      <w:pPr>
        <w:spacing w:after="0"/>
        <w:rPr>
          <w:rFonts w:ascii="Times New Roman" w:eastAsia="Calibri" w:hAnsi="Times New Roman" w:cs="Times New Roman"/>
          <w:b/>
          <w:noProof/>
          <w:sz w:val="24"/>
          <w:szCs w:val="24"/>
          <w:lang w:val="uk-UA"/>
        </w:rPr>
      </w:pPr>
      <w:bookmarkStart w:id="2" w:name="_Toc338769773"/>
      <w:bookmarkStart w:id="3" w:name="_Toc375151217"/>
      <w:r w:rsidRPr="009D259E">
        <w:rPr>
          <w:rFonts w:ascii="Times New Roman" w:eastAsia="Calibri" w:hAnsi="Times New Roman" w:cs="Times New Roman"/>
          <w:b/>
          <w:noProof/>
          <w:sz w:val="24"/>
          <w:szCs w:val="24"/>
          <w:lang w:val="uk-UA"/>
        </w:rPr>
        <w:t>Вхідні дані для аналізу з боку керівництва</w:t>
      </w:r>
      <w:bookmarkEnd w:id="2"/>
      <w:bookmarkEnd w:id="3"/>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вхідних даних для аналізування з боку керівництва має бути така інформація:</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дії, виконані після  останнього аналізу з боку керівництва;</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енергетичної політики;</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аналіз  енергохарактеристик </w:t>
      </w:r>
      <w:r w:rsidR="003C257A">
        <w:rPr>
          <w:rFonts w:ascii="Times New Roman" w:hAnsi="Times New Roman" w:cs="Times New Roman"/>
          <w:sz w:val="24"/>
          <w:szCs w:val="24"/>
          <w:lang w:val="uk-UA"/>
        </w:rPr>
        <w:t>та</w:t>
      </w:r>
      <w:r w:rsidRPr="009D259E">
        <w:rPr>
          <w:rFonts w:ascii="Times New Roman" w:hAnsi="Times New Roman" w:cs="Times New Roman"/>
          <w:sz w:val="24"/>
          <w:szCs w:val="24"/>
          <w:lang w:val="uk-UA"/>
        </w:rPr>
        <w:t xml:space="preserve"> пов'язаних з ними ІЕХ;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результати оцінки відповідності законодавчим вимогам </w:t>
      </w:r>
      <w:r w:rsidR="003C257A">
        <w:rPr>
          <w:rFonts w:ascii="Times New Roman" w:hAnsi="Times New Roman" w:cs="Times New Roman"/>
          <w:sz w:val="24"/>
          <w:szCs w:val="24"/>
          <w:lang w:val="uk-UA"/>
        </w:rPr>
        <w:t>і</w:t>
      </w:r>
      <w:r w:rsidRPr="009D259E">
        <w:rPr>
          <w:rFonts w:ascii="Times New Roman" w:hAnsi="Times New Roman" w:cs="Times New Roman"/>
          <w:sz w:val="24"/>
          <w:szCs w:val="24"/>
          <w:lang w:val="uk-UA"/>
        </w:rPr>
        <w:t xml:space="preserve">з урахуванням їх розвитку і зміни, а також іншим вимогам, що їх організація має дотримувати;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ступінь досягнення поставлених цілей і виконання завдань у сфері управління енергоефективністю;</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результати аудитів СЕМ;</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стан виконання запобіжних і коригувальних дій;</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запланований рівень  енергохарактеристик для наступного періоду;</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рекомендації щодо поліпшення.</w:t>
      </w:r>
    </w:p>
    <w:p w:rsidR="00D1504C" w:rsidRPr="009D259E" w:rsidRDefault="00D1504C" w:rsidP="009D259E">
      <w:pPr>
        <w:rPr>
          <w:rFonts w:ascii="Times New Roman" w:eastAsia="Calibri" w:hAnsi="Times New Roman" w:cs="Times New Roman"/>
          <w:b/>
          <w:noProof/>
          <w:sz w:val="24"/>
          <w:szCs w:val="24"/>
          <w:lang w:val="uk-UA"/>
        </w:rPr>
      </w:pPr>
      <w:bookmarkStart w:id="4" w:name="_Toc338769774"/>
      <w:bookmarkStart w:id="5" w:name="_Toc375151218"/>
      <w:r w:rsidRPr="009D259E">
        <w:rPr>
          <w:rFonts w:ascii="Times New Roman" w:eastAsia="Calibri" w:hAnsi="Times New Roman" w:cs="Times New Roman"/>
          <w:b/>
          <w:noProof/>
          <w:sz w:val="24"/>
          <w:szCs w:val="24"/>
          <w:lang w:val="uk-UA"/>
        </w:rPr>
        <w:t>Вихідні дані аналізу з боку керівництва</w:t>
      </w:r>
      <w:bookmarkEnd w:id="4"/>
      <w:bookmarkEnd w:id="5"/>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Вихідні дані аналізування з боку керівництва мають охоплювати всі рішення і дії, пов’язані зі:</w:t>
      </w:r>
    </w:p>
    <w:p w:rsidR="00D1504C" w:rsidRPr="009D259E" w:rsidRDefault="00D1504C" w:rsidP="009D259E">
      <w:pPr>
        <w:numPr>
          <w:ilvl w:val="3"/>
          <w:numId w:val="13"/>
        </w:numPr>
        <w:tabs>
          <w:tab w:val="left" w:pos="142"/>
          <w:tab w:val="left" w:pos="56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енергохарактеристик організації;</w:t>
      </w:r>
    </w:p>
    <w:p w:rsidR="00D1504C" w:rsidRPr="009D259E" w:rsidRDefault="00D1504C" w:rsidP="009D259E">
      <w:pPr>
        <w:numPr>
          <w:ilvl w:val="3"/>
          <w:numId w:val="13"/>
        </w:numPr>
        <w:tabs>
          <w:tab w:val="left" w:pos="284"/>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енергетичної політики; </w:t>
      </w:r>
    </w:p>
    <w:p w:rsidR="00D1504C" w:rsidRPr="009D259E" w:rsidRDefault="00D1504C" w:rsidP="009D259E">
      <w:pPr>
        <w:numPr>
          <w:ilvl w:val="3"/>
          <w:numId w:val="13"/>
        </w:numPr>
        <w:tabs>
          <w:tab w:val="left" w:pos="142"/>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ІЕХ;</w:t>
      </w:r>
    </w:p>
    <w:p w:rsidR="00D1504C" w:rsidRPr="009D259E" w:rsidRDefault="00D1504C" w:rsidP="009D259E">
      <w:pPr>
        <w:numPr>
          <w:ilvl w:val="4"/>
          <w:numId w:val="13"/>
        </w:numPr>
        <w:tabs>
          <w:tab w:val="left" w:pos="142"/>
          <w:tab w:val="left" w:pos="567"/>
          <w:tab w:val="left" w:pos="90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цілей, завдань або інших елементів СЕМ відповідно до зобов'язань організації щодо безперервного поліпшення; </w:t>
      </w:r>
    </w:p>
    <w:p w:rsidR="00D1504C" w:rsidRPr="009D259E" w:rsidRDefault="00D1504C" w:rsidP="009D259E">
      <w:pPr>
        <w:numPr>
          <w:ilvl w:val="4"/>
          <w:numId w:val="13"/>
        </w:numPr>
        <w:tabs>
          <w:tab w:val="left" w:pos="142"/>
          <w:tab w:val="left" w:pos="567"/>
          <w:tab w:val="left" w:pos="88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що стосуються розподілу ресурсів. </w:t>
      </w:r>
    </w:p>
    <w:p w:rsidR="00013B8C" w:rsidRPr="009D259E" w:rsidRDefault="003C257A" w:rsidP="002803F5">
      <w:pPr>
        <w:tabs>
          <w:tab w:val="left" w:pos="567"/>
        </w:tabs>
        <w:jc w:val="both"/>
        <w:rPr>
          <w:rFonts w:ascii="Times New Roman" w:hAnsi="Times New Roman" w:cs="Times New Roman"/>
          <w:b/>
          <w:color w:val="1F497D" w:themeColor="text2"/>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 xml:space="preserve"> результаті СЕМ виходить на наступний рівень досконалості в частині політичних цілей, організаційних та технічних завдань</w:t>
      </w:r>
      <w:r w:rsidR="00013B8C" w:rsidRPr="009D259E">
        <w:rPr>
          <w:rFonts w:ascii="Times New Roman" w:hAnsi="Times New Roman" w:cs="Times New Roman"/>
          <w:b/>
          <w:color w:val="1F497D" w:themeColor="text2"/>
          <w:sz w:val="24"/>
          <w:szCs w:val="24"/>
          <w:lang w:val="uk-UA"/>
        </w:rPr>
        <w:br w:type="page"/>
      </w:r>
    </w:p>
    <w:p w:rsidR="00474999"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54FD882C" wp14:editId="1D5DE644">
            <wp:extent cx="6840855" cy="434805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0855" cy="4348054"/>
                    </a:xfrm>
                    <a:prstGeom prst="rect">
                      <a:avLst/>
                    </a:prstGeom>
                    <a:noFill/>
                    <a:ln>
                      <a:noFill/>
                    </a:ln>
                  </pic:spPr>
                </pic:pic>
              </a:graphicData>
            </a:graphic>
          </wp:inline>
        </w:drawing>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 xml:space="preserve">За результатами попереднього енергетичного обстеження котельні </w:t>
      </w:r>
      <w:r w:rsidR="002803F5">
        <w:rPr>
          <w:rFonts w:ascii="Times New Roman" w:hAnsi="Times New Roman" w:cs="Times New Roman"/>
          <w:sz w:val="24"/>
          <w:szCs w:val="24"/>
          <w:lang w:val="uk-UA"/>
        </w:rPr>
        <w:t xml:space="preserve">на </w:t>
      </w:r>
      <w:r w:rsidRPr="00474999">
        <w:rPr>
          <w:rFonts w:ascii="Times New Roman" w:hAnsi="Times New Roman" w:cs="Times New Roman"/>
          <w:sz w:val="24"/>
          <w:szCs w:val="24"/>
          <w:lang w:val="uk-UA"/>
        </w:rPr>
        <w:t>вул. Нахімова, 30 були зроблені наступні принципові ви</w:t>
      </w:r>
      <w:r w:rsidR="002803F5">
        <w:rPr>
          <w:rFonts w:ascii="Times New Roman" w:hAnsi="Times New Roman" w:cs="Times New Roman"/>
          <w:sz w:val="24"/>
          <w:szCs w:val="24"/>
          <w:lang w:val="uk-UA"/>
        </w:rPr>
        <w:t xml:space="preserve">сновки щодо </w:t>
      </w:r>
      <w:r w:rsidRPr="00474999">
        <w:rPr>
          <w:rFonts w:ascii="Times New Roman" w:hAnsi="Times New Roman" w:cs="Times New Roman"/>
          <w:sz w:val="24"/>
          <w:szCs w:val="24"/>
          <w:lang w:val="uk-UA"/>
        </w:rPr>
        <w:t>ефективності використання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Фактичні значення витрати мережної води в теплових мережах котельні</w:t>
      </w:r>
      <w:r w:rsidR="006368AE">
        <w:rPr>
          <w:rFonts w:ascii="Times New Roman" w:hAnsi="Times New Roman" w:cs="Times New Roman"/>
          <w:sz w:val="24"/>
          <w:szCs w:val="24"/>
          <w:lang w:eastAsia="ru-RU"/>
        </w:rPr>
        <w:t xml:space="preserve"> </w:t>
      </w:r>
      <w:r w:rsidRPr="00474999">
        <w:rPr>
          <w:rFonts w:ascii="Times New Roman" w:hAnsi="Times New Roman" w:cs="Times New Roman"/>
          <w:sz w:val="24"/>
          <w:szCs w:val="24"/>
          <w:lang w:eastAsia="ru-RU"/>
        </w:rPr>
        <w:t>не відповідають розрахунковим значенням, що свідчить про розбалансованість системи теплопостачання й відсутність проведення наладки гідравлічного та теплового режиму. Взагалі, продуктивність мережних насосів і необхідний створюваний тиск визначаються гідравлічним режимом системи теплопостачання кожного з джерел генерації теплової енергії. При цьому продуктивність мережного насоса є величиною відносно постійною при якісному методі регулювання відпуску теплової енергії в теплову мережу. Таким чином, оптимальним вважається витрата електроенергії на потреби мережного насоса за умови відповідності його фактичної продуктивності значенням розрахункової витрати мережної води.</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 xml:space="preserve">Часто має місце невідповідність характеристик </w:t>
      </w:r>
      <w:r w:rsidR="002803F5">
        <w:rPr>
          <w:rFonts w:ascii="Times New Roman" w:hAnsi="Times New Roman" w:cs="Times New Roman"/>
          <w:sz w:val="24"/>
          <w:szCs w:val="24"/>
          <w:lang w:eastAsia="ru-RU"/>
        </w:rPr>
        <w:t xml:space="preserve">підживлювальних насосів, що </w:t>
      </w:r>
      <w:r w:rsidRPr="00474999">
        <w:rPr>
          <w:rFonts w:ascii="Times New Roman" w:hAnsi="Times New Roman" w:cs="Times New Roman"/>
          <w:sz w:val="24"/>
          <w:szCs w:val="24"/>
          <w:lang w:eastAsia="ru-RU"/>
        </w:rPr>
        <w:t>використову</w:t>
      </w:r>
      <w:r w:rsidR="002803F5">
        <w:rPr>
          <w:rFonts w:ascii="Times New Roman" w:hAnsi="Times New Roman" w:cs="Times New Roman"/>
          <w:sz w:val="24"/>
          <w:szCs w:val="24"/>
          <w:lang w:eastAsia="ru-RU"/>
        </w:rPr>
        <w:t>ються</w:t>
      </w:r>
      <w:r w:rsidRPr="00474999">
        <w:rPr>
          <w:rFonts w:ascii="Times New Roman" w:hAnsi="Times New Roman" w:cs="Times New Roman"/>
          <w:sz w:val="24"/>
          <w:szCs w:val="24"/>
          <w:lang w:eastAsia="ru-RU"/>
        </w:rPr>
        <w:t xml:space="preserve"> на котельнях</w:t>
      </w:r>
      <w:r w:rsidR="002803F5">
        <w:rPr>
          <w:rFonts w:ascii="Times New Roman" w:hAnsi="Times New Roman" w:cs="Times New Roman"/>
          <w:sz w:val="24"/>
          <w:szCs w:val="24"/>
          <w:lang w:eastAsia="ru-RU"/>
        </w:rPr>
        <w:t>,</w:t>
      </w:r>
      <w:r w:rsidRPr="00474999">
        <w:rPr>
          <w:rFonts w:ascii="Times New Roman" w:hAnsi="Times New Roman" w:cs="Times New Roman"/>
          <w:sz w:val="24"/>
          <w:szCs w:val="24"/>
          <w:lang w:eastAsia="ru-RU"/>
        </w:rPr>
        <w:t xml:space="preserve"> фактичним параметрам підживлення теплових мереж. </w:t>
      </w:r>
      <w:r w:rsidR="002803F5">
        <w:rPr>
          <w:rFonts w:ascii="Times New Roman" w:hAnsi="Times New Roman" w:cs="Times New Roman"/>
          <w:sz w:val="24"/>
          <w:szCs w:val="24"/>
          <w:lang w:eastAsia="ru-RU"/>
        </w:rPr>
        <w:t>У</w:t>
      </w:r>
      <w:r w:rsidRPr="00474999">
        <w:rPr>
          <w:rFonts w:ascii="Times New Roman" w:hAnsi="Times New Roman" w:cs="Times New Roman"/>
          <w:sz w:val="24"/>
          <w:szCs w:val="24"/>
          <w:lang w:eastAsia="ru-RU"/>
        </w:rPr>
        <w:t xml:space="preserve">становлення підживлювальних насосів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характеристиками, що відповідають фактичним параметрам підживлення теплових мереж, дозволяє отримати економію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u w:val="single"/>
          <w:lang w:eastAsia="ru-RU"/>
        </w:rPr>
        <w:t>Додатково, для інших котелень</w:t>
      </w:r>
      <w:r w:rsidRPr="00474999">
        <w:rPr>
          <w:rFonts w:ascii="Times New Roman" w:hAnsi="Times New Roman" w:cs="Times New Roman"/>
          <w:sz w:val="24"/>
          <w:szCs w:val="24"/>
          <w:lang w:eastAsia="ru-RU"/>
        </w:rPr>
        <w:t xml:space="preserve">. Існуючий режим регулювання продуктивності тягодутьових механізмів котлів на котельнях за допомогою напрямних апаратів або шиберів не є ефективним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точки зору споживання електричної енергії. Раціональним є процес регулювання продуктивності даних пристроїв за допомогою перетворювачів частоти, що дозволяє досягти економії електричної енергії.</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Структура можливого потенціалу економії електроенергії:</w:t>
      </w:r>
    </w:p>
    <w:p w:rsidR="00474999" w:rsidRPr="00474999" w:rsidRDefault="002803F5"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474999" w:rsidRPr="00474999">
        <w:rPr>
          <w:rFonts w:ascii="Times New Roman" w:hAnsi="Times New Roman" w:cs="Times New Roman"/>
          <w:sz w:val="24"/>
          <w:szCs w:val="24"/>
          <w:lang w:eastAsia="ru-RU"/>
        </w:rPr>
        <w:t>одернізація насосних станцій мережної води котелень – 10-30%;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модернізація технологічної схеми потужних котелень – 20-30%;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автоматизація режимів згоряння палива на котлах – 3-5%;</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заміна підживлювальних насосів – 1-3%;</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використання енергоефективних джерел світла – (економія визначається окремо).</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lastRenderedPageBreak/>
        <w:t xml:space="preserve">Визначена структура потенціалу економії електричної енергії є основою для розробки заходів </w:t>
      </w:r>
      <w:r w:rsidR="006358F4">
        <w:rPr>
          <w:rFonts w:ascii="Times New Roman" w:hAnsi="Times New Roman" w:cs="Times New Roman"/>
          <w:sz w:val="24"/>
          <w:szCs w:val="24"/>
          <w:lang w:val="uk-UA"/>
        </w:rPr>
        <w:t>і</w:t>
      </w:r>
      <w:r w:rsidRPr="00474999">
        <w:rPr>
          <w:rFonts w:ascii="Times New Roman" w:hAnsi="Times New Roman" w:cs="Times New Roman"/>
          <w:sz w:val="24"/>
          <w:szCs w:val="24"/>
          <w:lang w:val="uk-UA"/>
        </w:rPr>
        <w:t xml:space="preserve">з підвищення ефективності використання електроенергії (ЗПЕ) для всіх котелень й ЦТП підприємства </w:t>
      </w:r>
      <w:r w:rsidRPr="00474999">
        <w:rPr>
          <w:rFonts w:ascii="Times New Roman" w:hAnsi="Times New Roman" w:cs="Times New Roman"/>
          <w:noProof/>
          <w:sz w:val="24"/>
          <w:szCs w:val="24"/>
          <w:lang w:val="uk-UA"/>
        </w:rPr>
        <w:t>ТОВ «Сумитеплоенерго»</w:t>
      </w:r>
      <w:r w:rsidRPr="00474999">
        <w:rPr>
          <w:rFonts w:ascii="Times New Roman" w:hAnsi="Times New Roman" w:cs="Times New Roman"/>
          <w:sz w:val="24"/>
          <w:szCs w:val="24"/>
          <w:lang w:val="uk-UA"/>
        </w:rPr>
        <w:t xml:space="preserve">. Тобто, такі заходи є корпоративними програмами з підвищення енергоефективності використання електроенергії, які відображають очікуваний потенціал економії електроенергії, </w:t>
      </w:r>
      <w:r w:rsidR="006358F4">
        <w:rPr>
          <w:rFonts w:ascii="Times New Roman" w:hAnsi="Times New Roman" w:cs="Times New Roman"/>
          <w:sz w:val="24"/>
          <w:szCs w:val="24"/>
          <w:lang w:val="uk-UA"/>
        </w:rPr>
        <w:t>який</w:t>
      </w:r>
      <w:r w:rsidRPr="00474999">
        <w:rPr>
          <w:rFonts w:ascii="Times New Roman" w:hAnsi="Times New Roman" w:cs="Times New Roman"/>
          <w:sz w:val="24"/>
          <w:szCs w:val="24"/>
          <w:lang w:val="uk-UA"/>
        </w:rPr>
        <w:t xml:space="preserve"> був виявлений на основі проведеного попереднього енергетичного обстеження. Уточнення потенціалу економії електроенергії буде здійснюватися в разі проведення детального енергетичного обстеження об’єктів теплопостачальних підприємств – котелень та ЦТП. Тому необхідним є проведення детального енергоаудиту систем електроспоживання окремих об’єктів теплопостачальних підприємств (котелень, ЦТП), на підставі результатів якого будуть розроблені та впроваджені комплекси енергоефективних проектів (групового типу, за групами електроприймачів).</w:t>
      </w:r>
    </w:p>
    <w:p w:rsidR="00474999" w:rsidRPr="00474999" w:rsidRDefault="00474999" w:rsidP="00474999">
      <w:pPr>
        <w:jc w:val="both"/>
        <w:rPr>
          <w:rFonts w:ascii="Times New Roman" w:hAnsi="Times New Roman" w:cs="Times New Roman"/>
          <w:b/>
          <w:color w:val="1F497D" w:themeColor="text2"/>
          <w:sz w:val="24"/>
          <w:szCs w:val="24"/>
          <w:lang w:val="uk-UA"/>
        </w:rPr>
      </w:pPr>
      <w:r w:rsidRPr="00474999">
        <w:rPr>
          <w:rFonts w:ascii="Times New Roman" w:hAnsi="Times New Roman" w:cs="Times New Roman"/>
          <w:sz w:val="24"/>
          <w:szCs w:val="24"/>
          <w:lang w:val="uk-UA"/>
        </w:rPr>
        <w:t>Потенціал економії електроенергії внаслідок комплексної модернізації систем електроспоживання котелень й ЦТП підприємства становитиме близько 25% за песимістичною оцінкою</w:t>
      </w:r>
      <w:r w:rsidR="006358F4">
        <w:rPr>
          <w:rFonts w:ascii="Times New Roman" w:hAnsi="Times New Roman" w:cs="Times New Roman"/>
          <w:sz w:val="24"/>
          <w:szCs w:val="24"/>
          <w:lang w:val="uk-UA"/>
        </w:rPr>
        <w:t>.</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74F6C078" wp14:editId="3942C47D">
            <wp:extent cx="6840855" cy="4294194"/>
            <wp:effectExtent l="0" t="0" r="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0855" cy="4294194"/>
                    </a:xfrm>
                    <a:prstGeom prst="rect">
                      <a:avLst/>
                    </a:prstGeom>
                    <a:noFill/>
                    <a:ln>
                      <a:noFill/>
                    </a:ln>
                  </pic:spPr>
                </pic:pic>
              </a:graphicData>
            </a:graphic>
          </wp:inline>
        </w:drawing>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поточний час в якості резервного палива для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використовується мазут. Мазутний бак має діаметр 24 м, висоту – 12 м. Підігрів мазутного бака здійснюється за рахунок підведення пара до вбудованих </w:t>
      </w:r>
      <w:r w:rsidR="0059569F">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мазутний бак парових регістрів, що втратили свою герметичність. Конденсат пара періодично після відстоювання зливається з нижньої частини бака. Мазутопроводи від насосної до котельного відділення спорожнені. Циркуляція мазуту до котельні не здійснюється.</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 час обстеження температура зовнішнього повітря склала </w:t>
      </w:r>
      <w:r w:rsidRPr="00371174">
        <w:rPr>
          <w:rFonts w:ascii="Times New Roman" w:hAnsi="Times New Roman" w:cs="Times New Roman"/>
          <w:sz w:val="24"/>
          <w:szCs w:val="24"/>
          <w:lang w:val="uk-UA"/>
        </w:rPr>
        <w:sym w:font="Symbol" w:char="F02D"/>
      </w:r>
      <w:r w:rsidRPr="00371174">
        <w:rPr>
          <w:rFonts w:ascii="Times New Roman" w:hAnsi="Times New Roman" w:cs="Times New Roman"/>
          <w:sz w:val="24"/>
          <w:szCs w:val="24"/>
          <w:lang w:val="uk-UA"/>
        </w:rPr>
        <w:t>7</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середня температура зовнішньої поверхні мазутного бака склала +35</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Витрати теплової енергії на підігрів бака за даними розрахунків склали 0,97 Гкал/год.</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Підігрів мазутного баку здійснюється впродовж всього опалювального періоду (4680 годин). </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Пропонується наступний алгоритм використання резервного палива, що не потребує його підігріву:</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становити бак пускового палива (пічного), що достатній для пуску котла ДЕ-10 та розігріву </w:t>
      </w:r>
      <w:r w:rsidR="00523FD5">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 xml:space="preserve">1 тис. т. мазуту від </w:t>
      </w:r>
      <w:r w:rsidR="00371174" w:rsidRPr="00371174">
        <w:rPr>
          <w:rFonts w:ascii="Times New Roman" w:hAnsi="Times New Roman" w:cs="Times New Roman"/>
          <w:sz w:val="24"/>
          <w:szCs w:val="24"/>
          <w:lang w:val="uk-UA"/>
        </w:rPr>
        <w:sym w:font="Symbol" w:char="F02D"/>
      </w:r>
      <w:r w:rsidR="00371174" w:rsidRPr="00371174">
        <w:rPr>
          <w:rFonts w:ascii="Times New Roman" w:hAnsi="Times New Roman" w:cs="Times New Roman"/>
          <w:sz w:val="24"/>
          <w:szCs w:val="24"/>
          <w:lang w:val="uk-UA"/>
        </w:rPr>
        <w:t>10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до 50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(цистерна 60 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становити насоси-діспергатори, що дозволять відмовитися від постійної роботи насосів рециркуляції.</w:t>
      </w:r>
    </w:p>
    <w:p w:rsidR="006F1747"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Резервне паливо зберігається при температурі зовнішнього повітря.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разі необхідності розпалювання котельні з холодного стану без природного газу котел ДЕ-10 розпалюється на пічному паливі. Після отримання пару, прогрівається до 50</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 xml:space="preserve">C мазутний бак. </w:t>
      </w:r>
      <w:r w:rsidR="006358F4">
        <w:rPr>
          <w:rFonts w:ascii="Times New Roman" w:hAnsi="Times New Roman" w:cs="Times New Roman"/>
          <w:sz w:val="24"/>
          <w:szCs w:val="24"/>
          <w:lang w:val="uk-UA"/>
        </w:rPr>
        <w:t>У</w:t>
      </w:r>
      <w:r w:rsidRPr="00371174">
        <w:rPr>
          <w:rFonts w:ascii="Times New Roman" w:hAnsi="Times New Roman" w:cs="Times New Roman"/>
          <w:sz w:val="24"/>
          <w:szCs w:val="24"/>
          <w:lang w:val="uk-UA"/>
        </w:rPr>
        <w:t>становлюється на рециркуляцію мазутне кільце котельні. Після цього мазут подається на пальники котла.</w:t>
      </w:r>
    </w:p>
    <w:p w:rsidR="00371174" w:rsidRDefault="00371174" w:rsidP="00371174">
      <w:pPr>
        <w:jc w:val="both"/>
        <w:rPr>
          <w:rFonts w:ascii="Times New Roman" w:hAnsi="Times New Roman" w:cs="Times New Roman"/>
          <w:b/>
          <w:color w:val="1F497D" w:themeColor="text2"/>
          <w:sz w:val="24"/>
          <w:szCs w:val="24"/>
          <w:lang w:val="uk-UA"/>
        </w:rPr>
      </w:pPr>
    </w:p>
    <w:p w:rsidR="006F1747" w:rsidRDefault="006F1747" w:rsidP="00371174">
      <w:pPr>
        <w:jc w:val="both"/>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0ECCD1BC" wp14:editId="6296D457">
            <wp:extent cx="6840855" cy="3634364"/>
            <wp:effectExtent l="0" t="0" r="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40855" cy="3634364"/>
                    </a:xfrm>
                    <a:prstGeom prst="rect">
                      <a:avLst/>
                    </a:prstGeom>
                    <a:noFill/>
                    <a:ln>
                      <a:noFill/>
                    </a:ln>
                  </pic:spPr>
                </pic:pic>
              </a:graphicData>
            </a:graphic>
          </wp:inline>
        </w:drawing>
      </w:r>
    </w:p>
    <w:p w:rsidR="00371174" w:rsidRPr="00371174" w:rsidRDefault="0059569F" w:rsidP="006358F4">
      <w:pPr>
        <w:spacing w:after="0"/>
        <w:jc w:val="both"/>
        <w:rPr>
          <w:rFonts w:ascii="Times New Roman" w:hAnsi="Times New Roman" w:cs="Times New Roman"/>
          <w:b/>
          <w:color w:val="1F497D" w:themeColor="text2"/>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навантаження несуть два котли КВГМ-100. Вони працюють із сумарним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100 Гкал/год. ККД котлів складає 93-94%, споживання газу складає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w:t>
      </w:r>
      <w:r w:rsidR="006358F4">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12000 нм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/год.</w:t>
      </w:r>
    </w:p>
    <w:p w:rsidR="00371174" w:rsidRPr="00371174" w:rsidRDefault="00371174" w:rsidP="006358F4">
      <w:pPr>
        <w:spacing w:before="120"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Загальне споживання електричної енергії за 2014 рік склало 12811 тис. кВт</w:t>
      </w:r>
      <w:r w:rsidR="006368AE">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t>год. Електрична потужність, що споживається, коливається у рамках 1200 – 2500 кВт. Таким чином, споживана електрична потужність котельні коливається в межах 1,58-3,5 МВт·год.</w:t>
      </w:r>
    </w:p>
    <w:p w:rsidR="00371174" w:rsidRPr="00371174" w:rsidRDefault="00371174" w:rsidP="006358F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На котельні встановлено два котли ГМ-50-14-250 паропродуктивністю 50 т/год кожний. Також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котельні встановлені мережні пароводяні підігрівачі, в яких можна підігрівати паром мережну воду.</w:t>
      </w:r>
    </w:p>
    <w:p w:rsidR="00371174" w:rsidRPr="00371174" w:rsidRDefault="0059569F" w:rsidP="006358F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в роботі знаходиться один паровий котел ГМ-50. Він працює з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8 т/год.</w:t>
      </w:r>
    </w:p>
    <w:p w:rsidR="00371174" w:rsidRPr="00371174" w:rsidRDefault="00371174" w:rsidP="00371174">
      <w:pPr>
        <w:spacing w:before="120" w:after="0"/>
        <w:jc w:val="both"/>
        <w:rPr>
          <w:rFonts w:ascii="Times New Roman" w:hAnsi="Times New Roman" w:cs="Times New Roman"/>
          <w:i/>
          <w:iCs/>
          <w:sz w:val="24"/>
          <w:szCs w:val="24"/>
          <w:lang w:val="uk-UA"/>
        </w:rPr>
      </w:pPr>
      <w:r w:rsidRPr="00371174">
        <w:rPr>
          <w:rFonts w:ascii="Times New Roman" w:hAnsi="Times New Roman" w:cs="Times New Roman"/>
          <w:b/>
          <w:bCs/>
          <w:i/>
          <w:iCs/>
          <w:sz w:val="24"/>
          <w:szCs w:val="24"/>
          <w:lang w:val="uk-UA"/>
        </w:rPr>
        <w:t xml:space="preserve">Пропонується </w:t>
      </w:r>
      <w:r w:rsidRPr="00371174">
        <w:rPr>
          <w:rFonts w:ascii="Times New Roman" w:hAnsi="Times New Roman" w:cs="Times New Roman"/>
          <w:bCs/>
          <w:i/>
          <w:iCs/>
          <w:sz w:val="24"/>
          <w:szCs w:val="24"/>
          <w:lang w:val="uk-UA"/>
        </w:rPr>
        <w:t xml:space="preserve">для скорочення витрат палива </w:t>
      </w:r>
      <w:r w:rsidRPr="00371174">
        <w:rPr>
          <w:rFonts w:ascii="Times New Roman" w:hAnsi="Times New Roman" w:cs="Times New Roman"/>
          <w:i/>
          <w:iCs/>
          <w:sz w:val="24"/>
          <w:szCs w:val="24"/>
          <w:lang w:val="uk-UA"/>
        </w:rPr>
        <w:t xml:space="preserve">впровадити комбіновану генерацію електричної та теплової енергії </w:t>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Для цього необхідно:</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Встановити чотири турбіни ПТУ-250-14/5 фірми «Констар» потужністю 0,35 МВт кожна. Встановлення чотирьох турбін доцільно тому, що високий ККД вони мають лише, якщо навантаження близьке до номінального. Турбіни мають невеликі габарити і добре компонуються в котельні.</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Підвищити тиск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барабані котла ГМ-50-14-250 до 14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Це дозволить перепад тиску </w:t>
      </w:r>
      <w:r w:rsidR="006358F4">
        <w:rPr>
          <w:rFonts w:ascii="Times New Roman" w:hAnsi="Times New Roman" w:cs="Times New Roman"/>
          <w:sz w:val="24"/>
          <w:szCs w:val="24"/>
          <w:lang w:val="uk-UA"/>
        </w:rPr>
        <w:br/>
      </w:r>
      <w:r w:rsidRPr="00371174">
        <w:rPr>
          <w:rFonts w:ascii="Times New Roman" w:hAnsi="Times New Roman" w:cs="Times New Roman"/>
          <w:sz w:val="24"/>
          <w:szCs w:val="24"/>
          <w:lang w:val="uk-UA"/>
        </w:rPr>
        <w:t>від 14 до 3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використати для генерації електричної енергії в </w:t>
      </w:r>
      <w:r w:rsidR="006358F4">
        <w:rPr>
          <w:rFonts w:ascii="Times New Roman" w:hAnsi="Times New Roman" w:cs="Times New Roman"/>
          <w:sz w:val="24"/>
          <w:szCs w:val="24"/>
          <w:lang w:val="uk-UA"/>
        </w:rPr>
        <w:t>обсязі</w:t>
      </w:r>
      <w:r w:rsidRPr="00371174">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sym w:font="Symbol" w:char="F07E"/>
      </w:r>
      <w:r w:rsidRPr="00371174">
        <w:rPr>
          <w:rFonts w:ascii="Times New Roman" w:hAnsi="Times New Roman" w:cs="Times New Roman"/>
          <w:sz w:val="24"/>
          <w:szCs w:val="24"/>
          <w:lang w:val="uk-UA"/>
        </w:rPr>
        <w:t>1 МВт.</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Відпрацьований пар після турбіни завести в колектор власних потреб котельні та на пароводяні мережні підігрівачі.</w:t>
      </w:r>
    </w:p>
    <w:p w:rsidR="00371174"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За такою схемою для покриття базового електричного навантаження котельні буде використовуватися енергія власної генерації. Термін роботи турбіни – впродовж опалювального сезону (4680 годин). Водогрійні котли генерують додаткову теплову енергію, що необхідна для потреб міста </w:t>
      </w:r>
      <w:r w:rsidR="006358F4">
        <w:rPr>
          <w:rFonts w:ascii="Times New Roman" w:hAnsi="Times New Roman" w:cs="Times New Roman"/>
          <w:sz w:val="24"/>
          <w:szCs w:val="24"/>
          <w:lang w:val="uk-UA"/>
        </w:rPr>
        <w:br/>
      </w:r>
      <w:r w:rsidRPr="00371174">
        <w:rPr>
          <w:rFonts w:ascii="Times New Roman" w:hAnsi="Times New Roman" w:cs="Times New Roman"/>
          <w:sz w:val="24"/>
          <w:szCs w:val="24"/>
          <w:lang w:val="uk-UA"/>
        </w:rPr>
        <w:t>(60÷70 Гкал/год.).</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13B8C" w:rsidRDefault="006F1747" w:rsidP="00013B8C">
      <w:pPr>
        <w:spacing w:before="240"/>
        <w:rPr>
          <w:rFonts w:ascii="Times New Roman" w:hAnsi="Times New Roman" w:cs="Times New Roman"/>
          <w:b/>
          <w:color w:val="1F497D" w:themeColor="text2"/>
          <w:sz w:val="24"/>
          <w:szCs w:val="24"/>
          <w:lang w:val="uk-UA"/>
        </w:rPr>
      </w:pPr>
      <w:r w:rsidRPr="006358F4">
        <w:rPr>
          <w:rFonts w:ascii="Times New Roman" w:hAnsi="Times New Roman" w:cs="Times New Roman"/>
          <w:b/>
          <w:color w:val="1F497D" w:themeColor="text2"/>
          <w:sz w:val="24"/>
          <w:szCs w:val="24"/>
          <w:lang w:val="uk-UA"/>
        </w:rPr>
        <w:lastRenderedPageBreak/>
        <w:t>Заміщення природного газу на відновлювальні та альтернативні джерела енергії</w:t>
      </w:r>
    </w:p>
    <w:p w:rsidR="006F1747" w:rsidRDefault="001C6D62" w:rsidP="00013B8C">
      <w:pPr>
        <w:spacing w:before="240"/>
        <w:rPr>
          <w:rFonts w:ascii="Times New Roman" w:hAnsi="Times New Roman" w:cs="Times New Roman"/>
          <w:b/>
          <w:color w:val="1F497D" w:themeColor="text2"/>
          <w:sz w:val="24"/>
          <w:szCs w:val="24"/>
          <w:lang w:val="uk-UA"/>
        </w:rPr>
      </w:pPr>
      <w:r w:rsidRPr="001C6D62">
        <w:rPr>
          <w:noProof/>
          <w:lang w:eastAsia="ru-RU"/>
        </w:rPr>
        <w:drawing>
          <wp:inline distT="0" distB="0" distL="0" distR="0" wp14:anchorId="31FEFAD0" wp14:editId="1DE8D35C">
            <wp:extent cx="6840855" cy="515663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40855" cy="5156638"/>
                    </a:xfrm>
                    <a:prstGeom prst="rect">
                      <a:avLst/>
                    </a:prstGeom>
                    <a:noFill/>
                    <a:ln>
                      <a:noFill/>
                    </a:ln>
                  </pic:spPr>
                </pic:pic>
              </a:graphicData>
            </a:graphic>
          </wp:inline>
        </w:drawing>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 xml:space="preserve">Одною із значних проблем будь-якого сучасного міста є збільшення обсягів утворення твердих побутових відходів і м. Суми не є винятком. Місто має значні проблеми в сфері збирання вивозу та захоронення твердих побутових відходів (ТПВ). Для прибирання ТПВ потрібні значні ресурси, витрачається пальне, відводяться великі території під звалища. Обсяг сміття, яке утворилося в місті </w:t>
      </w:r>
      <w:r w:rsidR="002456B8">
        <w:rPr>
          <w:rFonts w:ascii="Times New Roman" w:hAnsi="Times New Roman" w:cs="Times New Roman"/>
          <w:sz w:val="24"/>
          <w:szCs w:val="24"/>
          <w:lang w:val="uk-UA"/>
        </w:rPr>
        <w:br/>
      </w:r>
      <w:r w:rsidRPr="001C6D62">
        <w:rPr>
          <w:rFonts w:ascii="Times New Roman" w:hAnsi="Times New Roman" w:cs="Times New Roman"/>
          <w:sz w:val="24"/>
          <w:szCs w:val="24"/>
          <w:lang w:val="uk-UA"/>
        </w:rPr>
        <w:t>в 2013 році становив приблизно 315,5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У передових країнах світу відходи переробляються, частина з них спалюється. Енергія горіння використовується для забезпечення тепловою енергією міста. Слід зазначити, що при цьому значна робота по сортуванню сміття виконується мешканцями, тобто створюються нові робочі місця.</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 xml:space="preserve">Використання ТПВ в якості палива значно складніше, ніж газу. Для використання ТПВ необхідні сховища палива та додаткові пристрої підготовки та транспортування. Використання ТПВ потребує (окрім фінансування будівництва) організаційних зусиль по розробці важелів впливу для впровадження заміщення газу (організації фондів заохочення за рахунок використання частини коштів від економії палива). </w:t>
      </w:r>
    </w:p>
    <w:p w:rsidR="001C6D62" w:rsidRPr="001C6D62" w:rsidRDefault="006358F4" w:rsidP="006358F4">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Лінії переробки</w:t>
      </w:r>
      <w:r w:rsidR="001C6D62" w:rsidRPr="001C6D62">
        <w:rPr>
          <w:rFonts w:ascii="Times New Roman" w:hAnsi="Times New Roman" w:cs="Times New Roman"/>
          <w:sz w:val="24"/>
          <w:szCs w:val="24"/>
          <w:lang w:val="uk-UA"/>
        </w:rPr>
        <w:t xml:space="preserve"> ТПВ доцільно розмістити на території очисних споруд міста. Там можна буде використовувати очищені стічні води для підживлення міні-ТЕЦ, золу після спалювання відходів </w:t>
      </w:r>
      <w:r w:rsidR="001C6D62" w:rsidRPr="001C6D62">
        <w:rPr>
          <w:rFonts w:ascii="Times New Roman" w:hAnsi="Times New Roman" w:cs="Times New Roman"/>
          <w:sz w:val="24"/>
          <w:szCs w:val="24"/>
          <w:lang w:val="uk-UA"/>
        </w:rPr>
        <w:lastRenderedPageBreak/>
        <w:t>доцільно направляти на очисні споруди, надлишкову теплову енергію використовувати для осушення частково зневодненого мулу (кеку).</w:t>
      </w:r>
    </w:p>
    <w:p w:rsidR="001C6D62" w:rsidRPr="001C6D62" w:rsidRDefault="001C6D62" w:rsidP="006358F4">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Для започаткування сталого використання енергії з твердих побутових відходів необхідно виконати наступні кроки:</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Налагодити роздільне збирання ТПВ населенням, заохочення до цього виконати за рахунок введення двоставкового тарифу: на сортування та вивезення сміття.</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Забезпечити населення ємностями для роздільного збирання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 xml:space="preserve">Збудувати сміттєсортувальний комплекс на існуючому </w:t>
      </w:r>
      <w:r w:rsidR="006358F4">
        <w:rPr>
          <w:rFonts w:ascii="Times New Roman" w:hAnsi="Times New Roman" w:cs="Times New Roman"/>
          <w:sz w:val="24"/>
          <w:szCs w:val="24"/>
        </w:rPr>
        <w:t>полігоні (або на території міні</w:t>
      </w:r>
      <w:r w:rsidRPr="001C6D62">
        <w:rPr>
          <w:rFonts w:ascii="Times New Roman" w:hAnsi="Times New Roman" w:cs="Times New Roman"/>
          <w:sz w:val="24"/>
          <w:szCs w:val="24"/>
        </w:rPr>
        <w:t>-ТЕЦ) з продуктивністю 100 тис. т. у рік. Після сортування для подальшої переробки використовується  50-60%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Будівництво міні-ТЕЦ на територіях очисних споруд міста. Використання енергії спалення відходів для комбінованої генерації електричної та теплової енергії.</w:t>
      </w:r>
    </w:p>
    <w:p w:rsidR="001C6D62" w:rsidRPr="001C6D62" w:rsidRDefault="001C6D62" w:rsidP="00C754FB">
      <w:pPr>
        <w:spacing w:after="0"/>
        <w:rPr>
          <w:rFonts w:ascii="Times New Roman" w:hAnsi="Times New Roman" w:cs="Times New Roman"/>
          <w:sz w:val="24"/>
          <w:szCs w:val="24"/>
          <w:lang w:val="uk-UA"/>
        </w:rPr>
      </w:pPr>
    </w:p>
    <w:p w:rsidR="006F1747" w:rsidRPr="001C6D62" w:rsidRDefault="001C6D62" w:rsidP="006358F4">
      <w:pPr>
        <w:jc w:val="both"/>
        <w:rPr>
          <w:rFonts w:ascii="Times New Roman" w:hAnsi="Times New Roman" w:cs="Times New Roman"/>
          <w:b/>
          <w:color w:val="1F497D" w:themeColor="text2"/>
          <w:sz w:val="24"/>
          <w:szCs w:val="24"/>
          <w:lang w:val="uk-UA"/>
        </w:rPr>
      </w:pPr>
      <w:r w:rsidRPr="001C6D62">
        <w:rPr>
          <w:rFonts w:ascii="Times New Roman" w:hAnsi="Times New Roman" w:cs="Times New Roman"/>
          <w:sz w:val="24"/>
          <w:szCs w:val="24"/>
          <w:lang w:val="uk-UA"/>
        </w:rPr>
        <w:t>За рахунок реалізації Проекту очікується річне заміщення природного газу у обсязі 70 594 МВт∙год∙рік (7 490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 xml:space="preserve"> природного газу) та скорочення споживання електричної енергії на 10 887 МВт∙год∙рік. Скорочення витрат на енергоресурси на 75 825 тис. грн. Скорочення викидів парникових газів становитиме 26 230 т СО</w:t>
      </w:r>
      <w:r w:rsidRPr="001C6D62">
        <w:rPr>
          <w:rFonts w:ascii="Times New Roman" w:hAnsi="Times New Roman" w:cs="Times New Roman"/>
          <w:sz w:val="24"/>
          <w:szCs w:val="24"/>
          <w:vertAlign w:val="subscript"/>
          <w:lang w:val="uk-UA"/>
        </w:rPr>
        <w:t>2</w:t>
      </w:r>
      <w:r w:rsidRPr="001C6D62">
        <w:rPr>
          <w:rFonts w:ascii="Times New Roman" w:hAnsi="Times New Roman" w:cs="Times New Roman"/>
          <w:sz w:val="24"/>
          <w:szCs w:val="24"/>
          <w:lang w:val="uk-UA"/>
        </w:rPr>
        <w:t>.</w:t>
      </w:r>
      <w:r w:rsidR="006F1747" w:rsidRPr="001C6D62">
        <w:rPr>
          <w:rFonts w:ascii="Times New Roman" w:hAnsi="Times New Roman" w:cs="Times New Roman"/>
          <w:b/>
          <w:color w:val="1F497D" w:themeColor="text2"/>
          <w:sz w:val="24"/>
          <w:szCs w:val="24"/>
          <w:lang w:val="uk-UA"/>
        </w:rPr>
        <w:br w:type="page"/>
      </w:r>
    </w:p>
    <w:p w:rsidR="006F1747" w:rsidRDefault="001C6D62" w:rsidP="00C754FB">
      <w:pPr>
        <w:spacing w:after="0"/>
        <w:rPr>
          <w:noProof/>
          <w:lang w:val="uk-UA" w:eastAsia="ru-RU"/>
        </w:rPr>
      </w:pPr>
      <w:r w:rsidRPr="001C6D62">
        <w:rPr>
          <w:noProof/>
          <w:lang w:eastAsia="ru-RU"/>
        </w:rPr>
        <w:lastRenderedPageBreak/>
        <w:drawing>
          <wp:inline distT="0" distB="0" distL="0" distR="0" wp14:anchorId="68CA3D8C" wp14:editId="31A80126">
            <wp:extent cx="6879265" cy="478465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84629" cy="4788382"/>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У зв'язку з важким становищем в енергетичному секторі країни, постійним здороженням викопних енергетичних ресурсів, потенційною небезпекою перебоїв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газопостачанні, головним завданням міської влади є забезпечення надійного та безперебійного постачання тепловою енергією, яка використовується на потреби опалення та гарячого водопостачання всіх секторів міста. Для цього органи міського самоврядування ініціюють реалізацію проектів по заміщенню природного газу на місцеві альтернативні види палива. В якості демонстраційного проекту розглядається можливість реконструкції опалювальної котельні</w:t>
      </w:r>
      <w:r w:rsidR="00B76713">
        <w:rPr>
          <w:rFonts w:ascii="Times New Roman" w:hAnsi="Times New Roman" w:cs="Times New Roman"/>
          <w:sz w:val="24"/>
          <w:szCs w:val="24"/>
          <w:lang w:val="uk-UA"/>
        </w:rPr>
        <w:t xml:space="preserve"> ДКППВ</w:t>
      </w:r>
      <w:r w:rsidRPr="00C754FB">
        <w:rPr>
          <w:rFonts w:ascii="Times New Roman" w:hAnsi="Times New Roman" w:cs="Times New Roman"/>
          <w:sz w:val="24"/>
          <w:szCs w:val="24"/>
          <w:lang w:val="uk-UA"/>
        </w:rPr>
        <w:t xml:space="preserve"> ПАТ "С</w:t>
      </w:r>
      <w:r w:rsidR="00B76713">
        <w:rPr>
          <w:rFonts w:ascii="Times New Roman" w:hAnsi="Times New Roman" w:cs="Times New Roman"/>
          <w:sz w:val="24"/>
          <w:szCs w:val="24"/>
          <w:lang w:val="uk-UA"/>
        </w:rPr>
        <w:t>М</w:t>
      </w:r>
      <w:r w:rsidRPr="00C754FB">
        <w:rPr>
          <w:rFonts w:ascii="Times New Roman" w:hAnsi="Times New Roman" w:cs="Times New Roman"/>
          <w:sz w:val="24"/>
          <w:szCs w:val="24"/>
          <w:lang w:val="uk-UA"/>
        </w:rPr>
        <w:t>НВО".</w:t>
      </w:r>
    </w:p>
    <w:p w:rsidR="00C754FB" w:rsidRPr="00C754FB" w:rsidRDefault="006358F4" w:rsidP="00C754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754FB" w:rsidRPr="00C754FB">
        <w:rPr>
          <w:rFonts w:ascii="Times New Roman" w:hAnsi="Times New Roman" w:cs="Times New Roman"/>
          <w:sz w:val="24"/>
          <w:szCs w:val="24"/>
          <w:lang w:val="uk-UA"/>
        </w:rPr>
        <w:t xml:space="preserve"> 2013 р. котельня </w:t>
      </w:r>
      <w:r w:rsidR="00B76713">
        <w:rPr>
          <w:rFonts w:ascii="Times New Roman" w:hAnsi="Times New Roman" w:cs="Times New Roman"/>
          <w:sz w:val="24"/>
          <w:szCs w:val="24"/>
          <w:lang w:val="uk-UA"/>
        </w:rPr>
        <w:t xml:space="preserve">ДКППВ </w:t>
      </w:r>
      <w:r w:rsidR="00C754FB" w:rsidRPr="00C754FB">
        <w:rPr>
          <w:rFonts w:ascii="Times New Roman" w:hAnsi="Times New Roman" w:cs="Times New Roman"/>
          <w:sz w:val="24"/>
          <w:szCs w:val="24"/>
          <w:lang w:val="uk-UA"/>
        </w:rPr>
        <w:t>ПАТ "С</w:t>
      </w:r>
      <w:r w:rsidR="00B76713">
        <w:rPr>
          <w:rFonts w:ascii="Times New Roman" w:hAnsi="Times New Roman" w:cs="Times New Roman"/>
          <w:sz w:val="24"/>
          <w:szCs w:val="24"/>
          <w:lang w:val="uk-UA"/>
        </w:rPr>
        <w:t>М</w:t>
      </w:r>
      <w:r w:rsidR="00C754FB" w:rsidRPr="00C754FB">
        <w:rPr>
          <w:rFonts w:ascii="Times New Roman" w:hAnsi="Times New Roman" w:cs="Times New Roman"/>
          <w:sz w:val="24"/>
          <w:szCs w:val="24"/>
          <w:lang w:val="uk-UA"/>
        </w:rPr>
        <w:t>НВ</w:t>
      </w:r>
      <w:r>
        <w:rPr>
          <w:rFonts w:ascii="Times New Roman" w:hAnsi="Times New Roman" w:cs="Times New Roman"/>
          <w:sz w:val="24"/>
          <w:szCs w:val="24"/>
          <w:lang w:val="uk-UA"/>
        </w:rPr>
        <w:t>О" забезпечувала</w:t>
      </w:r>
      <w:r w:rsidR="00C754FB" w:rsidRPr="00C754FB">
        <w:rPr>
          <w:rFonts w:ascii="Times New Roman" w:hAnsi="Times New Roman" w:cs="Times New Roman"/>
          <w:sz w:val="24"/>
          <w:szCs w:val="24"/>
          <w:lang w:val="uk-UA"/>
        </w:rPr>
        <w:t xml:space="preserve"> потреби в тепловій енергії 25% споживачів</w:t>
      </w:r>
      <w:r>
        <w:rPr>
          <w:rFonts w:ascii="Times New Roman" w:hAnsi="Times New Roman" w:cs="Times New Roman"/>
          <w:sz w:val="24"/>
          <w:szCs w:val="24"/>
          <w:lang w:val="uk-UA"/>
        </w:rPr>
        <w:t>,</w:t>
      </w:r>
      <w:r w:rsidR="00C754FB" w:rsidRPr="00C754FB">
        <w:rPr>
          <w:rFonts w:ascii="Times New Roman" w:hAnsi="Times New Roman" w:cs="Times New Roman"/>
          <w:sz w:val="24"/>
          <w:szCs w:val="24"/>
          <w:lang w:val="uk-UA"/>
        </w:rPr>
        <w:t xml:space="preserve"> підключених до централізованої системи теплопостачання. В якості палива для виробництва теплової енергії використовується природний газ. Річний обсяг споживання природного газу котельнею становить 50,2 млн. м</w:t>
      </w:r>
      <w:r w:rsidR="00C754FB" w:rsidRPr="00C754FB">
        <w:rPr>
          <w:rFonts w:ascii="Times New Roman" w:hAnsi="Times New Roman" w:cs="Times New Roman"/>
          <w:sz w:val="24"/>
          <w:szCs w:val="24"/>
          <w:vertAlign w:val="superscript"/>
          <w:lang w:val="uk-UA"/>
        </w:rPr>
        <w:t>3</w:t>
      </w:r>
      <w:r w:rsidR="00C754FB" w:rsidRPr="00C754FB">
        <w:rPr>
          <w:rFonts w:ascii="Times New Roman" w:hAnsi="Times New Roman" w:cs="Times New Roman"/>
          <w:sz w:val="24"/>
          <w:szCs w:val="24"/>
          <w:lang w:val="uk-UA"/>
        </w:rPr>
        <w:t xml:space="preserve">, а обсяг виробництва теплової енергії сягає 436 297,7 МВт∙год., </w:t>
      </w:r>
      <w:r>
        <w:rPr>
          <w:rFonts w:ascii="Times New Roman" w:hAnsi="Times New Roman" w:cs="Times New Roman"/>
          <w:sz w:val="24"/>
          <w:szCs w:val="24"/>
          <w:lang w:val="uk-UA"/>
        </w:rPr>
        <w:t>і</w:t>
      </w:r>
      <w:r w:rsidR="00C754FB" w:rsidRPr="00C754FB">
        <w:rPr>
          <w:rFonts w:ascii="Times New Roman" w:hAnsi="Times New Roman" w:cs="Times New Roman"/>
          <w:sz w:val="24"/>
          <w:szCs w:val="24"/>
          <w:lang w:val="uk-UA"/>
        </w:rPr>
        <w:t xml:space="preserve">з яких </w:t>
      </w:r>
      <w:r>
        <w:rPr>
          <w:rFonts w:ascii="Times New Roman" w:hAnsi="Times New Roman" w:cs="Times New Roman"/>
          <w:sz w:val="24"/>
          <w:szCs w:val="24"/>
          <w:lang w:val="uk-UA"/>
        </w:rPr>
        <w:br/>
      </w:r>
      <w:r w:rsidR="00C754FB" w:rsidRPr="00C754FB">
        <w:rPr>
          <w:rFonts w:ascii="Times New Roman" w:hAnsi="Times New Roman" w:cs="Times New Roman"/>
          <w:sz w:val="24"/>
          <w:szCs w:val="24"/>
          <w:lang w:val="uk-UA"/>
        </w:rPr>
        <w:t xml:space="preserve">181 757,1 МВт∙год. використовується на власні виробничі потреби підприємства. Решта ТЕ в обсязі </w:t>
      </w:r>
      <w:r>
        <w:rPr>
          <w:rFonts w:ascii="Times New Roman" w:hAnsi="Times New Roman" w:cs="Times New Roman"/>
          <w:sz w:val="24"/>
          <w:szCs w:val="24"/>
          <w:lang w:val="uk-UA"/>
        </w:rPr>
        <w:br/>
      </w:r>
      <w:r w:rsidR="00C754FB" w:rsidRPr="00C754FB">
        <w:rPr>
          <w:rFonts w:ascii="Times New Roman" w:hAnsi="Times New Roman" w:cs="Times New Roman"/>
          <w:sz w:val="24"/>
          <w:szCs w:val="24"/>
          <w:lang w:val="uk-UA"/>
        </w:rPr>
        <w:t>254 540,5 МВт∙год. відпускається на потреби опалення та гарячого водопостачання споживачів ЦСТ. Припущення прийняті при плануванні проекту:</w:t>
      </w:r>
    </w:p>
    <w:p w:rsidR="00C754FB"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п</w:t>
      </w:r>
      <w:r w:rsidR="00C754FB" w:rsidRPr="00C754FB">
        <w:rPr>
          <w:rFonts w:ascii="Times New Roman" w:hAnsi="Times New Roman" w:cs="Times New Roman"/>
          <w:sz w:val="24"/>
          <w:szCs w:val="24"/>
        </w:rPr>
        <w:t>ередбачається влаштування двох твердопаливних біокотлів тепловою потужністю 4 та 3 МВт, які забезпечуватимуть виробництво теплової енергії на потреби гарячого водопостачання;</w:t>
      </w:r>
    </w:p>
    <w:p w:rsidR="00C754FB"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 xml:space="preserve"> якості біопалива використовується тюкована солома. Для забезпечення надійної роботи котлів передбачається влаштування дублюючої лінії твердого біопалива (деревна тріска, гранули вироблені з деревини або агровідходів). Річний обсяг споживання солом</w:t>
      </w:r>
      <w:r w:rsidR="006358F4">
        <w:rPr>
          <w:rFonts w:ascii="Times New Roman" w:hAnsi="Times New Roman" w:cs="Times New Roman"/>
          <w:sz w:val="24"/>
          <w:szCs w:val="24"/>
        </w:rPr>
        <w:t>и</w:t>
      </w:r>
      <w:r w:rsidR="00C754FB" w:rsidRPr="00C754FB">
        <w:rPr>
          <w:rFonts w:ascii="Times New Roman" w:hAnsi="Times New Roman" w:cs="Times New Roman"/>
          <w:sz w:val="24"/>
          <w:szCs w:val="24"/>
        </w:rPr>
        <w:t xml:space="preserve"> становить 8,7 тис. т/рік. Прийнята вартість тюкованої соломи 750 </w:t>
      </w:r>
      <w:r w:rsidR="006358F4">
        <w:rPr>
          <w:rFonts w:ascii="Times New Roman" w:hAnsi="Times New Roman" w:cs="Times New Roman"/>
          <w:sz w:val="24"/>
          <w:szCs w:val="24"/>
        </w:rPr>
        <w:t>грн</w:t>
      </w:r>
      <w:r w:rsidR="00C754FB" w:rsidRPr="00C754FB">
        <w:rPr>
          <w:rFonts w:ascii="Times New Roman" w:hAnsi="Times New Roman" w:cs="Times New Roman"/>
          <w:sz w:val="24"/>
          <w:szCs w:val="24"/>
        </w:rPr>
        <w:t>/т;</w:t>
      </w:r>
    </w:p>
    <w:p w:rsidR="006F1747"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в</w:t>
      </w:r>
      <w:r w:rsidR="00C754FB" w:rsidRPr="00C754FB">
        <w:rPr>
          <w:rFonts w:ascii="Times New Roman" w:hAnsi="Times New Roman" w:cs="Times New Roman"/>
          <w:sz w:val="24"/>
          <w:szCs w:val="24"/>
        </w:rPr>
        <w:t xml:space="preserve">итрати пов'язані с експлуатацією твердопаливної частини котельні оцінені на рівні </w:t>
      </w:r>
      <w:r w:rsidR="006358F4">
        <w:rPr>
          <w:rFonts w:ascii="Times New Roman" w:hAnsi="Times New Roman" w:cs="Times New Roman"/>
          <w:sz w:val="24"/>
          <w:szCs w:val="24"/>
        </w:rPr>
        <w:br/>
      </w:r>
      <w:r w:rsidR="00C754FB" w:rsidRPr="00C754FB">
        <w:rPr>
          <w:rFonts w:ascii="Times New Roman" w:hAnsi="Times New Roman" w:cs="Times New Roman"/>
          <w:sz w:val="24"/>
          <w:szCs w:val="24"/>
        </w:rPr>
        <w:t>14 113,5 тис. грн. в рік;</w:t>
      </w:r>
      <w:r w:rsidR="006F1747" w:rsidRPr="00C754FB">
        <w:rPr>
          <w:rFonts w:ascii="Times New Roman" w:hAnsi="Times New Roman" w:cs="Times New Roman"/>
          <w:sz w:val="24"/>
          <w:szCs w:val="24"/>
        </w:rPr>
        <w:br w:type="page"/>
      </w:r>
    </w:p>
    <w:p w:rsidR="00145AA3" w:rsidRDefault="00145AA3" w:rsidP="00013B8C">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вуличного освітлення</w:t>
      </w:r>
    </w:p>
    <w:p w:rsidR="006F1747"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drawing>
          <wp:inline distT="0" distB="0" distL="0" distR="0" wp14:anchorId="53FC210C" wp14:editId="0A8CB7BB">
            <wp:extent cx="6840855" cy="4538409"/>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40855" cy="4538409"/>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Енергетичний менеджмент –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 ЕМ, є важливою складовою системи управління міським енергоспоживанням, яка націлена, зокрема, на мінімізацію фінансових витрат. Система енергетичного менеджменту є частиною загальної системи управління підприємством,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 </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вимірювання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аналіз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розробка енергозберігаючих заходів;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провадження енергозберігаючих заходів.</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н</w:t>
      </w:r>
      <w:r w:rsidR="00C754FB" w:rsidRPr="00C754FB">
        <w:rPr>
          <w:rFonts w:ascii="Times New Roman" w:hAnsi="Times New Roman" w:cs="Times New Roman"/>
          <w:sz w:val="24"/>
          <w:szCs w:val="24"/>
        </w:rPr>
        <w:t>авчений персонал;</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с</w:t>
      </w:r>
      <w:r w:rsidR="00C754FB" w:rsidRPr="00C754FB">
        <w:rPr>
          <w:rFonts w:ascii="Times New Roman" w:hAnsi="Times New Roman" w:cs="Times New Roman"/>
          <w:sz w:val="24"/>
          <w:szCs w:val="24"/>
        </w:rPr>
        <w:t>учасний автоматизований  облік енергоресурсів;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а</w:t>
      </w:r>
      <w:r w:rsidR="00C754FB" w:rsidRPr="00C754FB">
        <w:rPr>
          <w:rFonts w:ascii="Times New Roman" w:hAnsi="Times New Roman" w:cs="Times New Roman"/>
          <w:sz w:val="24"/>
          <w:szCs w:val="24"/>
        </w:rPr>
        <w:t>наліз енергоспоживання й прийняття управлінських рішень</w:t>
      </w:r>
    </w:p>
    <w:p w:rsidR="00145AA3" w:rsidRPr="00C754FB" w:rsidRDefault="00C754FB" w:rsidP="00C754FB">
      <w:pPr>
        <w:spacing w:after="0"/>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lastRenderedPageBreak/>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r w:rsidR="003270C4">
        <w:rPr>
          <w:rFonts w:ascii="Times New Roman" w:hAnsi="Times New Roman" w:cs="Times New Roman"/>
          <w:sz w:val="24"/>
          <w:szCs w:val="24"/>
          <w:lang w:val="uk-UA"/>
        </w:rPr>
        <w:t xml:space="preserve"> (організації)</w:t>
      </w:r>
      <w:r w:rsidRPr="00C754FB">
        <w:rPr>
          <w:rFonts w:ascii="Times New Roman" w:hAnsi="Times New Roman" w:cs="Times New Roman"/>
          <w:sz w:val="24"/>
          <w:szCs w:val="24"/>
          <w:lang w:val="uk-UA"/>
        </w:rPr>
        <w:t>.</w:t>
      </w:r>
      <w:r w:rsidR="00145AA3" w:rsidRPr="00C754FB">
        <w:rPr>
          <w:rFonts w:ascii="Times New Roman" w:hAnsi="Times New Roman" w:cs="Times New Roman"/>
          <w:b/>
          <w:color w:val="1F497D" w:themeColor="text2"/>
          <w:sz w:val="24"/>
          <w:szCs w:val="24"/>
          <w:lang w:val="uk-UA"/>
        </w:rPr>
        <w:br w:type="page"/>
      </w:r>
    </w:p>
    <w:p w:rsidR="00145AA3"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6C90C9A0" wp14:editId="0993FC7C">
            <wp:extent cx="6840855" cy="4482191"/>
            <wp:effectExtent l="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0855" cy="4482191"/>
                    </a:xfrm>
                    <a:prstGeom prst="rect">
                      <a:avLst/>
                    </a:prstGeom>
                    <a:noFill/>
                    <a:ln>
                      <a:noFill/>
                    </a:ln>
                  </pic:spPr>
                </pic:pic>
              </a:graphicData>
            </a:graphic>
          </wp:inline>
        </w:drawing>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За результатами проведеного енергетичного аудиту системи вуличного освітлення виявлено, що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системах вуличного освітлення міста використовуються джерела світла з невисокою світловіддачею (ЛР, ДКсТ). Такими джерелами світла є лампи типу ДНаТ, МГЛ та LED (світловіддача складає від 80 до 120 лм/Вт) та лампи типу КЛЛ, ЛБ та ін. </w:t>
      </w:r>
      <w:r w:rsidR="003270C4">
        <w:rPr>
          <w:rFonts w:ascii="Times New Roman" w:hAnsi="Times New Roman" w:cs="Times New Roman"/>
          <w:sz w:val="24"/>
          <w:szCs w:val="24"/>
          <w:lang w:val="uk-UA"/>
        </w:rPr>
        <w:t>і</w:t>
      </w:r>
      <w:r w:rsidRPr="00C754FB">
        <w:rPr>
          <w:rFonts w:ascii="Times New Roman" w:hAnsi="Times New Roman" w:cs="Times New Roman"/>
          <w:sz w:val="24"/>
          <w:szCs w:val="24"/>
          <w:lang w:val="uk-UA"/>
        </w:rPr>
        <w:t>з середньою світловіддачею 50-80 лм/Вт.</w:t>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Оскільки номінальна потужність ламп розжарювання є невеликою та складає 100 Вт та 300 Вт, наявний типоряд ламп ДНаТ та МГЛ не дозволяє використовувати їх для заміни у даному випадку. Світильники з лампами типу LED мають досить велику вартість тому економічний сенс їх використання у даному випадку сумнівний.</w:t>
      </w:r>
    </w:p>
    <w:p w:rsidR="00145AA3"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t xml:space="preserve">Отже, для підвищення енергоефективності системи вуличного освітлення необхідно передбачити заміну джерел світла на компактні люмінесцентні лампи (КЛЛ), що мають світловіддачу в середньому </w:t>
      </w:r>
      <w:r w:rsidR="003270C4">
        <w:rPr>
          <w:rFonts w:ascii="Times New Roman" w:hAnsi="Times New Roman" w:cs="Times New Roman"/>
          <w:sz w:val="24"/>
          <w:szCs w:val="24"/>
          <w:lang w:val="uk-UA"/>
        </w:rPr>
        <w:br/>
      </w:r>
      <w:r w:rsidRPr="00C754FB">
        <w:rPr>
          <w:rFonts w:ascii="Times New Roman" w:hAnsi="Times New Roman" w:cs="Times New Roman"/>
          <w:sz w:val="24"/>
          <w:szCs w:val="24"/>
          <w:lang w:val="uk-UA"/>
        </w:rPr>
        <w:t>60 лм/Вт. Лампи даного типу мають відносно невелику вартість та широко представлені на ринку</w:t>
      </w:r>
      <w:r w:rsidR="00145AA3" w:rsidRPr="00C754FB">
        <w:rPr>
          <w:rFonts w:ascii="Times New Roman" w:hAnsi="Times New Roman" w:cs="Times New Roman"/>
          <w:b/>
          <w:color w:val="1F497D" w:themeColor="text2"/>
          <w:sz w:val="24"/>
          <w:szCs w:val="24"/>
          <w:lang w:val="uk-UA"/>
        </w:rPr>
        <w:br w:type="page"/>
      </w:r>
    </w:p>
    <w:p w:rsidR="00145AA3" w:rsidRDefault="00145AA3" w:rsidP="000717EB">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водопостачання та водовідведення</w:t>
      </w:r>
      <w:r w:rsidR="000717EB" w:rsidRPr="000717EB">
        <w:rPr>
          <w:noProof/>
          <w:lang w:eastAsia="ru-RU"/>
        </w:rPr>
        <w:drawing>
          <wp:inline distT="0" distB="0" distL="0" distR="0" wp14:anchorId="1CCC2B20" wp14:editId="5F9F26F1">
            <wp:extent cx="6836734" cy="458263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40855" cy="4585395"/>
                    </a:xfrm>
                    <a:prstGeom prst="rect">
                      <a:avLst/>
                    </a:prstGeom>
                    <a:noFill/>
                    <a:ln>
                      <a:noFill/>
                    </a:ln>
                  </pic:spPr>
                </pic:pic>
              </a:graphicData>
            </a:graphic>
          </wp:inline>
        </w:drawing>
      </w:r>
      <w:r w:rsidR="000717EB" w:rsidRPr="000717EB">
        <w:rPr>
          <w:noProof/>
          <w:lang w:eastAsia="ru-RU"/>
        </w:rPr>
        <w:drawing>
          <wp:inline distT="0" distB="0" distL="0" distR="0" wp14:anchorId="77A5CDDB" wp14:editId="2ED73063">
            <wp:extent cx="6836734" cy="436998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40855" cy="4372615"/>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3CFC8962" wp14:editId="3F2F39E9">
            <wp:extent cx="6836735" cy="438061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40855" cy="4383254"/>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5C08B97B" wp14:editId="55C093C6">
            <wp:extent cx="6840855" cy="4547850"/>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40855" cy="454785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4F5A3EC2" wp14:editId="54266DE5">
            <wp:extent cx="6840855" cy="3805968"/>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40855" cy="3805968"/>
                    </a:xfrm>
                    <a:prstGeom prst="rect">
                      <a:avLst/>
                    </a:prstGeom>
                    <a:noFill/>
                    <a:ln>
                      <a:noFill/>
                    </a:ln>
                  </pic:spPr>
                </pic:pic>
              </a:graphicData>
            </a:graphic>
          </wp:inline>
        </w:drawing>
      </w:r>
    </w:p>
    <w:p w:rsidR="000717EB" w:rsidRDefault="00DB3D88">
      <w:pPr>
        <w:rPr>
          <w:rFonts w:ascii="Times New Roman" w:hAnsi="Times New Roman" w:cs="Times New Roman"/>
          <w:b/>
          <w:color w:val="1F497D" w:themeColor="text2"/>
          <w:sz w:val="24"/>
          <w:szCs w:val="24"/>
          <w:lang w:val="uk-UA"/>
        </w:rPr>
      </w:pPr>
      <w:r w:rsidRPr="00DB3D88">
        <w:rPr>
          <w:noProof/>
          <w:lang w:eastAsia="ru-RU"/>
        </w:rPr>
        <w:drawing>
          <wp:inline distT="0" distB="0" distL="0" distR="0">
            <wp:extent cx="6840855" cy="3755346"/>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40855" cy="3755346"/>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7C7763DE" wp14:editId="0B3F28F9">
            <wp:extent cx="6840855" cy="3644024"/>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40855" cy="3644024"/>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0B5CE255" wp14:editId="0563A0FD">
            <wp:extent cx="6840855" cy="3598885"/>
            <wp:effectExtent l="0" t="0" r="0"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40855" cy="3598885"/>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1FA0592C" wp14:editId="65899D63">
            <wp:extent cx="6840855" cy="3644024"/>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40855" cy="3644024"/>
                    </a:xfrm>
                    <a:prstGeom prst="rect">
                      <a:avLst/>
                    </a:prstGeom>
                    <a:noFill/>
                    <a:ln>
                      <a:noFill/>
                    </a:ln>
                  </pic:spPr>
                </pic:pic>
              </a:graphicData>
            </a:graphic>
          </wp:inline>
        </w:drawing>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Згідно з графіком виконання ремонтних робіт централізованої системи водопостачання та водовідведення КП "Міськводоканал" планує виконати ряд проектів направлених на скорочення споживання електроенергії, скорочення втрат питної води із водогонів та удосконалення системи очистки стічних вод.</w:t>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За рахунок реалізації Проекту очікується загальний обсяг річної економії ПЕР 4 842,5 МВт∙год. та скорочення витрат на енергоресурси на 8 303,5 тис. грн. Мінімальний обсяг скорочення викидів парникових газів 5 251,7 т СО</w:t>
      </w:r>
      <w:r w:rsidRPr="00C754FB">
        <w:rPr>
          <w:rFonts w:ascii="Times New Roman" w:hAnsi="Times New Roman" w:cs="Times New Roman"/>
          <w:sz w:val="24"/>
          <w:szCs w:val="24"/>
          <w:vertAlign w:val="subscript"/>
          <w:lang w:val="uk-UA"/>
        </w:rPr>
        <w:t>2</w:t>
      </w:r>
      <w:r w:rsidRPr="00C754FB">
        <w:rPr>
          <w:rFonts w:ascii="Times New Roman" w:hAnsi="Times New Roman" w:cs="Times New Roman"/>
          <w:sz w:val="24"/>
          <w:szCs w:val="24"/>
          <w:lang w:val="uk-UA"/>
        </w:rPr>
        <w:t>. Річний обсяг скорочення втрат питної води становитиме 640 м</w:t>
      </w:r>
      <w:r w:rsidRPr="00C754FB">
        <w:rPr>
          <w:rFonts w:ascii="Times New Roman" w:hAnsi="Times New Roman" w:cs="Times New Roman"/>
          <w:sz w:val="24"/>
          <w:szCs w:val="24"/>
          <w:vertAlign w:val="superscript"/>
          <w:lang w:val="uk-UA"/>
        </w:rPr>
        <w:t>3</w:t>
      </w:r>
      <w:r w:rsidRPr="00C754FB">
        <w:rPr>
          <w:rFonts w:ascii="Times New Roman" w:hAnsi="Times New Roman" w:cs="Times New Roman"/>
          <w:sz w:val="24"/>
          <w:szCs w:val="24"/>
          <w:lang w:val="uk-UA"/>
        </w:rPr>
        <w:t xml:space="preserve">. Реалізація проектів відбуватиметься </w:t>
      </w:r>
      <w:r w:rsidR="003270C4">
        <w:rPr>
          <w:rFonts w:ascii="Times New Roman" w:hAnsi="Times New Roman" w:cs="Times New Roman"/>
          <w:sz w:val="24"/>
          <w:szCs w:val="24"/>
          <w:lang w:val="uk-UA"/>
        </w:rPr>
        <w:t>протягом</w:t>
      </w:r>
      <w:r w:rsidRPr="00C754FB">
        <w:rPr>
          <w:rFonts w:ascii="Times New Roman" w:hAnsi="Times New Roman" w:cs="Times New Roman"/>
          <w:sz w:val="24"/>
          <w:szCs w:val="24"/>
          <w:lang w:val="uk-UA"/>
        </w:rPr>
        <w:t xml:space="preserve"> 2016-2022 років та фінансуватиметься за рахунок власних коштів КП </w:t>
      </w:r>
      <w:r w:rsidR="003B7301">
        <w:rPr>
          <w:rFonts w:ascii="Times New Roman" w:hAnsi="Times New Roman" w:cs="Times New Roman"/>
          <w:sz w:val="24"/>
          <w:szCs w:val="24"/>
          <w:lang w:val="uk-UA"/>
        </w:rPr>
        <w:t>«</w:t>
      </w:r>
      <w:r w:rsidRPr="00C754FB">
        <w:rPr>
          <w:rFonts w:ascii="Times New Roman" w:hAnsi="Times New Roman" w:cs="Times New Roman"/>
          <w:sz w:val="24"/>
          <w:szCs w:val="24"/>
          <w:lang w:val="uk-UA"/>
        </w:rPr>
        <w:t>Міськводоканал</w:t>
      </w:r>
      <w:r w:rsidR="0059569F">
        <w:rPr>
          <w:rFonts w:ascii="Times New Roman" w:hAnsi="Times New Roman" w:cs="Times New Roman"/>
          <w:sz w:val="24"/>
          <w:szCs w:val="24"/>
          <w:lang w:val="uk-UA"/>
        </w:rPr>
        <w:t xml:space="preserve">» </w:t>
      </w:r>
      <w:r w:rsidRPr="00C754FB">
        <w:rPr>
          <w:rFonts w:ascii="Times New Roman" w:hAnsi="Times New Roman" w:cs="Times New Roman"/>
          <w:sz w:val="24"/>
          <w:szCs w:val="24"/>
          <w:lang w:val="uk-UA"/>
        </w:rPr>
        <w:t xml:space="preserve">та за рахунок міського бюджету </w:t>
      </w:r>
    </w:p>
    <w:p w:rsidR="00145AA3" w:rsidRDefault="00145AA3">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81928" w:rsidRDefault="00081928" w:rsidP="00081928">
      <w:pPr>
        <w:spacing w:before="240"/>
        <w:rPr>
          <w:rFonts w:ascii="Times New Roman" w:hAnsi="Times New Roman" w:cs="Times New Roman"/>
          <w:b/>
          <w:color w:val="1F497D" w:themeColor="text2"/>
          <w:sz w:val="24"/>
          <w:szCs w:val="24"/>
          <w:lang w:val="uk-UA"/>
        </w:rPr>
      </w:pPr>
      <w:r w:rsidRPr="00081928">
        <w:rPr>
          <w:rFonts w:ascii="Times New Roman" w:hAnsi="Times New Roman" w:cs="Times New Roman"/>
          <w:b/>
          <w:color w:val="1F497D" w:themeColor="text2"/>
          <w:sz w:val="24"/>
          <w:szCs w:val="24"/>
          <w:lang w:val="uk-UA"/>
        </w:rPr>
        <w:lastRenderedPageBreak/>
        <w:t>Транспорт</w:t>
      </w:r>
    </w:p>
    <w:p w:rsidR="00081928" w:rsidRDefault="00FD4378">
      <w:pPr>
        <w:rPr>
          <w:rFonts w:ascii="Times New Roman" w:hAnsi="Times New Roman" w:cs="Times New Roman"/>
          <w:b/>
          <w:color w:val="1F497D" w:themeColor="text2"/>
          <w:sz w:val="24"/>
          <w:szCs w:val="24"/>
          <w:lang w:val="uk-UA"/>
        </w:rPr>
      </w:pPr>
      <w:r w:rsidRPr="00FD4378">
        <w:rPr>
          <w:noProof/>
          <w:lang w:eastAsia="ru-RU"/>
        </w:rPr>
        <w:drawing>
          <wp:inline distT="0" distB="0" distL="0" distR="0">
            <wp:extent cx="6840855" cy="3829197"/>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40855" cy="3829197"/>
                    </a:xfrm>
                    <a:prstGeom prst="rect">
                      <a:avLst/>
                    </a:prstGeom>
                    <a:noFill/>
                    <a:ln>
                      <a:noFill/>
                    </a:ln>
                  </pic:spPr>
                </pic:pic>
              </a:graphicData>
            </a:graphic>
          </wp:inline>
        </w:drawing>
      </w:r>
    </w:p>
    <w:p w:rsidR="00081928"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sz w:val="24"/>
          <w:lang w:val="uk-UA"/>
        </w:rPr>
        <w:t xml:space="preserve">Тролейбусний парк </w:t>
      </w:r>
      <w:r w:rsidRPr="00C754FB">
        <w:rPr>
          <w:rFonts w:ascii="Times New Roman" w:hAnsi="Times New Roman" w:cs="Times New Roman"/>
          <w:sz w:val="24"/>
          <w:szCs w:val="24"/>
          <w:lang w:val="uk-UA"/>
        </w:rPr>
        <w:t>КП «Електроавтотранс»</w:t>
      </w:r>
      <w:r w:rsidR="00B76713">
        <w:rPr>
          <w:rFonts w:ascii="Times New Roman" w:hAnsi="Times New Roman" w:cs="Times New Roman"/>
          <w:sz w:val="24"/>
          <w:szCs w:val="24"/>
          <w:lang w:val="uk-UA"/>
        </w:rPr>
        <w:t xml:space="preserve"> СМР</w:t>
      </w:r>
      <w:r w:rsidRPr="00C754FB">
        <w:rPr>
          <w:rFonts w:ascii="Times New Roman" w:hAnsi="Times New Roman" w:cs="Times New Roman"/>
          <w:sz w:val="24"/>
          <w:szCs w:val="24"/>
          <w:lang w:val="uk-UA"/>
        </w:rPr>
        <w:t xml:space="preserve"> </w:t>
      </w:r>
      <w:r w:rsidRPr="00C754FB">
        <w:rPr>
          <w:rFonts w:ascii="Times New Roman" w:hAnsi="Times New Roman"/>
          <w:sz w:val="24"/>
          <w:lang w:val="uk-UA"/>
        </w:rPr>
        <w:t>налічує 62 одиниц</w:t>
      </w:r>
      <w:r w:rsidR="003270C4">
        <w:rPr>
          <w:rFonts w:ascii="Times New Roman" w:hAnsi="Times New Roman"/>
          <w:sz w:val="24"/>
          <w:lang w:val="uk-UA"/>
        </w:rPr>
        <w:t>і.</w:t>
      </w:r>
      <w:r w:rsidRPr="00C754FB">
        <w:rPr>
          <w:rFonts w:ascii="Times New Roman" w:hAnsi="Times New Roman"/>
          <w:sz w:val="24"/>
          <w:lang w:val="uk-UA"/>
        </w:rPr>
        <w:t xml:space="preserve"> 53 одиниц</w:t>
      </w:r>
      <w:r w:rsidR="003270C4">
        <w:rPr>
          <w:rFonts w:ascii="Times New Roman" w:hAnsi="Times New Roman"/>
          <w:sz w:val="24"/>
          <w:lang w:val="uk-UA"/>
        </w:rPr>
        <w:t>і</w:t>
      </w:r>
      <w:r w:rsidRPr="00C754FB">
        <w:rPr>
          <w:rFonts w:ascii="Times New Roman" w:hAnsi="Times New Roman"/>
          <w:sz w:val="24"/>
          <w:lang w:val="uk-UA"/>
        </w:rPr>
        <w:t xml:space="preserve"> рухомого складу тролейбусів відпрацювали свій нормативний термін експлуатації, морально застаріл</w:t>
      </w:r>
      <w:r w:rsidR="003270C4">
        <w:rPr>
          <w:rFonts w:ascii="Times New Roman" w:hAnsi="Times New Roman"/>
          <w:sz w:val="24"/>
          <w:lang w:val="uk-UA"/>
        </w:rPr>
        <w:t>и</w:t>
      </w:r>
      <w:r w:rsidRPr="00C754FB">
        <w:rPr>
          <w:rFonts w:ascii="Times New Roman" w:hAnsi="Times New Roman"/>
          <w:sz w:val="24"/>
          <w:lang w:val="uk-UA"/>
        </w:rPr>
        <w:t xml:space="preserve">, мають енерговитратне обладнання, не відповідають вимогам сучасного комфорту для перевезення пасажирів і потребують оновлення. Проектом передбачається виконати заміну старих тролейбусів типу ЗІУ-9 та ПМЗ Т2 на тролейбуси типу Богдан Т701.10 або тролейбуси інших виробників з подібними технічними характеристиками. </w:t>
      </w:r>
    </w:p>
    <w:p w:rsidR="00081928" w:rsidRDefault="00081928">
      <w:pPr>
        <w:rPr>
          <w:rFonts w:ascii="Times New Roman" w:hAnsi="Times New Roman" w:cs="Times New Roman"/>
          <w:b/>
          <w:color w:val="1F497D" w:themeColor="text2"/>
          <w:sz w:val="24"/>
          <w:szCs w:val="24"/>
          <w:lang w:val="uk-UA"/>
        </w:rPr>
      </w:pPr>
    </w:p>
    <w:sectPr w:rsidR="00081928" w:rsidSect="00AD5714">
      <w:headerReference w:type="default" r:id="rId43"/>
      <w:pgSz w:w="11906" w:h="16838"/>
      <w:pgMar w:top="709" w:right="566" w:bottom="1134" w:left="567" w:header="708" w:footer="708"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CC" w:rsidRDefault="00B14DCC" w:rsidP="00D32D38">
      <w:pPr>
        <w:spacing w:after="0" w:line="240" w:lineRule="auto"/>
      </w:pPr>
      <w:r>
        <w:separator/>
      </w:r>
    </w:p>
  </w:endnote>
  <w:endnote w:type="continuationSeparator" w:id="0">
    <w:p w:rsidR="00B14DCC" w:rsidRDefault="00B14DCC" w:rsidP="00D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CC" w:rsidRDefault="00B14DCC" w:rsidP="00D32D38">
      <w:pPr>
        <w:spacing w:after="0" w:line="240" w:lineRule="auto"/>
      </w:pPr>
      <w:r>
        <w:separator/>
      </w:r>
    </w:p>
  </w:footnote>
  <w:footnote w:type="continuationSeparator" w:id="0">
    <w:p w:rsidR="00B14DCC" w:rsidRDefault="00B14DCC" w:rsidP="00D3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1A" w:rsidRPr="001A305A" w:rsidRDefault="00F67E1A" w:rsidP="00D32D38">
    <w:pPr>
      <w:pStyle w:val="1"/>
      <w:pBdr>
        <w:bottom w:val="single" w:sz="4" w:space="1" w:color="auto"/>
      </w:pBdr>
      <w:spacing w:before="0"/>
      <w:rPr>
        <w:rFonts w:ascii="Times New Roman" w:hAnsi="Times New Roman" w:cs="Times New Roman"/>
      </w:rPr>
    </w:pPr>
    <w:r>
      <w:rPr>
        <w:rFonts w:ascii="Times New Roman" w:hAnsi="Times New Roman" w:cs="Times New Roman"/>
      </w:rPr>
      <w:t>ДОДАТКИ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0"/>
    <w:lvl w:ilvl="0">
      <w:start w:val="1"/>
      <w:numFmt w:val="decimal"/>
      <w:lvlText w:val="4.7.%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02526F"/>
    <w:multiLevelType w:val="hybridMultilevel"/>
    <w:tmpl w:val="440276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74EC0"/>
    <w:multiLevelType w:val="hybridMultilevel"/>
    <w:tmpl w:val="CDD8602A"/>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B96A17"/>
    <w:multiLevelType w:val="hybridMultilevel"/>
    <w:tmpl w:val="C3343394"/>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F345C"/>
    <w:multiLevelType w:val="hybridMultilevel"/>
    <w:tmpl w:val="B966FB1C"/>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FF0C66"/>
    <w:multiLevelType w:val="hybridMultilevel"/>
    <w:tmpl w:val="912A5BD4"/>
    <w:lvl w:ilvl="0" w:tplc="505A0006">
      <w:start w:val="1"/>
      <w:numFmt w:val="bullet"/>
      <w:lvlText w:val="•"/>
      <w:lvlJc w:val="left"/>
      <w:pPr>
        <w:ind w:left="1080" w:hanging="360"/>
      </w:pPr>
      <w:rPr>
        <w:rFonts w:ascii="Times" w:hAnsi="Times"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85D006B"/>
    <w:multiLevelType w:val="hybridMultilevel"/>
    <w:tmpl w:val="4B36CF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1D3D9C"/>
    <w:multiLevelType w:val="hybridMultilevel"/>
    <w:tmpl w:val="F940B1B6"/>
    <w:lvl w:ilvl="0" w:tplc="3B966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AD96365"/>
    <w:multiLevelType w:val="hybridMultilevel"/>
    <w:tmpl w:val="DD685D18"/>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0D2132"/>
    <w:multiLevelType w:val="hybridMultilevel"/>
    <w:tmpl w:val="6DE20E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07A4EA9"/>
    <w:multiLevelType w:val="hybridMultilevel"/>
    <w:tmpl w:val="FC18F1CA"/>
    <w:lvl w:ilvl="0" w:tplc="F5D472F8">
      <w:start w:val="1"/>
      <w:numFmt w:val="bullet"/>
      <w:lvlText w:val="•"/>
      <w:lvlJc w:val="left"/>
      <w:pPr>
        <w:ind w:left="1353" w:hanging="360"/>
      </w:pPr>
      <w:rPr>
        <w:rFonts w:ascii="Times" w:hAnsi="Times" w:hint="default"/>
        <w:color w:val="1F497D" w:themeColor="text2"/>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3CE7EAA"/>
    <w:multiLevelType w:val="hybridMultilevel"/>
    <w:tmpl w:val="B570FFB4"/>
    <w:lvl w:ilvl="0" w:tplc="69EE3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9FE49A9"/>
    <w:multiLevelType w:val="hybridMultilevel"/>
    <w:tmpl w:val="5262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E5AFF"/>
    <w:multiLevelType w:val="hybridMultilevel"/>
    <w:tmpl w:val="47944A64"/>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85655E"/>
    <w:multiLevelType w:val="hybridMultilevel"/>
    <w:tmpl w:val="3DBCE2B8"/>
    <w:lvl w:ilvl="0" w:tplc="F5D472F8">
      <w:start w:val="1"/>
      <w:numFmt w:val="bullet"/>
      <w:lvlText w:val="•"/>
      <w:lvlJc w:val="left"/>
      <w:pPr>
        <w:ind w:left="1440" w:hanging="360"/>
      </w:pPr>
      <w:rPr>
        <w:rFonts w:ascii="Times" w:hAnsi="Times" w:hint="default"/>
        <w:color w:val="1F497D" w:themeColor="text2"/>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0BB502D"/>
    <w:multiLevelType w:val="hybridMultilevel"/>
    <w:tmpl w:val="2E586B4A"/>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00DDD"/>
    <w:multiLevelType w:val="hybridMultilevel"/>
    <w:tmpl w:val="14F8E836"/>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95FF0"/>
    <w:multiLevelType w:val="hybridMultilevel"/>
    <w:tmpl w:val="3076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F4660E"/>
    <w:multiLevelType w:val="hybridMultilevel"/>
    <w:tmpl w:val="5142BA66"/>
    <w:lvl w:ilvl="0" w:tplc="04090001">
      <w:start w:val="1"/>
      <w:numFmt w:val="bullet"/>
      <w:lvlText w:val=""/>
      <w:lvlJc w:val="left"/>
      <w:pPr>
        <w:ind w:left="420" w:hanging="360"/>
      </w:pPr>
      <w:rPr>
        <w:rFonts w:ascii="Symbol" w:hAnsi="Symbol" w:hint="default"/>
      </w:rPr>
    </w:lvl>
    <w:lvl w:ilvl="1" w:tplc="85464C72">
      <w:numFmt w:val="bullet"/>
      <w:lvlText w:val="•"/>
      <w:lvlJc w:val="left"/>
      <w:pPr>
        <w:ind w:left="1140" w:hanging="360"/>
      </w:pPr>
      <w:rPr>
        <w:rFonts w:ascii="Arial Narrow" w:eastAsia="Times New Roman" w:hAnsi="Arial Narrow"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28B44652"/>
    <w:multiLevelType w:val="hybridMultilevel"/>
    <w:tmpl w:val="21C881CC"/>
    <w:lvl w:ilvl="0" w:tplc="F5D472F8">
      <w:start w:val="1"/>
      <w:numFmt w:val="bullet"/>
      <w:lvlText w:val="•"/>
      <w:lvlJc w:val="left"/>
      <w:pPr>
        <w:ind w:left="1440" w:hanging="360"/>
      </w:pPr>
      <w:rPr>
        <w:rFonts w:ascii="Times" w:hAnsi="Times" w:hint="default"/>
        <w:color w:val="1F497D" w:themeColor="text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D4319E2"/>
    <w:multiLevelType w:val="hybridMultilevel"/>
    <w:tmpl w:val="C5EC7924"/>
    <w:lvl w:ilvl="0" w:tplc="85DAA2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D01DC"/>
    <w:multiLevelType w:val="hybridMultilevel"/>
    <w:tmpl w:val="E7E832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4A14532"/>
    <w:multiLevelType w:val="hybridMultilevel"/>
    <w:tmpl w:val="C11E4114"/>
    <w:lvl w:ilvl="0" w:tplc="F5D472F8">
      <w:start w:val="1"/>
      <w:numFmt w:val="bullet"/>
      <w:lvlText w:val="•"/>
      <w:lvlJc w:val="left"/>
      <w:pPr>
        <w:ind w:left="1429" w:hanging="360"/>
      </w:pPr>
      <w:rPr>
        <w:rFonts w:ascii="Times" w:hAnsi="Times" w:hint="default"/>
        <w:color w:val="1F497D" w:themeColor="text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900DFE"/>
    <w:multiLevelType w:val="hybridMultilevel"/>
    <w:tmpl w:val="EAD2008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FEC11D6"/>
    <w:multiLevelType w:val="hybridMultilevel"/>
    <w:tmpl w:val="CC904C5A"/>
    <w:lvl w:ilvl="0" w:tplc="C8F03B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40D73CED"/>
    <w:multiLevelType w:val="hybridMultilevel"/>
    <w:tmpl w:val="3C62F4B4"/>
    <w:lvl w:ilvl="0" w:tplc="7C12578E">
      <w:numFmt w:val="bullet"/>
      <w:lvlText w:val="-"/>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C707D"/>
    <w:multiLevelType w:val="hybridMultilevel"/>
    <w:tmpl w:val="57F853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57FCF"/>
    <w:multiLevelType w:val="hybridMultilevel"/>
    <w:tmpl w:val="D59C5B3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2616AE"/>
    <w:multiLevelType w:val="hybridMultilevel"/>
    <w:tmpl w:val="9216F832"/>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F112E5"/>
    <w:multiLevelType w:val="hybridMultilevel"/>
    <w:tmpl w:val="937A22E6"/>
    <w:lvl w:ilvl="0" w:tplc="1FECE1EA">
      <w:start w:val="1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268E1"/>
    <w:multiLevelType w:val="hybridMultilevel"/>
    <w:tmpl w:val="894CB296"/>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9857D67"/>
    <w:multiLevelType w:val="hybridMultilevel"/>
    <w:tmpl w:val="7D8605AE"/>
    <w:lvl w:ilvl="0" w:tplc="15F475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B37AA4"/>
    <w:multiLevelType w:val="hybridMultilevel"/>
    <w:tmpl w:val="4E823F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153BCB"/>
    <w:multiLevelType w:val="hybridMultilevel"/>
    <w:tmpl w:val="BD8A0962"/>
    <w:lvl w:ilvl="0" w:tplc="B37C0AF6">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4" w15:restartNumberingAfterBreak="0">
    <w:nsid w:val="730902CF"/>
    <w:multiLevelType w:val="hybridMultilevel"/>
    <w:tmpl w:val="F2F06B56"/>
    <w:lvl w:ilvl="0" w:tplc="5756DBBE">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5521702"/>
    <w:multiLevelType w:val="hybridMultilevel"/>
    <w:tmpl w:val="B2341560"/>
    <w:lvl w:ilvl="0" w:tplc="F5D472F8">
      <w:start w:val="1"/>
      <w:numFmt w:val="bullet"/>
      <w:lvlText w:val="•"/>
      <w:lvlJc w:val="left"/>
      <w:pPr>
        <w:ind w:left="750" w:hanging="39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D56F5"/>
    <w:multiLevelType w:val="hybridMultilevel"/>
    <w:tmpl w:val="854C5C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12"/>
  </w:num>
  <w:num w:numId="4">
    <w:abstractNumId w:val="16"/>
  </w:num>
  <w:num w:numId="5">
    <w:abstractNumId w:val="15"/>
  </w:num>
  <w:num w:numId="6">
    <w:abstractNumId w:val="7"/>
  </w:num>
  <w:num w:numId="7">
    <w:abstractNumId w:val="32"/>
  </w:num>
  <w:num w:numId="8">
    <w:abstractNumId w:val="19"/>
  </w:num>
  <w:num w:numId="9">
    <w:abstractNumId w:val="23"/>
  </w:num>
  <w:num w:numId="10">
    <w:abstractNumId w:val="30"/>
  </w:num>
  <w:num w:numId="11">
    <w:abstractNumId w:val="9"/>
  </w:num>
  <w:num w:numId="12">
    <w:abstractNumId w:val="35"/>
  </w:num>
  <w:num w:numId="13">
    <w:abstractNumId w:val="0"/>
  </w:num>
  <w:num w:numId="14">
    <w:abstractNumId w:val="10"/>
  </w:num>
  <w:num w:numId="15">
    <w:abstractNumId w:val="22"/>
  </w:num>
  <w:num w:numId="16">
    <w:abstractNumId w:val="36"/>
  </w:num>
  <w:num w:numId="17">
    <w:abstractNumId w:val="27"/>
  </w:num>
  <w:num w:numId="18">
    <w:abstractNumId w:val="4"/>
  </w:num>
  <w:num w:numId="19">
    <w:abstractNumId w:val="24"/>
  </w:num>
  <w:num w:numId="20">
    <w:abstractNumId w:val="14"/>
  </w:num>
  <w:num w:numId="21">
    <w:abstractNumId w:val="21"/>
  </w:num>
  <w:num w:numId="22">
    <w:abstractNumId w:val="6"/>
  </w:num>
  <w:num w:numId="23">
    <w:abstractNumId w:val="2"/>
  </w:num>
  <w:num w:numId="24">
    <w:abstractNumId w:val="8"/>
  </w:num>
  <w:num w:numId="25">
    <w:abstractNumId w:val="13"/>
  </w:num>
  <w:num w:numId="26">
    <w:abstractNumId w:val="5"/>
  </w:num>
  <w:num w:numId="27">
    <w:abstractNumId w:val="29"/>
  </w:num>
  <w:num w:numId="28">
    <w:abstractNumId w:val="20"/>
  </w:num>
  <w:num w:numId="29">
    <w:abstractNumId w:val="1"/>
  </w:num>
  <w:num w:numId="30">
    <w:abstractNumId w:val="34"/>
  </w:num>
  <w:num w:numId="31">
    <w:abstractNumId w:val="25"/>
  </w:num>
  <w:num w:numId="32">
    <w:abstractNumId w:val="31"/>
  </w:num>
  <w:num w:numId="33">
    <w:abstractNumId w:val="3"/>
  </w:num>
  <w:num w:numId="34">
    <w:abstractNumId w:val="28"/>
  </w:num>
  <w:num w:numId="35">
    <w:abstractNumId w:val="1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D38"/>
    <w:rsid w:val="000045E0"/>
    <w:rsid w:val="000070E3"/>
    <w:rsid w:val="0001388B"/>
    <w:rsid w:val="00013B8C"/>
    <w:rsid w:val="000156F8"/>
    <w:rsid w:val="000222D5"/>
    <w:rsid w:val="00027A98"/>
    <w:rsid w:val="00027CE0"/>
    <w:rsid w:val="00030D4F"/>
    <w:rsid w:val="00032451"/>
    <w:rsid w:val="000365C6"/>
    <w:rsid w:val="0004364F"/>
    <w:rsid w:val="000452CC"/>
    <w:rsid w:val="00050DC1"/>
    <w:rsid w:val="00053B39"/>
    <w:rsid w:val="00054AD8"/>
    <w:rsid w:val="0005563D"/>
    <w:rsid w:val="00055F06"/>
    <w:rsid w:val="00056FB4"/>
    <w:rsid w:val="0006095D"/>
    <w:rsid w:val="000674A3"/>
    <w:rsid w:val="000717EB"/>
    <w:rsid w:val="00071CF4"/>
    <w:rsid w:val="00080C9E"/>
    <w:rsid w:val="00081928"/>
    <w:rsid w:val="00085576"/>
    <w:rsid w:val="00086098"/>
    <w:rsid w:val="00087A91"/>
    <w:rsid w:val="00093451"/>
    <w:rsid w:val="000973AB"/>
    <w:rsid w:val="000A04E9"/>
    <w:rsid w:val="000A4DB5"/>
    <w:rsid w:val="000A4FFD"/>
    <w:rsid w:val="000A5BC5"/>
    <w:rsid w:val="000A6B5B"/>
    <w:rsid w:val="000B0A8C"/>
    <w:rsid w:val="000C0A8A"/>
    <w:rsid w:val="000D10E8"/>
    <w:rsid w:val="000D24B3"/>
    <w:rsid w:val="000D57F0"/>
    <w:rsid w:val="000D5D3B"/>
    <w:rsid w:val="000D6A16"/>
    <w:rsid w:val="000E1D0D"/>
    <w:rsid w:val="000F00D6"/>
    <w:rsid w:val="000F6012"/>
    <w:rsid w:val="001024EA"/>
    <w:rsid w:val="00117363"/>
    <w:rsid w:val="00121524"/>
    <w:rsid w:val="00121AF5"/>
    <w:rsid w:val="00121E21"/>
    <w:rsid w:val="0012732E"/>
    <w:rsid w:val="00130765"/>
    <w:rsid w:val="0013389D"/>
    <w:rsid w:val="00145AA3"/>
    <w:rsid w:val="0014650E"/>
    <w:rsid w:val="00154647"/>
    <w:rsid w:val="00156F0C"/>
    <w:rsid w:val="00161DCA"/>
    <w:rsid w:val="001739D8"/>
    <w:rsid w:val="00184DB9"/>
    <w:rsid w:val="00185D5E"/>
    <w:rsid w:val="00185EAF"/>
    <w:rsid w:val="00186075"/>
    <w:rsid w:val="00186A74"/>
    <w:rsid w:val="00191617"/>
    <w:rsid w:val="00196653"/>
    <w:rsid w:val="001A3D7F"/>
    <w:rsid w:val="001A68AD"/>
    <w:rsid w:val="001B4FEA"/>
    <w:rsid w:val="001C045A"/>
    <w:rsid w:val="001C0950"/>
    <w:rsid w:val="001C6D62"/>
    <w:rsid w:val="001D056F"/>
    <w:rsid w:val="001D38BD"/>
    <w:rsid w:val="001E03AB"/>
    <w:rsid w:val="001E2074"/>
    <w:rsid w:val="001E6610"/>
    <w:rsid w:val="001F0F07"/>
    <w:rsid w:val="001F164D"/>
    <w:rsid w:val="001F61C3"/>
    <w:rsid w:val="001F72B0"/>
    <w:rsid w:val="002017EA"/>
    <w:rsid w:val="00205EA6"/>
    <w:rsid w:val="00212718"/>
    <w:rsid w:val="002131E7"/>
    <w:rsid w:val="00216AB0"/>
    <w:rsid w:val="00230204"/>
    <w:rsid w:val="00236990"/>
    <w:rsid w:val="002456B8"/>
    <w:rsid w:val="00251ED3"/>
    <w:rsid w:val="00252EB5"/>
    <w:rsid w:val="00256BEA"/>
    <w:rsid w:val="00262B3C"/>
    <w:rsid w:val="00264E96"/>
    <w:rsid w:val="00270E14"/>
    <w:rsid w:val="002720AC"/>
    <w:rsid w:val="0027222A"/>
    <w:rsid w:val="002803F5"/>
    <w:rsid w:val="00281D3A"/>
    <w:rsid w:val="002836B8"/>
    <w:rsid w:val="00283727"/>
    <w:rsid w:val="00285FBE"/>
    <w:rsid w:val="00295773"/>
    <w:rsid w:val="00295F66"/>
    <w:rsid w:val="002A1487"/>
    <w:rsid w:val="002A1E8E"/>
    <w:rsid w:val="002A64B9"/>
    <w:rsid w:val="002A7A18"/>
    <w:rsid w:val="002B5950"/>
    <w:rsid w:val="002C27E9"/>
    <w:rsid w:val="002C3B76"/>
    <w:rsid w:val="002C407F"/>
    <w:rsid w:val="002C606C"/>
    <w:rsid w:val="002D222E"/>
    <w:rsid w:val="002D5A55"/>
    <w:rsid w:val="002E0538"/>
    <w:rsid w:val="002E53CC"/>
    <w:rsid w:val="002E5729"/>
    <w:rsid w:val="003076B6"/>
    <w:rsid w:val="00307E6D"/>
    <w:rsid w:val="00323251"/>
    <w:rsid w:val="00324FCE"/>
    <w:rsid w:val="003270C4"/>
    <w:rsid w:val="00331D68"/>
    <w:rsid w:val="0036356E"/>
    <w:rsid w:val="00366484"/>
    <w:rsid w:val="0036750F"/>
    <w:rsid w:val="00371174"/>
    <w:rsid w:val="003771AB"/>
    <w:rsid w:val="0037790C"/>
    <w:rsid w:val="00381EBC"/>
    <w:rsid w:val="003A3114"/>
    <w:rsid w:val="003B2AFC"/>
    <w:rsid w:val="003B4E07"/>
    <w:rsid w:val="003B7301"/>
    <w:rsid w:val="003C257A"/>
    <w:rsid w:val="003C34D0"/>
    <w:rsid w:val="003F01C9"/>
    <w:rsid w:val="003F0E25"/>
    <w:rsid w:val="003F3122"/>
    <w:rsid w:val="00402731"/>
    <w:rsid w:val="00404847"/>
    <w:rsid w:val="00407875"/>
    <w:rsid w:val="00412BD0"/>
    <w:rsid w:val="004134EE"/>
    <w:rsid w:val="0042391D"/>
    <w:rsid w:val="004446D3"/>
    <w:rsid w:val="00456447"/>
    <w:rsid w:val="00460B6C"/>
    <w:rsid w:val="0047094D"/>
    <w:rsid w:val="00473A3E"/>
    <w:rsid w:val="00474999"/>
    <w:rsid w:val="00480BFB"/>
    <w:rsid w:val="00486561"/>
    <w:rsid w:val="004879D3"/>
    <w:rsid w:val="00497AE2"/>
    <w:rsid w:val="004A42C8"/>
    <w:rsid w:val="004B1E05"/>
    <w:rsid w:val="004B2C45"/>
    <w:rsid w:val="004B3559"/>
    <w:rsid w:val="004B454A"/>
    <w:rsid w:val="004B785B"/>
    <w:rsid w:val="004C0E06"/>
    <w:rsid w:val="004D1F23"/>
    <w:rsid w:val="004D314C"/>
    <w:rsid w:val="004D3956"/>
    <w:rsid w:val="004D6EDD"/>
    <w:rsid w:val="004D7D8F"/>
    <w:rsid w:val="004E2A73"/>
    <w:rsid w:val="004F45C8"/>
    <w:rsid w:val="005043B9"/>
    <w:rsid w:val="00504BC9"/>
    <w:rsid w:val="00505A78"/>
    <w:rsid w:val="005117FF"/>
    <w:rsid w:val="00514F98"/>
    <w:rsid w:val="00515EA6"/>
    <w:rsid w:val="00516024"/>
    <w:rsid w:val="00523FD5"/>
    <w:rsid w:val="0052746C"/>
    <w:rsid w:val="0053186C"/>
    <w:rsid w:val="005327C9"/>
    <w:rsid w:val="0053288D"/>
    <w:rsid w:val="00540FC7"/>
    <w:rsid w:val="00544F31"/>
    <w:rsid w:val="0054761E"/>
    <w:rsid w:val="00550353"/>
    <w:rsid w:val="00551E02"/>
    <w:rsid w:val="00555DF8"/>
    <w:rsid w:val="005607E3"/>
    <w:rsid w:val="005619B3"/>
    <w:rsid w:val="005649F7"/>
    <w:rsid w:val="0057019A"/>
    <w:rsid w:val="00570407"/>
    <w:rsid w:val="00575D4F"/>
    <w:rsid w:val="00576577"/>
    <w:rsid w:val="00576813"/>
    <w:rsid w:val="0058185B"/>
    <w:rsid w:val="00582095"/>
    <w:rsid w:val="0058226F"/>
    <w:rsid w:val="00582847"/>
    <w:rsid w:val="00586655"/>
    <w:rsid w:val="00591BF0"/>
    <w:rsid w:val="00593A16"/>
    <w:rsid w:val="00594AF3"/>
    <w:rsid w:val="0059569F"/>
    <w:rsid w:val="005A014F"/>
    <w:rsid w:val="005A2C0F"/>
    <w:rsid w:val="005A64EE"/>
    <w:rsid w:val="005C31E7"/>
    <w:rsid w:val="005C6D8E"/>
    <w:rsid w:val="005D0264"/>
    <w:rsid w:val="005D4CDB"/>
    <w:rsid w:val="005F1BF1"/>
    <w:rsid w:val="006124B2"/>
    <w:rsid w:val="00612B51"/>
    <w:rsid w:val="00621CA1"/>
    <w:rsid w:val="006258BD"/>
    <w:rsid w:val="0063026B"/>
    <w:rsid w:val="006323A6"/>
    <w:rsid w:val="00632AC1"/>
    <w:rsid w:val="00633786"/>
    <w:rsid w:val="006358F4"/>
    <w:rsid w:val="006368AE"/>
    <w:rsid w:val="00637142"/>
    <w:rsid w:val="006419E7"/>
    <w:rsid w:val="006425E7"/>
    <w:rsid w:val="00642A3C"/>
    <w:rsid w:val="00643F67"/>
    <w:rsid w:val="006459D5"/>
    <w:rsid w:val="006600DB"/>
    <w:rsid w:val="00661134"/>
    <w:rsid w:val="006635C2"/>
    <w:rsid w:val="00682104"/>
    <w:rsid w:val="006907CD"/>
    <w:rsid w:val="00691457"/>
    <w:rsid w:val="00691894"/>
    <w:rsid w:val="006A29C3"/>
    <w:rsid w:val="006A4B77"/>
    <w:rsid w:val="006A7416"/>
    <w:rsid w:val="006B2557"/>
    <w:rsid w:val="006C1BA4"/>
    <w:rsid w:val="006C26AD"/>
    <w:rsid w:val="006C325B"/>
    <w:rsid w:val="006C7362"/>
    <w:rsid w:val="006D5456"/>
    <w:rsid w:val="006D7AE6"/>
    <w:rsid w:val="006F0E27"/>
    <w:rsid w:val="006F1747"/>
    <w:rsid w:val="006F32D9"/>
    <w:rsid w:val="0070095B"/>
    <w:rsid w:val="00714A48"/>
    <w:rsid w:val="00723CC6"/>
    <w:rsid w:val="007249B3"/>
    <w:rsid w:val="00724D8C"/>
    <w:rsid w:val="00732B53"/>
    <w:rsid w:val="0073792D"/>
    <w:rsid w:val="00741C24"/>
    <w:rsid w:val="00750A4B"/>
    <w:rsid w:val="00751708"/>
    <w:rsid w:val="007524F3"/>
    <w:rsid w:val="007543D6"/>
    <w:rsid w:val="00754847"/>
    <w:rsid w:val="00766B1D"/>
    <w:rsid w:val="00767D08"/>
    <w:rsid w:val="00791AC0"/>
    <w:rsid w:val="00796079"/>
    <w:rsid w:val="00796EDC"/>
    <w:rsid w:val="00797E43"/>
    <w:rsid w:val="007A6EB1"/>
    <w:rsid w:val="007C6EF8"/>
    <w:rsid w:val="007D314A"/>
    <w:rsid w:val="007D365F"/>
    <w:rsid w:val="007D5346"/>
    <w:rsid w:val="007D5576"/>
    <w:rsid w:val="007E213F"/>
    <w:rsid w:val="007F4CB1"/>
    <w:rsid w:val="007F5CF7"/>
    <w:rsid w:val="007F760F"/>
    <w:rsid w:val="0080119B"/>
    <w:rsid w:val="00803BB5"/>
    <w:rsid w:val="00803CA0"/>
    <w:rsid w:val="0081023B"/>
    <w:rsid w:val="00811FFB"/>
    <w:rsid w:val="00812A74"/>
    <w:rsid w:val="00815323"/>
    <w:rsid w:val="00815911"/>
    <w:rsid w:val="00821349"/>
    <w:rsid w:val="00821917"/>
    <w:rsid w:val="008236ED"/>
    <w:rsid w:val="008319A3"/>
    <w:rsid w:val="00840C41"/>
    <w:rsid w:val="00841221"/>
    <w:rsid w:val="0084218A"/>
    <w:rsid w:val="00845BB9"/>
    <w:rsid w:val="00846C85"/>
    <w:rsid w:val="00846CD2"/>
    <w:rsid w:val="00847D50"/>
    <w:rsid w:val="00850D4B"/>
    <w:rsid w:val="008514EA"/>
    <w:rsid w:val="00851F15"/>
    <w:rsid w:val="00857B15"/>
    <w:rsid w:val="00864B6C"/>
    <w:rsid w:val="008672E3"/>
    <w:rsid w:val="00871387"/>
    <w:rsid w:val="00872154"/>
    <w:rsid w:val="008813E9"/>
    <w:rsid w:val="008856BB"/>
    <w:rsid w:val="0088582C"/>
    <w:rsid w:val="00885E85"/>
    <w:rsid w:val="008872DF"/>
    <w:rsid w:val="0089065E"/>
    <w:rsid w:val="00891495"/>
    <w:rsid w:val="008A1F3D"/>
    <w:rsid w:val="008A2176"/>
    <w:rsid w:val="008B6E5B"/>
    <w:rsid w:val="008B7A3E"/>
    <w:rsid w:val="008C3654"/>
    <w:rsid w:val="008C7537"/>
    <w:rsid w:val="008D1AA6"/>
    <w:rsid w:val="008D22DF"/>
    <w:rsid w:val="008E2509"/>
    <w:rsid w:val="008E47CC"/>
    <w:rsid w:val="008F4D48"/>
    <w:rsid w:val="008F503D"/>
    <w:rsid w:val="008F59E3"/>
    <w:rsid w:val="00923D7A"/>
    <w:rsid w:val="00944FF5"/>
    <w:rsid w:val="009538B6"/>
    <w:rsid w:val="00954BD2"/>
    <w:rsid w:val="009614AD"/>
    <w:rsid w:val="009621F6"/>
    <w:rsid w:val="00963C4A"/>
    <w:rsid w:val="009716E8"/>
    <w:rsid w:val="00974EE8"/>
    <w:rsid w:val="00985B6F"/>
    <w:rsid w:val="00987D7A"/>
    <w:rsid w:val="0099448A"/>
    <w:rsid w:val="00995D17"/>
    <w:rsid w:val="00996ABC"/>
    <w:rsid w:val="009A19A9"/>
    <w:rsid w:val="009A580D"/>
    <w:rsid w:val="009A766E"/>
    <w:rsid w:val="009B40B7"/>
    <w:rsid w:val="009C52D0"/>
    <w:rsid w:val="009C79CF"/>
    <w:rsid w:val="009D259E"/>
    <w:rsid w:val="009E52F8"/>
    <w:rsid w:val="009E5C6D"/>
    <w:rsid w:val="009E696E"/>
    <w:rsid w:val="009F17CF"/>
    <w:rsid w:val="009F1FFA"/>
    <w:rsid w:val="00A011A8"/>
    <w:rsid w:val="00A2521F"/>
    <w:rsid w:val="00A25E6C"/>
    <w:rsid w:val="00A35D5B"/>
    <w:rsid w:val="00A36E1F"/>
    <w:rsid w:val="00A40EFF"/>
    <w:rsid w:val="00A411A7"/>
    <w:rsid w:val="00A41CD4"/>
    <w:rsid w:val="00A501DE"/>
    <w:rsid w:val="00A50280"/>
    <w:rsid w:val="00A519BE"/>
    <w:rsid w:val="00A52D87"/>
    <w:rsid w:val="00A57860"/>
    <w:rsid w:val="00A6703E"/>
    <w:rsid w:val="00A70858"/>
    <w:rsid w:val="00A7230C"/>
    <w:rsid w:val="00A768C4"/>
    <w:rsid w:val="00A76C62"/>
    <w:rsid w:val="00A8551C"/>
    <w:rsid w:val="00A85927"/>
    <w:rsid w:val="00A86DDF"/>
    <w:rsid w:val="00A934C0"/>
    <w:rsid w:val="00A93980"/>
    <w:rsid w:val="00A93E2E"/>
    <w:rsid w:val="00AB4499"/>
    <w:rsid w:val="00AB55DC"/>
    <w:rsid w:val="00AB6FDC"/>
    <w:rsid w:val="00AB7B10"/>
    <w:rsid w:val="00AC0B45"/>
    <w:rsid w:val="00AC3D2F"/>
    <w:rsid w:val="00AD5714"/>
    <w:rsid w:val="00AD6978"/>
    <w:rsid w:val="00AD69D1"/>
    <w:rsid w:val="00AF67A5"/>
    <w:rsid w:val="00AF6C1B"/>
    <w:rsid w:val="00B06314"/>
    <w:rsid w:val="00B14DCC"/>
    <w:rsid w:val="00B23CF7"/>
    <w:rsid w:val="00B24D89"/>
    <w:rsid w:val="00B3078E"/>
    <w:rsid w:val="00B4185E"/>
    <w:rsid w:val="00B45980"/>
    <w:rsid w:val="00B46363"/>
    <w:rsid w:val="00B52114"/>
    <w:rsid w:val="00B549B2"/>
    <w:rsid w:val="00B57D2B"/>
    <w:rsid w:val="00B739BC"/>
    <w:rsid w:val="00B76713"/>
    <w:rsid w:val="00B8542D"/>
    <w:rsid w:val="00B97914"/>
    <w:rsid w:val="00BA1547"/>
    <w:rsid w:val="00BA59A7"/>
    <w:rsid w:val="00BC5F8A"/>
    <w:rsid w:val="00BE136E"/>
    <w:rsid w:val="00BE5CE1"/>
    <w:rsid w:val="00BF094F"/>
    <w:rsid w:val="00BF17AA"/>
    <w:rsid w:val="00C001C5"/>
    <w:rsid w:val="00C13419"/>
    <w:rsid w:val="00C17BC0"/>
    <w:rsid w:val="00C204FC"/>
    <w:rsid w:val="00C24358"/>
    <w:rsid w:val="00C32B8B"/>
    <w:rsid w:val="00C44232"/>
    <w:rsid w:val="00C57524"/>
    <w:rsid w:val="00C64C0F"/>
    <w:rsid w:val="00C66244"/>
    <w:rsid w:val="00C726A3"/>
    <w:rsid w:val="00C75392"/>
    <w:rsid w:val="00C754FB"/>
    <w:rsid w:val="00C84F53"/>
    <w:rsid w:val="00C909D0"/>
    <w:rsid w:val="00C911EF"/>
    <w:rsid w:val="00C935FF"/>
    <w:rsid w:val="00C97C69"/>
    <w:rsid w:val="00CA0806"/>
    <w:rsid w:val="00CA3447"/>
    <w:rsid w:val="00CA3A0D"/>
    <w:rsid w:val="00CD4FB3"/>
    <w:rsid w:val="00CD53B4"/>
    <w:rsid w:val="00CD5514"/>
    <w:rsid w:val="00CD5E5C"/>
    <w:rsid w:val="00CE05B4"/>
    <w:rsid w:val="00CE2B93"/>
    <w:rsid w:val="00CE333D"/>
    <w:rsid w:val="00CF0C54"/>
    <w:rsid w:val="00CF4F55"/>
    <w:rsid w:val="00CF5C5E"/>
    <w:rsid w:val="00D00C52"/>
    <w:rsid w:val="00D03C4E"/>
    <w:rsid w:val="00D04463"/>
    <w:rsid w:val="00D1504C"/>
    <w:rsid w:val="00D22A5C"/>
    <w:rsid w:val="00D2402C"/>
    <w:rsid w:val="00D26096"/>
    <w:rsid w:val="00D32D38"/>
    <w:rsid w:val="00D40FFF"/>
    <w:rsid w:val="00D4125B"/>
    <w:rsid w:val="00D429DB"/>
    <w:rsid w:val="00D44235"/>
    <w:rsid w:val="00D51FB6"/>
    <w:rsid w:val="00D52F53"/>
    <w:rsid w:val="00D56634"/>
    <w:rsid w:val="00D80302"/>
    <w:rsid w:val="00D922E3"/>
    <w:rsid w:val="00D93654"/>
    <w:rsid w:val="00DA14EF"/>
    <w:rsid w:val="00DA2A2B"/>
    <w:rsid w:val="00DA3453"/>
    <w:rsid w:val="00DA480D"/>
    <w:rsid w:val="00DA4A46"/>
    <w:rsid w:val="00DB3D88"/>
    <w:rsid w:val="00DC2EC8"/>
    <w:rsid w:val="00DC34BE"/>
    <w:rsid w:val="00DC46C7"/>
    <w:rsid w:val="00DC782F"/>
    <w:rsid w:val="00DC7EC9"/>
    <w:rsid w:val="00DD19FD"/>
    <w:rsid w:val="00DD2223"/>
    <w:rsid w:val="00DD4415"/>
    <w:rsid w:val="00DE2B7F"/>
    <w:rsid w:val="00DE47D8"/>
    <w:rsid w:val="00DF6205"/>
    <w:rsid w:val="00E14D3B"/>
    <w:rsid w:val="00E21B6F"/>
    <w:rsid w:val="00E314C4"/>
    <w:rsid w:val="00E337AA"/>
    <w:rsid w:val="00E34AFA"/>
    <w:rsid w:val="00E42B2D"/>
    <w:rsid w:val="00E433D9"/>
    <w:rsid w:val="00E45FD3"/>
    <w:rsid w:val="00E50449"/>
    <w:rsid w:val="00E54068"/>
    <w:rsid w:val="00E54652"/>
    <w:rsid w:val="00E57BB1"/>
    <w:rsid w:val="00E60F3B"/>
    <w:rsid w:val="00E640B6"/>
    <w:rsid w:val="00E64298"/>
    <w:rsid w:val="00E65A80"/>
    <w:rsid w:val="00E677B9"/>
    <w:rsid w:val="00E73647"/>
    <w:rsid w:val="00E777CB"/>
    <w:rsid w:val="00E80EA4"/>
    <w:rsid w:val="00E825C7"/>
    <w:rsid w:val="00E83AB2"/>
    <w:rsid w:val="00E91DDC"/>
    <w:rsid w:val="00EC639B"/>
    <w:rsid w:val="00ED30C4"/>
    <w:rsid w:val="00ED64EF"/>
    <w:rsid w:val="00ED6F56"/>
    <w:rsid w:val="00EE11DF"/>
    <w:rsid w:val="00EE5F9D"/>
    <w:rsid w:val="00EE6AE5"/>
    <w:rsid w:val="00EF1D26"/>
    <w:rsid w:val="00EF4ACE"/>
    <w:rsid w:val="00F016B4"/>
    <w:rsid w:val="00F0342D"/>
    <w:rsid w:val="00F11B81"/>
    <w:rsid w:val="00F12933"/>
    <w:rsid w:val="00F1483F"/>
    <w:rsid w:val="00F208D0"/>
    <w:rsid w:val="00F31675"/>
    <w:rsid w:val="00F31E10"/>
    <w:rsid w:val="00F338FB"/>
    <w:rsid w:val="00F40F08"/>
    <w:rsid w:val="00F42FD1"/>
    <w:rsid w:val="00F44805"/>
    <w:rsid w:val="00F520F6"/>
    <w:rsid w:val="00F6077C"/>
    <w:rsid w:val="00F66CED"/>
    <w:rsid w:val="00F67E1A"/>
    <w:rsid w:val="00F72C00"/>
    <w:rsid w:val="00F73142"/>
    <w:rsid w:val="00F73BD4"/>
    <w:rsid w:val="00F7616A"/>
    <w:rsid w:val="00F7793F"/>
    <w:rsid w:val="00F86C67"/>
    <w:rsid w:val="00F931BD"/>
    <w:rsid w:val="00FA44AD"/>
    <w:rsid w:val="00FB3386"/>
    <w:rsid w:val="00FC3E35"/>
    <w:rsid w:val="00FC5BDE"/>
    <w:rsid w:val="00FC744D"/>
    <w:rsid w:val="00FD0347"/>
    <w:rsid w:val="00FD0D30"/>
    <w:rsid w:val="00FD2091"/>
    <w:rsid w:val="00FD317F"/>
    <w:rsid w:val="00FD3F9A"/>
    <w:rsid w:val="00FD4378"/>
    <w:rsid w:val="00FD7561"/>
    <w:rsid w:val="00FF35C2"/>
    <w:rsid w:val="00FF5A64"/>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1" type="connector" idref="#AutoShape 21"/>
        <o:r id="V:Rule2" type="connector" idref="#AutoShape 19"/>
        <o:r id="V:Rule3" type="connector" idref="#AutoShape 16"/>
        <o:r id="V:Rule4" type="connector" idref="#AutoShape 17"/>
        <o:r id="V:Rule5" type="connector" idref="#AutoShape 15"/>
        <o:r id="V:Rule6" type="connector" idref="#AutoShape 18"/>
        <o:r id="V:Rule7" type="connector" idref="#AutoShape 20"/>
        <o:r id="V:Rule8" type="connector" idref="#AutoShape 14"/>
        <o:r id="V:Rule9" type="connector" idref="#AutoShape 22"/>
      </o:rules>
    </o:shapelayout>
  </w:shapeDefaults>
  <w:decimalSymbol w:val=","/>
  <w:listSeparator w:val=";"/>
  <w15:docId w15:val="{CD610A5F-138E-4819-80B9-905D6F3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E3"/>
  </w:style>
  <w:style w:type="paragraph" w:styleId="1">
    <w:name w:val="heading 1"/>
    <w:basedOn w:val="a"/>
    <w:next w:val="a"/>
    <w:link w:val="10"/>
    <w:qFormat/>
    <w:rsid w:val="00D32D3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D38"/>
  </w:style>
  <w:style w:type="paragraph" w:styleId="a5">
    <w:name w:val="footer"/>
    <w:basedOn w:val="a"/>
    <w:link w:val="a6"/>
    <w:uiPriority w:val="99"/>
    <w:unhideWhenUsed/>
    <w:rsid w:val="00D32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D38"/>
  </w:style>
  <w:style w:type="character" w:customStyle="1" w:styleId="10">
    <w:name w:val="Заголовок 1 Знак"/>
    <w:basedOn w:val="a0"/>
    <w:link w:val="1"/>
    <w:rsid w:val="00D32D38"/>
    <w:rPr>
      <w:rFonts w:asciiTheme="majorHAnsi" w:eastAsiaTheme="majorEastAsia" w:hAnsiTheme="majorHAnsi" w:cstheme="majorBidi"/>
      <w:b/>
      <w:bCs/>
      <w:color w:val="365F91" w:themeColor="accent1" w:themeShade="BF"/>
      <w:sz w:val="28"/>
      <w:szCs w:val="28"/>
      <w:lang w:val="uk-UA"/>
    </w:rPr>
  </w:style>
  <w:style w:type="paragraph" w:styleId="a7">
    <w:name w:val="Balloon Text"/>
    <w:basedOn w:val="a"/>
    <w:link w:val="a8"/>
    <w:semiHidden/>
    <w:unhideWhenUsed/>
    <w:rsid w:val="001E03A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E03AB"/>
    <w:rPr>
      <w:rFonts w:ascii="Tahoma" w:hAnsi="Tahoma" w:cs="Tahoma"/>
      <w:sz w:val="16"/>
      <w:szCs w:val="16"/>
    </w:rPr>
  </w:style>
  <w:style w:type="paragraph" w:styleId="a9">
    <w:name w:val="List Paragraph"/>
    <w:basedOn w:val="a"/>
    <w:uiPriority w:val="34"/>
    <w:qFormat/>
    <w:rsid w:val="00591BF0"/>
    <w:pPr>
      <w:ind w:left="720"/>
      <w:contextualSpacing/>
    </w:pPr>
    <w:rPr>
      <w:rFonts w:eastAsiaTheme="minorEastAsia"/>
      <w:lang w:val="uk-UA" w:eastAsia="uk-UA"/>
    </w:rPr>
  </w:style>
  <w:style w:type="paragraph" w:styleId="aa">
    <w:name w:val="Subtitle"/>
    <w:basedOn w:val="a"/>
    <w:next w:val="a"/>
    <w:link w:val="ab"/>
    <w:uiPriority w:val="11"/>
    <w:qFormat/>
    <w:rsid w:val="00591B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591BF0"/>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EE5F9D"/>
    <w:pPr>
      <w:spacing w:after="0" w:line="240" w:lineRule="auto"/>
    </w:pPr>
  </w:style>
  <w:style w:type="paragraph" w:customStyle="1" w:styleId="Standard">
    <w:name w:val="Standard"/>
    <w:rsid w:val="00EE5F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d">
    <w:name w:val="ВЭС"/>
    <w:basedOn w:val="a"/>
    <w:next w:val="ae"/>
    <w:rsid w:val="00474999"/>
    <w:pPr>
      <w:keepNext/>
      <w:spacing w:before="120" w:after="120" w:line="240" w:lineRule="auto"/>
      <w:jc w:val="both"/>
    </w:pPr>
    <w:rPr>
      <w:rFonts w:ascii="Times New Roman" w:eastAsia="Times New Roman" w:hAnsi="Times New Roman" w:cs="Times New Roman"/>
      <w:b/>
      <w:snapToGrid w:val="0"/>
      <w:sz w:val="24"/>
      <w:szCs w:val="20"/>
      <w:lang w:eastAsia="ru-RU"/>
    </w:rPr>
  </w:style>
  <w:style w:type="paragraph" w:styleId="ae">
    <w:name w:val="Body Text"/>
    <w:basedOn w:val="a"/>
    <w:link w:val="af"/>
    <w:uiPriority w:val="99"/>
    <w:semiHidden/>
    <w:unhideWhenUsed/>
    <w:rsid w:val="00474999"/>
    <w:pPr>
      <w:spacing w:after="120"/>
    </w:pPr>
  </w:style>
  <w:style w:type="character" w:customStyle="1" w:styleId="af">
    <w:name w:val="Основной текст Знак"/>
    <w:basedOn w:val="a0"/>
    <w:link w:val="ae"/>
    <w:uiPriority w:val="99"/>
    <w:semiHidden/>
    <w:rsid w:val="00474999"/>
  </w:style>
  <w:style w:type="table" w:styleId="af0">
    <w:name w:val="Table Grid"/>
    <w:basedOn w:val="a1"/>
    <w:uiPriority w:val="39"/>
    <w:rsid w:val="00963C4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1811">
      <w:bodyDiv w:val="1"/>
      <w:marLeft w:val="0"/>
      <w:marRight w:val="0"/>
      <w:marTop w:val="0"/>
      <w:marBottom w:val="0"/>
      <w:divBdr>
        <w:top w:val="none" w:sz="0" w:space="0" w:color="auto"/>
        <w:left w:val="none" w:sz="0" w:space="0" w:color="auto"/>
        <w:bottom w:val="none" w:sz="0" w:space="0" w:color="auto"/>
        <w:right w:val="none" w:sz="0" w:space="0" w:color="auto"/>
      </w:divBdr>
    </w:div>
    <w:div w:id="816847862">
      <w:bodyDiv w:val="1"/>
      <w:marLeft w:val="0"/>
      <w:marRight w:val="0"/>
      <w:marTop w:val="0"/>
      <w:marBottom w:val="0"/>
      <w:divBdr>
        <w:top w:val="none" w:sz="0" w:space="0" w:color="auto"/>
        <w:left w:val="none" w:sz="0" w:space="0" w:color="auto"/>
        <w:bottom w:val="none" w:sz="0" w:space="0" w:color="auto"/>
        <w:right w:val="none" w:sz="0" w:space="0" w:color="auto"/>
      </w:divBdr>
    </w:div>
    <w:div w:id="935677070">
      <w:bodyDiv w:val="1"/>
      <w:marLeft w:val="0"/>
      <w:marRight w:val="0"/>
      <w:marTop w:val="0"/>
      <w:marBottom w:val="0"/>
      <w:divBdr>
        <w:top w:val="none" w:sz="0" w:space="0" w:color="auto"/>
        <w:left w:val="none" w:sz="0" w:space="0" w:color="auto"/>
        <w:bottom w:val="none" w:sz="0" w:space="0" w:color="auto"/>
        <w:right w:val="none" w:sz="0" w:space="0" w:color="auto"/>
      </w:divBdr>
    </w:div>
    <w:div w:id="1158305311">
      <w:bodyDiv w:val="1"/>
      <w:marLeft w:val="0"/>
      <w:marRight w:val="0"/>
      <w:marTop w:val="0"/>
      <w:marBottom w:val="0"/>
      <w:divBdr>
        <w:top w:val="none" w:sz="0" w:space="0" w:color="auto"/>
        <w:left w:val="none" w:sz="0" w:space="0" w:color="auto"/>
        <w:bottom w:val="none" w:sz="0" w:space="0" w:color="auto"/>
        <w:right w:val="none" w:sz="0" w:space="0" w:color="auto"/>
      </w:divBdr>
    </w:div>
    <w:div w:id="1404572187">
      <w:bodyDiv w:val="1"/>
      <w:marLeft w:val="0"/>
      <w:marRight w:val="0"/>
      <w:marTop w:val="0"/>
      <w:marBottom w:val="0"/>
      <w:divBdr>
        <w:top w:val="none" w:sz="0" w:space="0" w:color="auto"/>
        <w:left w:val="none" w:sz="0" w:space="0" w:color="auto"/>
        <w:bottom w:val="none" w:sz="0" w:space="0" w:color="auto"/>
        <w:right w:val="none" w:sz="0" w:space="0" w:color="auto"/>
      </w:divBdr>
    </w:div>
    <w:div w:id="1671057962">
      <w:bodyDiv w:val="1"/>
      <w:marLeft w:val="0"/>
      <w:marRight w:val="0"/>
      <w:marTop w:val="0"/>
      <w:marBottom w:val="0"/>
      <w:divBdr>
        <w:top w:val="none" w:sz="0" w:space="0" w:color="auto"/>
        <w:left w:val="none" w:sz="0" w:space="0" w:color="auto"/>
        <w:bottom w:val="none" w:sz="0" w:space="0" w:color="auto"/>
        <w:right w:val="none" w:sz="0" w:space="0" w:color="auto"/>
      </w:divBdr>
    </w:div>
    <w:div w:id="1751728754">
      <w:bodyDiv w:val="1"/>
      <w:marLeft w:val="0"/>
      <w:marRight w:val="0"/>
      <w:marTop w:val="0"/>
      <w:marBottom w:val="0"/>
      <w:divBdr>
        <w:top w:val="none" w:sz="0" w:space="0" w:color="auto"/>
        <w:left w:val="none" w:sz="0" w:space="0" w:color="auto"/>
        <w:bottom w:val="none" w:sz="0" w:space="0" w:color="auto"/>
        <w:right w:val="none" w:sz="0" w:space="0" w:color="auto"/>
      </w:divBdr>
    </w:div>
    <w:div w:id="1897663912">
      <w:bodyDiv w:val="1"/>
      <w:marLeft w:val="0"/>
      <w:marRight w:val="0"/>
      <w:marTop w:val="0"/>
      <w:marBottom w:val="0"/>
      <w:divBdr>
        <w:top w:val="none" w:sz="0" w:space="0" w:color="auto"/>
        <w:left w:val="none" w:sz="0" w:space="0" w:color="auto"/>
        <w:bottom w:val="none" w:sz="0" w:space="0" w:color="auto"/>
        <w:right w:val="none" w:sz="0" w:space="0" w:color="auto"/>
      </w:divBdr>
    </w:div>
    <w:div w:id="1913078558">
      <w:bodyDiv w:val="1"/>
      <w:marLeft w:val="0"/>
      <w:marRight w:val="0"/>
      <w:marTop w:val="0"/>
      <w:marBottom w:val="0"/>
      <w:divBdr>
        <w:top w:val="none" w:sz="0" w:space="0" w:color="auto"/>
        <w:left w:val="none" w:sz="0" w:space="0" w:color="auto"/>
        <w:bottom w:val="none" w:sz="0" w:space="0" w:color="auto"/>
        <w:right w:val="none" w:sz="0" w:space="0" w:color="auto"/>
      </w:divBdr>
    </w:div>
    <w:div w:id="2027780326">
      <w:bodyDiv w:val="1"/>
      <w:marLeft w:val="0"/>
      <w:marRight w:val="0"/>
      <w:marTop w:val="0"/>
      <w:marBottom w:val="0"/>
      <w:divBdr>
        <w:top w:val="none" w:sz="0" w:space="0" w:color="auto"/>
        <w:left w:val="none" w:sz="0" w:space="0" w:color="auto"/>
        <w:bottom w:val="none" w:sz="0" w:space="0" w:color="auto"/>
        <w:right w:val="none" w:sz="0" w:space="0" w:color="auto"/>
      </w:divBdr>
    </w:div>
    <w:div w:id="2108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uk.wikipedia.org/wiki/%D0%9C%D0%BE%D0%B4%D0%B5%D0%BB%D1%8C" TargetMode="External"/><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28C0-981E-43FF-8100-3A5F5AB2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39</Pages>
  <Words>7424</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averba</dc:creator>
  <cp:keywords/>
  <dc:description/>
  <cp:lastModifiedBy>User</cp:lastModifiedBy>
  <cp:revision>90</cp:revision>
  <cp:lastPrinted>2016-08-29T08:15:00Z</cp:lastPrinted>
  <dcterms:created xsi:type="dcterms:W3CDTF">2015-01-26T07:35:00Z</dcterms:created>
  <dcterms:modified xsi:type="dcterms:W3CDTF">2016-08-29T08:15:00Z</dcterms:modified>
</cp:coreProperties>
</file>