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6D4C97">
        <w:trPr>
          <w:jc w:val="center"/>
        </w:trPr>
        <w:tc>
          <w:tcPr>
            <w:tcW w:w="4253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8145" cy="5791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0320B" w:rsidRDefault="00D0320B" w:rsidP="00762A0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D0320B" w:rsidRPr="00201BC7" w:rsidRDefault="00D0320B" w:rsidP="00D0320B">
      <w:pPr>
        <w:jc w:val="center"/>
        <w:rPr>
          <w:sz w:val="20"/>
          <w:szCs w:val="20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201BC7" w:rsidRDefault="00D0320B" w:rsidP="00D0320B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Tr="006D4C97">
        <w:trPr>
          <w:trHeight w:val="441"/>
        </w:trPr>
        <w:tc>
          <w:tcPr>
            <w:tcW w:w="4992" w:type="dxa"/>
          </w:tcPr>
          <w:p w:rsidR="00D0320B" w:rsidRPr="0027681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27681B">
              <w:rPr>
                <w:color w:val="000000"/>
                <w:sz w:val="28"/>
                <w:szCs w:val="28"/>
                <w:lang w:val="uk-UA"/>
              </w:rPr>
              <w:t xml:space="preserve">16 серпня 2016 року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27681B">
              <w:rPr>
                <w:color w:val="000000"/>
                <w:sz w:val="28"/>
                <w:szCs w:val="28"/>
                <w:lang w:val="en-US"/>
              </w:rPr>
              <w:t>431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89"/>
      </w:tblGrid>
      <w:tr w:rsidR="00D0320B" w:rsidRPr="00583697" w:rsidTr="006D4C97">
        <w:trPr>
          <w:trHeight w:val="2187"/>
        </w:trPr>
        <w:tc>
          <w:tcPr>
            <w:tcW w:w="4989" w:type="dxa"/>
          </w:tcPr>
          <w:p w:rsidR="00D0320B" w:rsidRPr="00035C00" w:rsidRDefault="00D0320B" w:rsidP="006D4C97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інститутами</w:t>
            </w:r>
            <w:proofErr w:type="spellEnd"/>
            <w:r w:rsidRPr="0058369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громадянського</w:t>
            </w:r>
            <w:proofErr w:type="spellEnd"/>
            <w:r w:rsidRPr="0058369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суспільства</w:t>
            </w:r>
            <w:proofErr w:type="spellEnd"/>
            <w:r>
              <w:rPr>
                <w:spacing w:val="3"/>
                <w:sz w:val="28"/>
                <w:szCs w:val="28"/>
                <w:lang w:val="uk-UA"/>
              </w:rPr>
              <w:t>,</w:t>
            </w:r>
            <w:r w:rsidRPr="00583697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виконання (реалізації) яких надається фінансова підтримка з міського бюджету </w:t>
            </w:r>
          </w:p>
        </w:tc>
      </w:tr>
    </w:tbl>
    <w:p w:rsidR="00D0320B" w:rsidRPr="00201BC7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lang w:val="uk-UA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0320B" w:rsidTr="006D4C97">
        <w:trPr>
          <w:trHeight w:val="17"/>
        </w:trPr>
        <w:tc>
          <w:tcPr>
            <w:tcW w:w="9648" w:type="dxa"/>
          </w:tcPr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 здійснення фінансової підтр</w:t>
            </w:r>
            <w:r w:rsidR="003763C9">
              <w:rPr>
                <w:sz w:val="28"/>
                <w:szCs w:val="28"/>
                <w:lang w:val="uk-UA"/>
              </w:rPr>
              <w:t>имки програм</w:t>
            </w:r>
            <w:r>
              <w:rPr>
                <w:sz w:val="28"/>
                <w:szCs w:val="28"/>
                <w:lang w:val="uk-UA"/>
              </w:rPr>
              <w:t xml:space="preserve">, розроблених інститутами громадянського суспільства,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п</w:t>
            </w:r>
            <w:r>
              <w:rPr>
                <w:sz w:val="28"/>
                <w:szCs w:val="28"/>
                <w:lang w:val="uk-UA"/>
              </w:rPr>
              <w:t>останови Кабінету Міністрів України від 16 березня 2016 року № 194</w:t>
            </w:r>
            <w:r w:rsidR="003763C9" w:rsidRPr="003763C9">
              <w:rPr>
                <w:sz w:val="28"/>
                <w:szCs w:val="28"/>
                <w:lang w:val="uk-UA"/>
              </w:rPr>
              <w:t xml:space="preserve"> </w:t>
            </w:r>
            <w:r w:rsidR="003763C9">
              <w:rPr>
                <w:sz w:val="28"/>
                <w:szCs w:val="28"/>
                <w:lang w:val="uk-UA"/>
              </w:rPr>
              <w:t>«Про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763C9">
              <w:rPr>
                <w:sz w:val="28"/>
                <w:szCs w:val="28"/>
                <w:lang w:val="uk-UA"/>
              </w:rPr>
              <w:t xml:space="preserve">внесення змін до постанови Кабінету Міністрів України від 12 жовтня 2011 року № 1049 </w:t>
            </w:r>
            <w:r>
              <w:rPr>
                <w:sz w:val="28"/>
                <w:szCs w:val="28"/>
                <w:lang w:val="uk-UA"/>
              </w:rPr>
              <w:t xml:space="preserve">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керуючись статтею 40 Закону України «Про місцеве самоврядування в Україні»,  </w:t>
            </w: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D0320B" w:rsidRPr="00201BC7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0320B" w:rsidRPr="00987F97" w:rsidTr="006D4C97">
        <w:trPr>
          <w:trHeight w:val="17"/>
        </w:trPr>
        <w:tc>
          <w:tcPr>
            <w:tcW w:w="9648" w:type="dxa"/>
          </w:tcPr>
          <w:p w:rsidR="00D0320B" w:rsidRDefault="00D0320B" w:rsidP="00C11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D0320B" w:rsidRPr="00E66E98" w:rsidRDefault="00D0320B" w:rsidP="006D4C97">
            <w:pPr>
              <w:ind w:hanging="100"/>
              <w:jc w:val="both"/>
              <w:rPr>
                <w:sz w:val="20"/>
                <w:szCs w:val="20"/>
                <w:lang w:val="uk-UA"/>
              </w:rPr>
            </w:pPr>
          </w:p>
          <w:p w:rsidR="00D0320B" w:rsidRDefault="00D0320B" w:rsidP="006D4C97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  1. Затвердити Порядок проведення міського конкурсу з визначення програм (проектів, заходів), розроблених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6E98">
              <w:rPr>
                <w:b w:val="0"/>
                <w:bCs w:val="0"/>
                <w:sz w:val="28"/>
                <w:szCs w:val="28"/>
                <w:lang w:val="uk-UA"/>
              </w:rPr>
              <w:t>інститутами громадянського суспільства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, для виконання (реалізації) яких надається фінансова підтримка з міського бюджету (додаток). </w:t>
            </w:r>
          </w:p>
          <w:p w:rsidR="00D0320B" w:rsidRPr="003763C9" w:rsidRDefault="00D0320B" w:rsidP="006D4C97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D0320B" w:rsidRDefault="00D0320B" w:rsidP="006D4C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2. Рішення виконавчого комітету Сумської міської ради від 16.03.2016  № 118 «Про Порядок проведення міського конкурсу з визначення програм (проектів, заходів), розроблених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громадськими</w:t>
            </w:r>
            <w:r>
              <w:rPr>
                <w:sz w:val="28"/>
                <w:szCs w:val="28"/>
                <w:lang w:val="uk-UA"/>
              </w:rPr>
              <w:t xml:space="preserve"> організаціями та творчими спілками, </w:t>
            </w:r>
            <w:r w:rsidRPr="00201BC7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 w:rsidR="00AD2B33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вважати таким, що втратило чинність.</w:t>
            </w:r>
          </w:p>
        </w:tc>
      </w:tr>
      <w:tr w:rsidR="00D0320B" w:rsidRPr="00987F97" w:rsidTr="006D4C97">
        <w:trPr>
          <w:trHeight w:val="17"/>
        </w:trPr>
        <w:tc>
          <w:tcPr>
            <w:tcW w:w="9648" w:type="dxa"/>
          </w:tcPr>
          <w:p w:rsidR="00D0320B" w:rsidRPr="00201BC7" w:rsidRDefault="00D0320B" w:rsidP="006D4C97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0320B" w:rsidRDefault="00D0320B" w:rsidP="00D0320B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D0320B" w:rsidRPr="003763C9" w:rsidRDefault="00D0320B" w:rsidP="00D0320B">
      <w:pPr>
        <w:ind w:hanging="100"/>
        <w:jc w:val="both"/>
        <w:rPr>
          <w:b/>
          <w:bCs/>
          <w:sz w:val="6"/>
          <w:szCs w:val="6"/>
          <w:lang w:val="uk-UA"/>
        </w:rPr>
      </w:pP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D0320B" w:rsidRPr="001C4B10" w:rsidRDefault="00D0320B" w:rsidP="00D0320B">
      <w:pPr>
        <w:rPr>
          <w:b/>
          <w:bCs/>
          <w:lang w:val="uk-UA"/>
        </w:rPr>
      </w:pPr>
      <w:r>
        <w:rPr>
          <w:u w:val="single"/>
          <w:lang w:val="uk-UA"/>
        </w:rPr>
        <w:t>Кохан 700-561</w:t>
      </w:r>
      <w:r>
        <w:rPr>
          <w:lang w:val="uk-UA"/>
        </w:rPr>
        <w:t>________________________________________________________________</w:t>
      </w:r>
    </w:p>
    <w:p w:rsidR="00D0320B" w:rsidRPr="0004433D" w:rsidRDefault="00D0320B" w:rsidP="00D0320B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</w:p>
    <w:sectPr w:rsidR="00D0320B" w:rsidRPr="0004433D" w:rsidSect="000443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0B"/>
    <w:rsid w:val="001208E3"/>
    <w:rsid w:val="001219CA"/>
    <w:rsid w:val="00195948"/>
    <w:rsid w:val="001A6BD4"/>
    <w:rsid w:val="002537B3"/>
    <w:rsid w:val="0027681B"/>
    <w:rsid w:val="003763C9"/>
    <w:rsid w:val="003B6F05"/>
    <w:rsid w:val="003C20CE"/>
    <w:rsid w:val="003C6848"/>
    <w:rsid w:val="003D352F"/>
    <w:rsid w:val="00414082"/>
    <w:rsid w:val="004B76BE"/>
    <w:rsid w:val="005A3F1D"/>
    <w:rsid w:val="005A59C5"/>
    <w:rsid w:val="005D6B01"/>
    <w:rsid w:val="006B4A19"/>
    <w:rsid w:val="0076288F"/>
    <w:rsid w:val="00762A02"/>
    <w:rsid w:val="008508CD"/>
    <w:rsid w:val="009007CE"/>
    <w:rsid w:val="00987F97"/>
    <w:rsid w:val="00AD2B33"/>
    <w:rsid w:val="00B53670"/>
    <w:rsid w:val="00BF6E66"/>
    <w:rsid w:val="00C11592"/>
    <w:rsid w:val="00C6771E"/>
    <w:rsid w:val="00D0320B"/>
    <w:rsid w:val="00DD59E1"/>
    <w:rsid w:val="00EE7C45"/>
    <w:rsid w:val="00F06A40"/>
    <w:rsid w:val="00F20BF1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394A-F7E5-49B6-B902-28C540E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user-pc</cp:lastModifiedBy>
  <cp:revision>9</cp:revision>
  <cp:lastPrinted>2016-07-13T06:30:00Z</cp:lastPrinted>
  <dcterms:created xsi:type="dcterms:W3CDTF">2016-06-22T10:02:00Z</dcterms:created>
  <dcterms:modified xsi:type="dcterms:W3CDTF">2016-08-25T06:12:00Z</dcterms:modified>
</cp:coreProperties>
</file>