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81" w:rsidRPr="00503881" w:rsidRDefault="000849D5" w:rsidP="00503881">
      <w:pPr>
        <w:spacing w:after="0" w:line="240" w:lineRule="auto"/>
        <w:ind w:left="3528" w:firstLine="7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3881" w:rsidRPr="00503881">
        <w:rPr>
          <w:rFonts w:ascii="Times New Roman" w:eastAsia="Times New Roman" w:hAnsi="Times New Roman" w:cs="Times New Roman"/>
          <w:sz w:val="28"/>
          <w:szCs w:val="28"/>
          <w:lang w:val="uk-UA"/>
        </w:rPr>
        <w:t>Додаток</w:t>
      </w:r>
      <w:r w:rsidR="00503881" w:rsidRPr="00503881">
        <w:rPr>
          <w:rFonts w:ascii="Times New Roman" w:eastAsia="Times New Roman" w:hAnsi="Times New Roman" w:cs="Times New Roman"/>
          <w:sz w:val="28"/>
          <w:szCs w:val="28"/>
          <w:lang w:val="uk-UA"/>
        </w:rPr>
        <w:tab/>
      </w:r>
      <w:r w:rsidR="00503881" w:rsidRPr="00503881">
        <w:rPr>
          <w:rFonts w:ascii="Times New Roman" w:eastAsia="Times New Roman" w:hAnsi="Times New Roman" w:cs="Times New Roman"/>
          <w:sz w:val="28"/>
          <w:szCs w:val="28"/>
          <w:lang w:val="uk-UA"/>
        </w:rPr>
        <w:tab/>
      </w: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до рішення Сумської міської ради “Про доповнення новими видами діяльності, збільшення статутного капіталу та внесення змін до Статуту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w:t>
      </w: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від 10 квітня 2024 року № 4704 –МР</w:t>
      </w: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b/>
          <w:color w:val="000000"/>
          <w:sz w:val="28"/>
          <w:lang w:val="uk-UA"/>
        </w:rPr>
        <w:t>СТАТУТ</w:t>
      </w: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b/>
          <w:color w:val="000000"/>
          <w:sz w:val="28"/>
          <w:lang w:val="uk-UA"/>
        </w:rPr>
        <w:t>КОМУНАЛЬНОГО ПІДПРИЄМСТВА</w:t>
      </w: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b/>
          <w:color w:val="000000"/>
          <w:sz w:val="28"/>
          <w:lang w:val="uk-UA"/>
        </w:rPr>
        <w:t>ЕЛЕКТРОМЕРЕЖ ЗОВНІШНЬОГО ОСВІТЛЕННЯ «МІСЬКСВІТЛО» СУМСЬКОЇ МІСЬКОЇ РАДИ</w:t>
      </w:r>
    </w:p>
    <w:p w:rsidR="00503881" w:rsidRPr="00503881" w:rsidRDefault="00503881" w:rsidP="00503881">
      <w:pPr>
        <w:spacing w:line="275" w:lineRule="auto"/>
        <w:jc w:val="center"/>
        <w:textDirection w:val="btLr"/>
        <w:rPr>
          <w:lang w:val="uk-UA"/>
        </w:rPr>
      </w:pP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b/>
          <w:color w:val="000000"/>
          <w:sz w:val="28"/>
          <w:lang w:val="uk-UA"/>
        </w:rPr>
        <w:t>(НОВА РЕДАКЦІЯ)</w:t>
      </w: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textDirection w:val="btLr"/>
        <w:rPr>
          <w:lang w:val="uk-UA"/>
        </w:rPr>
      </w:pP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color w:val="000000"/>
          <w:sz w:val="28"/>
          <w:lang w:val="uk-UA"/>
        </w:rPr>
        <w:t>Місцезнаходження:</w:t>
      </w:r>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color w:val="000000"/>
          <w:sz w:val="28"/>
          <w:lang w:val="uk-UA"/>
        </w:rPr>
        <w:t xml:space="preserve">40021, Сумська область, </w:t>
      </w:r>
      <w:proofErr w:type="spellStart"/>
      <w:r w:rsidRPr="00503881">
        <w:rPr>
          <w:rFonts w:ascii="Times New Roman" w:eastAsia="Times New Roman" w:hAnsi="Times New Roman" w:cs="Times New Roman"/>
          <w:color w:val="000000"/>
          <w:sz w:val="28"/>
          <w:lang w:val="uk-UA"/>
        </w:rPr>
        <w:t>м.Суми</w:t>
      </w:r>
      <w:proofErr w:type="spellEnd"/>
      <w:r w:rsidRPr="00503881">
        <w:rPr>
          <w:rFonts w:ascii="Times New Roman" w:eastAsia="Times New Roman" w:hAnsi="Times New Roman" w:cs="Times New Roman"/>
          <w:color w:val="000000"/>
          <w:sz w:val="28"/>
          <w:lang w:val="uk-UA"/>
        </w:rPr>
        <w:t xml:space="preserve">, </w:t>
      </w:r>
      <w:proofErr w:type="spellStart"/>
      <w:r w:rsidRPr="00503881">
        <w:rPr>
          <w:rFonts w:ascii="Times New Roman" w:eastAsia="Times New Roman" w:hAnsi="Times New Roman" w:cs="Times New Roman"/>
          <w:color w:val="000000"/>
          <w:sz w:val="28"/>
          <w:lang w:val="uk-UA"/>
        </w:rPr>
        <w:t>провул</w:t>
      </w:r>
      <w:proofErr w:type="spellEnd"/>
      <w:r w:rsidRPr="00503881">
        <w:rPr>
          <w:rFonts w:ascii="Times New Roman" w:eastAsia="Times New Roman" w:hAnsi="Times New Roman" w:cs="Times New Roman"/>
          <w:color w:val="000000"/>
          <w:sz w:val="28"/>
          <w:lang w:val="uk-UA"/>
        </w:rPr>
        <w:t>. Громадянський, 5</w:t>
      </w:r>
    </w:p>
    <w:p w:rsidR="00503881" w:rsidRPr="00503881" w:rsidRDefault="00503881" w:rsidP="00503881">
      <w:pPr>
        <w:spacing w:line="275" w:lineRule="auto"/>
        <w:jc w:val="center"/>
        <w:textDirection w:val="btLr"/>
        <w:rPr>
          <w:lang w:val="uk-UA"/>
        </w:rPr>
      </w:pPr>
    </w:p>
    <w:p w:rsidR="00503881" w:rsidRPr="00503881" w:rsidRDefault="00503881" w:rsidP="00503881">
      <w:pPr>
        <w:spacing w:line="275" w:lineRule="auto"/>
        <w:jc w:val="center"/>
        <w:textDirection w:val="btLr"/>
        <w:rPr>
          <w:lang w:val="uk-UA"/>
        </w:rPr>
      </w:pPr>
      <w:proofErr w:type="spellStart"/>
      <w:r w:rsidRPr="00503881">
        <w:rPr>
          <w:rFonts w:ascii="Times New Roman" w:eastAsia="Times New Roman" w:hAnsi="Times New Roman" w:cs="Times New Roman"/>
          <w:color w:val="000000"/>
          <w:sz w:val="28"/>
          <w:lang w:val="uk-UA"/>
        </w:rPr>
        <w:t>м.Суми</w:t>
      </w:r>
      <w:proofErr w:type="spellEnd"/>
    </w:p>
    <w:p w:rsidR="00503881" w:rsidRPr="00503881" w:rsidRDefault="00503881" w:rsidP="00503881">
      <w:pPr>
        <w:spacing w:line="275" w:lineRule="auto"/>
        <w:jc w:val="center"/>
        <w:textDirection w:val="btLr"/>
        <w:rPr>
          <w:lang w:val="uk-UA"/>
        </w:rPr>
      </w:pPr>
      <w:r w:rsidRPr="00503881">
        <w:rPr>
          <w:rFonts w:ascii="Times New Roman" w:eastAsia="Times New Roman" w:hAnsi="Times New Roman" w:cs="Times New Roman"/>
          <w:color w:val="000000"/>
          <w:sz w:val="28"/>
          <w:lang w:val="uk-UA"/>
        </w:rPr>
        <w:t>2024</w:t>
      </w:r>
    </w:p>
    <w:p w:rsidR="00503881" w:rsidRPr="00503881" w:rsidRDefault="00503881" w:rsidP="00503881">
      <w:pPr>
        <w:spacing w:after="0" w:line="240" w:lineRule="auto"/>
        <w:ind w:left="4320"/>
        <w:jc w:val="both"/>
        <w:rPr>
          <w:rFonts w:ascii="Times New Roman" w:eastAsia="Times New Roman" w:hAnsi="Times New Roman" w:cs="Times New Roman"/>
          <w:sz w:val="28"/>
          <w:szCs w:val="28"/>
          <w:lang w:val="uk-UA"/>
        </w:rPr>
      </w:pPr>
    </w:p>
    <w:p w:rsidR="00503881" w:rsidRPr="00503881" w:rsidRDefault="00503881" w:rsidP="00503881">
      <w:pPr>
        <w:spacing w:after="0"/>
        <w:rPr>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lastRenderedPageBreak/>
        <w:t>1.ЗАГАЛЬНІ ПОЛОЖЕННЯ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1.1. Комунальне підприємство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(далі – Підприємство) є комунальним комерційним підприємством, яке засновано на комунальній власності територіальної громади міста та створено для здійснення господарської діяльності з метою отримання прибутку.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1.2. Підприємство у своїй діяльності керується Конституцією України, Господарським кодексом України, Цивільним кодексом України, іншими нормативно-правовими актами,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якого належить Підприємство (далі – Уповноважений орган).</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1.3. Підприємство є юридичною особою, має самостійний баланс, має право відкривати розрахунковий та інші рахунки в банківських установах (в комерційних банках та в органах Державного казначейства України), печатку, штамп зі власним найменуванням.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1.4. Права та обов’язки юридичної особи Підприємство набуває з дня його державної реєстрації.</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1.5. Засновником Підприємства є Сумська міська рада (далі – Засновник).</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1.6. Найменування Підприємства українською мовою:</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повне – Комунальне підприємство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скорочене – КП ЕЗО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xml:space="preserve">» СМР.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1.7. Місцезнаходження (юридична адреса) Підприємства: 40021, Сумська область, </w:t>
      </w:r>
      <w:proofErr w:type="spellStart"/>
      <w:r w:rsidRPr="00503881">
        <w:rPr>
          <w:rFonts w:ascii="Times New Roman" w:eastAsia="Times New Roman" w:hAnsi="Times New Roman" w:cs="Times New Roman"/>
          <w:sz w:val="28"/>
          <w:szCs w:val="28"/>
          <w:lang w:val="uk-UA"/>
        </w:rPr>
        <w:t>м.Суми</w:t>
      </w:r>
      <w:proofErr w:type="spellEnd"/>
      <w:r w:rsidRPr="00503881">
        <w:rPr>
          <w:rFonts w:ascii="Times New Roman" w:eastAsia="Times New Roman" w:hAnsi="Times New Roman" w:cs="Times New Roman"/>
          <w:sz w:val="28"/>
          <w:szCs w:val="28"/>
          <w:lang w:val="uk-UA"/>
        </w:rPr>
        <w:t xml:space="preserve">, </w:t>
      </w:r>
      <w:proofErr w:type="spellStart"/>
      <w:r w:rsidRPr="00503881">
        <w:rPr>
          <w:rFonts w:ascii="Times New Roman" w:eastAsia="Times New Roman" w:hAnsi="Times New Roman" w:cs="Times New Roman"/>
          <w:sz w:val="28"/>
          <w:szCs w:val="28"/>
          <w:lang w:val="uk-UA"/>
        </w:rPr>
        <w:t>провул</w:t>
      </w:r>
      <w:proofErr w:type="spellEnd"/>
      <w:r w:rsidRPr="00503881">
        <w:rPr>
          <w:rFonts w:ascii="Times New Roman" w:eastAsia="Times New Roman" w:hAnsi="Times New Roman" w:cs="Times New Roman"/>
          <w:sz w:val="28"/>
          <w:szCs w:val="28"/>
          <w:lang w:val="uk-UA"/>
        </w:rPr>
        <w:t>. Громадянський, 5.</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2. МЕТА ТА ПРЕДМЕТ ДІЯЛЬНОСТІ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2.1. Підприємство створюється з метою вирішення місцевих завдань в галузі житлово-комунального господарства і задоволення потреб міста в роботах та послугах, пов’язаних з зовнішнім освітленням.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2.2. Види діяльності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утримання та догляд за електромережами зовнішнього освітлення та системою вуличного освітлення вулиць, парків та скверів суспільного, приватного промислового, сільськогосподарського і спеціального призначення;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створення нових електромереж зовнішнього освітлення на території міста;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поточний ремонт електромереж зовнішнього освітлення суспільного, приватного, промислового, сільськогосподарського і спеціального призначення;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монтаж, демонтаж, ремонт, обслуговування святкової ілюмінації та свят;</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зведення несучих та огороджувальних конструкцій будівель і споруд, будівництво  та монтаж інженерних і транспортних мереж (для нового будівництва, реконструкції та капітального ремонту);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випробування та налагодження електрообладнання і електроустановок до і понад 1000 В за переліком;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 будівельні, ремонтні, ремонтно-будівельні, монтажні, будівельно-монтажні, реставраційні роботи з використанням машин та механізмів;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w:t>
      </w:r>
      <w:proofErr w:type="spellStart"/>
      <w:r w:rsidRPr="00503881">
        <w:rPr>
          <w:rFonts w:ascii="Times New Roman" w:eastAsia="Times New Roman" w:hAnsi="Times New Roman" w:cs="Times New Roman"/>
          <w:sz w:val="28"/>
          <w:szCs w:val="28"/>
          <w:lang w:val="uk-UA"/>
        </w:rPr>
        <w:t>торгівельно</w:t>
      </w:r>
      <w:proofErr w:type="spellEnd"/>
      <w:r w:rsidRPr="00503881">
        <w:rPr>
          <w:rFonts w:ascii="Times New Roman" w:eastAsia="Times New Roman" w:hAnsi="Times New Roman" w:cs="Times New Roman"/>
          <w:sz w:val="28"/>
          <w:szCs w:val="28"/>
          <w:lang w:val="uk-UA"/>
        </w:rPr>
        <w:t xml:space="preserve">-закупівельна та </w:t>
      </w:r>
      <w:proofErr w:type="spellStart"/>
      <w:r w:rsidRPr="00503881">
        <w:rPr>
          <w:rFonts w:ascii="Times New Roman" w:eastAsia="Times New Roman" w:hAnsi="Times New Roman" w:cs="Times New Roman"/>
          <w:sz w:val="28"/>
          <w:szCs w:val="28"/>
          <w:lang w:val="uk-UA"/>
        </w:rPr>
        <w:t>торгівельно</w:t>
      </w:r>
      <w:proofErr w:type="spellEnd"/>
      <w:r w:rsidRPr="00503881">
        <w:rPr>
          <w:rFonts w:ascii="Times New Roman" w:eastAsia="Times New Roman" w:hAnsi="Times New Roman" w:cs="Times New Roman"/>
          <w:sz w:val="28"/>
          <w:szCs w:val="28"/>
          <w:lang w:val="uk-UA"/>
        </w:rPr>
        <w:t>-посередницька діяльність;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оптова та роздрібна торгівля товарами промислової та продовольчої груп, сільськогосподарськими товарами, товарами тваринництва, товарами птахівництва, товарами народного споживання та товарами широкого попиту, миючими та </w:t>
      </w:r>
      <w:proofErr w:type="spellStart"/>
      <w:r w:rsidRPr="00503881">
        <w:rPr>
          <w:rFonts w:ascii="Times New Roman" w:eastAsia="Times New Roman" w:hAnsi="Times New Roman" w:cs="Times New Roman"/>
          <w:sz w:val="28"/>
          <w:szCs w:val="28"/>
          <w:lang w:val="uk-UA"/>
        </w:rPr>
        <w:t>чистящими</w:t>
      </w:r>
      <w:proofErr w:type="spellEnd"/>
      <w:r w:rsidRPr="00503881">
        <w:rPr>
          <w:rFonts w:ascii="Times New Roman" w:eastAsia="Times New Roman" w:hAnsi="Times New Roman" w:cs="Times New Roman"/>
          <w:sz w:val="28"/>
          <w:szCs w:val="28"/>
          <w:lang w:val="uk-UA"/>
        </w:rPr>
        <w:t xml:space="preserve"> засобами, виробами парфумерної промисловості, будівельними матеріалами, деревиною та товарами деревообробки;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торгівля рухомим та нерухомим майном від свого імені або як посередник;</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w:t>
      </w:r>
      <w:proofErr w:type="spellStart"/>
      <w:r w:rsidRPr="00503881">
        <w:rPr>
          <w:rFonts w:ascii="Times New Roman" w:eastAsia="Times New Roman" w:hAnsi="Times New Roman" w:cs="Times New Roman"/>
          <w:sz w:val="28"/>
          <w:szCs w:val="28"/>
          <w:lang w:val="uk-UA"/>
        </w:rPr>
        <w:t>постачально</w:t>
      </w:r>
      <w:proofErr w:type="spellEnd"/>
      <w:r w:rsidRPr="00503881">
        <w:rPr>
          <w:rFonts w:ascii="Times New Roman" w:eastAsia="Times New Roman" w:hAnsi="Times New Roman" w:cs="Times New Roman"/>
          <w:sz w:val="28"/>
          <w:szCs w:val="28"/>
          <w:lang w:val="uk-UA"/>
        </w:rPr>
        <w:t>-збутова діяльність;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комерційна діяльність, комерційне посередництво;</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розробка, виробництво і реалізація промислової продукції виробничо-технічного призначення;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розробка, реалізація та впровадження енергозберігаючих технологій;</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розробка, реалізація та впровадження науково-технічних та дослідно-конструкторських розробок, прогресивних технологій;</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розробка, реалізація та впровадження безвідходних, маловідходних і екологічно чистих технологій, в </w:t>
      </w:r>
      <w:proofErr w:type="spellStart"/>
      <w:r w:rsidRPr="00503881">
        <w:rPr>
          <w:rFonts w:ascii="Times New Roman" w:eastAsia="Times New Roman" w:hAnsi="Times New Roman" w:cs="Times New Roman"/>
          <w:sz w:val="28"/>
          <w:szCs w:val="28"/>
          <w:lang w:val="uk-UA"/>
        </w:rPr>
        <w:t>т.ч</w:t>
      </w:r>
      <w:proofErr w:type="spellEnd"/>
      <w:r w:rsidRPr="00503881">
        <w:rPr>
          <w:rFonts w:ascii="Times New Roman" w:eastAsia="Times New Roman" w:hAnsi="Times New Roman" w:cs="Times New Roman"/>
          <w:sz w:val="28"/>
          <w:szCs w:val="28"/>
          <w:lang w:val="uk-UA"/>
        </w:rPr>
        <w:t>. утилізація промислових та побутових відходів та вторинної сировини;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розробка, виробництво і реалізація будівельних матеріалів, бетонних, залізобетонних, кам’яних, армокам’яних металевих та дерев’яних виробів, елементів конструкцій;</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столярні, злотницькі, ковальські та зварювальні вироби;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ремонт автомобілів та інших самохідних засобів, </w:t>
      </w:r>
      <w:proofErr w:type="spellStart"/>
      <w:r w:rsidRPr="00503881">
        <w:rPr>
          <w:rFonts w:ascii="Times New Roman" w:eastAsia="Times New Roman" w:hAnsi="Times New Roman" w:cs="Times New Roman"/>
          <w:sz w:val="28"/>
          <w:szCs w:val="28"/>
          <w:lang w:val="uk-UA"/>
        </w:rPr>
        <w:t>іх</w:t>
      </w:r>
      <w:proofErr w:type="spellEnd"/>
      <w:r w:rsidRPr="00503881">
        <w:rPr>
          <w:rFonts w:ascii="Times New Roman" w:eastAsia="Times New Roman" w:hAnsi="Times New Roman" w:cs="Times New Roman"/>
          <w:sz w:val="28"/>
          <w:szCs w:val="28"/>
          <w:lang w:val="uk-UA"/>
        </w:rPr>
        <w:t xml:space="preserve"> обслуговування;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розробка, виробництво і реалізація товарів широкого вжитку та товарів народного споживання;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транспортно-експедиційні послуги на території України та за її межами;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внутрішні та міжнародні перевезення пасажирів та вантажів автомобільним транспортом;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заготівельна діяльність;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заготівля, переробка та реалізація лікарських рослин;</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вантажно-розвантажувальні роботи;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консалтингові, консультаційні інформаційно-довідкові та інші послуги;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проектування, виробництво, та реалізація продуктової продукції науково-технічного призначення нестандартного устаткування;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503881">
        <w:rPr>
          <w:rFonts w:ascii="Times New Roman" w:eastAsia="Times New Roman" w:hAnsi="Times New Roman" w:cs="Times New Roman"/>
          <w:sz w:val="28"/>
          <w:szCs w:val="28"/>
          <w:lang w:val="uk-UA"/>
        </w:rPr>
        <w:t>продаж, придбання та використання «Ноу-хау», об’єктів права інтелектуальної власності та інших немайнових прав;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виготовлення та випробування оснастки та приборів для сільського господарства;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проведення інформаційно-маркетингової, рекламної та видавницької діяльності;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послуг у сфері побутового обслуговування населення;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 ремонт та технічне утримання електричного устаткування;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монтаж водопровідних мереж, систем опалення та кондиціювання;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інші спеціалізовані будівельні роботи, </w:t>
      </w:r>
      <w:proofErr w:type="spellStart"/>
      <w:r w:rsidRPr="00503881">
        <w:rPr>
          <w:rFonts w:ascii="Times New Roman" w:eastAsia="Times New Roman" w:hAnsi="Times New Roman" w:cs="Times New Roman"/>
          <w:sz w:val="28"/>
          <w:szCs w:val="28"/>
          <w:lang w:val="uk-UA"/>
        </w:rPr>
        <w:t>н.в.і.у</w:t>
      </w:r>
      <w:proofErr w:type="spellEnd"/>
      <w:r w:rsidRPr="00503881">
        <w:rPr>
          <w:rFonts w:ascii="Times New Roman" w:eastAsia="Times New Roman" w:hAnsi="Times New Roman" w:cs="Times New Roman"/>
          <w:sz w:val="28"/>
          <w:szCs w:val="28"/>
          <w:lang w:val="uk-UA"/>
        </w:rPr>
        <w:t>.;</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вантажний автомобільний транспорт;</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у сфері провідного зв’язку;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у сфері безпровідного зв’язку;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інша діяльність у сфері електрозв’язку;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в оренду й експлуатацію власного чи орендованого майна;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технічні випробування та дослідження;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рекламні агентства;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ландшафтних послуг;</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із підтримки театральних і концертних заходів;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лісозаготівлі;</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лісопильне та стругальне виробництво; просочування деревини;</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xml:space="preserve">- виробництво будівельних металевих конструкцій і частин конструкцій; </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виробництво підіймального  та вантажно-розвантажувального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ремонт і технічне обслуговування електричного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ремонт і технічне обслуговування електронного й оптичного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ремонт і технічне обслуговування інших машин і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установлення та монтаж машин і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торгівля електроенергією;</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каналізація, відведення й очищення стічних вод;</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збирання безпечних відходів;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збирання небезпечних відходів;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оброблення та видалення безпечних відходів;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оброблення та видалення небезпечних відходів;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демонтаж (розбирання) машин і устаткування;</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відновлення відсортованих відходів;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інша діяльність, щодо поводження з відходами;</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організація будівництва будівель;</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будівництво доріг і автострад;</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будівництво мостів і тунелів;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будівництво трубопроводів;</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будівництво споруд електропостачання та телекомунікацій;</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будівництво водних споруд;</w:t>
      </w:r>
    </w:p>
    <w:p w:rsidR="00503881" w:rsidRPr="00503881" w:rsidRDefault="00503881" w:rsidP="00503881">
      <w:pPr>
        <w:widowControl w:val="0"/>
        <w:tabs>
          <w:tab w:val="left" w:pos="566"/>
          <w:tab w:val="left" w:pos="1276"/>
          <w:tab w:val="left" w:pos="1701"/>
        </w:tabs>
        <w:spacing w:after="0" w:line="240" w:lineRule="auto"/>
        <w:jc w:val="both"/>
        <w:rPr>
          <w:rFonts w:ascii="Times" w:eastAsia="Times" w:hAnsi="Times" w:cs="Times"/>
          <w:sz w:val="28"/>
          <w:szCs w:val="28"/>
          <w:lang w:val="uk-UA"/>
        </w:rPr>
      </w:pPr>
      <w:r w:rsidRPr="00503881">
        <w:rPr>
          <w:rFonts w:ascii="Times" w:eastAsia="Times" w:hAnsi="Times" w:cs="Times"/>
          <w:sz w:val="28"/>
          <w:szCs w:val="28"/>
          <w:lang w:val="uk-UA"/>
        </w:rPr>
        <w:t xml:space="preserve">- будівництво інших споруд </w:t>
      </w:r>
      <w:proofErr w:type="spellStart"/>
      <w:r w:rsidRPr="00503881">
        <w:rPr>
          <w:rFonts w:ascii="Times" w:eastAsia="Times" w:hAnsi="Times" w:cs="Times"/>
          <w:sz w:val="28"/>
          <w:szCs w:val="28"/>
          <w:lang w:val="uk-UA"/>
        </w:rPr>
        <w:t>н.в.і.у</w:t>
      </w:r>
      <w:proofErr w:type="spellEnd"/>
      <w:r w:rsidRPr="00503881">
        <w:rPr>
          <w:rFonts w:ascii="Times" w:eastAsia="Times" w:hAnsi="Times" w:cs="Times"/>
          <w:sz w:val="28"/>
          <w:szCs w:val="28"/>
          <w:lang w:val="uk-UA"/>
        </w:rPr>
        <w:t>.;</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знесення;</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підготовчі роботи на будівельному майданчику;</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штукатурні роботи;</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установлення столярних виробів;</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покриття підлоги й облицювання стін;</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малярні роботи та скління;</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інші роботи із завершення будівництва;</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покрівельні роботи;</w:t>
      </w:r>
    </w:p>
    <w:p w:rsidR="00503881" w:rsidRPr="00503881" w:rsidRDefault="00503881" w:rsidP="00503881">
      <w:pPr>
        <w:widowControl w:val="0"/>
        <w:tabs>
          <w:tab w:val="left" w:pos="566"/>
          <w:tab w:val="left" w:pos="1276"/>
          <w:tab w:val="left" w:pos="1701"/>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оптова торгівля електротоварами й електронною апаратурою побутового </w:t>
      </w:r>
      <w:r w:rsidRPr="00503881">
        <w:rPr>
          <w:rFonts w:ascii="Times New Roman" w:eastAsia="Times New Roman" w:hAnsi="Times New Roman" w:cs="Times New Roman"/>
          <w:sz w:val="28"/>
          <w:szCs w:val="28"/>
          <w:lang w:val="uk-UA"/>
        </w:rPr>
        <w:lastRenderedPageBreak/>
        <w:t>призначення для приймання, записування, відтворювання звуку й зображення;</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оптова торгівля комп’ютерами, периферійним устаткуванням і програмним забезпеченням;</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оптова торгівля електронним і телекомунікаційним устаткуванням, деталями до нього;</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оптова торгівля іншими машинами й устаткуванням;</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оптова торгівля відходами та брухтом;</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неспеціалізована оптова торгівля;</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інші види роздрібної торгівлі в неспеціалізованих магазинах;</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роздрібна торгівля, що здійснюється фірмами поштового замовлення або через мережу інтернет;</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інші види роздрібної торгівлі поза магазинами;</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інша допоміжна діяльність у сфері транспорту;</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видання іншого програмного забезпечення;</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комп’ютерне програмування; </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консультування з питань інформації;</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із керування комп’ютерним устаткуванням;</w:t>
      </w:r>
    </w:p>
    <w:p w:rsidR="00503881" w:rsidRPr="00503881" w:rsidRDefault="00503881" w:rsidP="00503881">
      <w:pPr>
        <w:widowControl w:val="0"/>
        <w:tabs>
          <w:tab w:val="left" w:pos="566"/>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інша діяльність у сфері інформаційних технологій і комп’ютерних систем;</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оброблення даних, розміщення інформації на веб-вузлах і пов’язана з ними діяльність;</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надання інформаційних послуг, </w:t>
      </w:r>
      <w:proofErr w:type="spellStart"/>
      <w:r w:rsidRPr="00503881">
        <w:rPr>
          <w:rFonts w:ascii="Times New Roman" w:eastAsia="Times New Roman" w:hAnsi="Times New Roman" w:cs="Times New Roman"/>
          <w:sz w:val="28"/>
          <w:szCs w:val="28"/>
          <w:lang w:val="uk-UA"/>
        </w:rPr>
        <w:t>н.в.і.у</w:t>
      </w:r>
      <w:proofErr w:type="spellEnd"/>
      <w:r w:rsidRPr="00503881">
        <w:rPr>
          <w:rFonts w:ascii="Times New Roman" w:eastAsia="Times New Roman" w:hAnsi="Times New Roman" w:cs="Times New Roman"/>
          <w:sz w:val="28"/>
          <w:szCs w:val="28"/>
          <w:lang w:val="uk-UA"/>
        </w:rPr>
        <w:t>.;</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управління нерухомим майном за винагороду або на основі контракту;</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консультування з питань комерційної діяльності й керування;</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у сфері архітектури;</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у сфері інжинірингу, геології та геодезії, надання послуг технічного консультування в цих сферах;</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посередництво в розміщенні реклами в засобах масової інформації;</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дослідження кон’юнктури ринку та виявлення громадської думки;</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інша професійна, наукова та технічна діяльність, </w:t>
      </w:r>
      <w:proofErr w:type="spellStart"/>
      <w:r w:rsidRPr="00503881">
        <w:rPr>
          <w:rFonts w:ascii="Times New Roman" w:eastAsia="Times New Roman" w:hAnsi="Times New Roman" w:cs="Times New Roman"/>
          <w:sz w:val="28"/>
          <w:szCs w:val="28"/>
          <w:lang w:val="uk-UA"/>
        </w:rPr>
        <w:t>н.в.і.у</w:t>
      </w:r>
      <w:proofErr w:type="spellEnd"/>
      <w:r w:rsidRPr="00503881">
        <w:rPr>
          <w:rFonts w:ascii="Times New Roman" w:eastAsia="Times New Roman" w:hAnsi="Times New Roman" w:cs="Times New Roman"/>
          <w:sz w:val="28"/>
          <w:szCs w:val="28"/>
          <w:lang w:val="uk-UA"/>
        </w:rPr>
        <w:t>.;</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в оренду автомобілів і легкових автотранспортних засобів;</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в оренду вантажних автомобілів;</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надання в оренду будівельних машин і устаткування;</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надання в оренду інших машин, устаткування та товарів, </w:t>
      </w:r>
      <w:proofErr w:type="spellStart"/>
      <w:r w:rsidRPr="00503881">
        <w:rPr>
          <w:rFonts w:ascii="Times New Roman" w:eastAsia="Times New Roman" w:hAnsi="Times New Roman" w:cs="Times New Roman"/>
          <w:sz w:val="28"/>
          <w:szCs w:val="28"/>
          <w:lang w:val="uk-UA"/>
        </w:rPr>
        <w:t>н.в.і.у</w:t>
      </w:r>
      <w:proofErr w:type="spellEnd"/>
      <w:r w:rsidRPr="00503881">
        <w:rPr>
          <w:rFonts w:ascii="Times New Roman" w:eastAsia="Times New Roman" w:hAnsi="Times New Roman" w:cs="Times New Roman"/>
          <w:sz w:val="28"/>
          <w:szCs w:val="28"/>
          <w:lang w:val="uk-UA"/>
        </w:rPr>
        <w:t>.;</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діяльність приватних охоронних служб;</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обслуговування систем безпеки;</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комплексне обслуговування об’єктів;</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загальне прибирання будинків;</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інша діяльність із прибирання будинків і промислових об’єктів;</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інші види діяльності із прибирання;</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ремонт комп’ютерів і периферійного устаткування;</w:t>
      </w:r>
    </w:p>
    <w:p w:rsidR="00503881" w:rsidRPr="00503881" w:rsidRDefault="00503881" w:rsidP="00503881">
      <w:pPr>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ремонт обладнання зв’язку.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2.3. Підприємство може займатися іншими видами діяльності, не забороненими чинним законодавством України. У разі коли необхідний вид </w:t>
      </w:r>
      <w:r w:rsidRPr="00503881">
        <w:rPr>
          <w:rFonts w:ascii="Times New Roman" w:eastAsia="Times New Roman" w:hAnsi="Times New Roman" w:cs="Times New Roman"/>
          <w:sz w:val="28"/>
          <w:szCs w:val="28"/>
          <w:lang w:val="uk-UA"/>
        </w:rPr>
        <w:lastRenderedPageBreak/>
        <w:t xml:space="preserve">діяльності потребує відповідного дозволу, сертифікації або ліцензії, Підприємство отримує їх у встановленому чинним законодавством порядку.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3. УПРАВЛІННЯ ПІДПРИЄМСТВОМ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3.1.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 департаменту інфраструктури міста Сумської міської ради. Засновник здійснює свої повноваження відносно Підприємства безпосередньо та через Уповноважений орган.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3.3. До виключної компетенції Засновника відноситься: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затвердження Статуту Підприємства, внесення до нього змін;</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визначення мети та предмета діяльності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прийняття рішень про відчуження відповідно до закону майна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прийняття рішень про надання згоди (відмову в наданні згоди) на вивчення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активів Підприємства за даними останньої річної фінансової звітності, та в інших випадках, встановлених чинним законодавством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прийняття рішень щодо отримання Підприємством банківських кредитів, укладення договорів застави, іпотеки, концесії, лізингу та внесення до них змін;</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прийняття рішень щодо створення дочірніх підприємств та відокремлених підрозділів (філій, представництв, відділень тощо) Підприємства, участі в господарських товариствах, спільних підприємствах, об’єднання підприємств тощо;</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прийняття рішень про ліквідацію, реорганізацію та перепрофілювання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3.5. Безпосереднє керівництво Підприємством здійснює директор Підприємства, який у встановленому порядку призначається та звільняється з посади міським головою. З директором Підприємства укладається контракт.</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3.6. Директор підприємства самостійно вирішує питання діяльності Підприємства, за винятком тих, що віднесені Статутом та чинними нормативними актами до компетенції Засновника, Уповноваженого органу чи інших виконавчих органів Сумської міської ради згідно з розподілом повноважень.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3.7. Директор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несе повну відповідальність за стан і діяльність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 встановленому порядку здійснює поточне (оперативне) управління Підприємством, забезпечує виконання завдань Підприємства, його рентабельність;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розпоряджається в установленому порядку майном та коштами Підприємства, має право першого підпису, самостійно укладає контракти, договори (угоди), у тому числі трудові, видає доручення відкриває та закриває рахунки в банківських установах;</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без доручення діє від імені Підприємства, представляє його інтереси в судах, у відносинах з органами державної влади і органами місцевого самоврядування, підприємствами, установами, організаціями та фізичними особами;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забезпечує підготовку та подання на погодження і затвердження в установленому порядку проекту фінансового плану Підприємства на наступний рік (змін до фінансового плану), а також звіти про його виконання;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складає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забезпечує оприлюднення визначеної чинним законодавством інформації про діяльність Підприємства (у </w:t>
      </w:r>
      <w:proofErr w:type="spellStart"/>
      <w:r w:rsidRPr="00503881">
        <w:rPr>
          <w:rFonts w:ascii="Times New Roman" w:eastAsia="Times New Roman" w:hAnsi="Times New Roman" w:cs="Times New Roman"/>
          <w:sz w:val="28"/>
          <w:szCs w:val="28"/>
          <w:lang w:val="uk-UA"/>
        </w:rPr>
        <w:t>т.ч</w:t>
      </w:r>
      <w:proofErr w:type="spellEnd"/>
      <w:r w:rsidRPr="00503881">
        <w:rPr>
          <w:rFonts w:ascii="Times New Roman" w:eastAsia="Times New Roman" w:hAnsi="Times New Roman" w:cs="Times New Roman"/>
          <w:sz w:val="28"/>
          <w:szCs w:val="28"/>
          <w:lang w:val="uk-UA"/>
        </w:rPr>
        <w:t>. шляхом розміщення її на офіційному веб-сайті Засновника та на власній веб-сторінці Підприємства) в строки та в порядку, який встановлений чинним законодавством України та/або рішенням Засновника;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 встановленому порядку приймає на роботу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затверджує положення та інші уставні документи, що регламентують функції, права та обов’язки структурних підрозділів Підприємства, функціональні обов’язки працівників;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видає накази і дає вказівки, обов’язкові для всіх працівників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узгоджує з Управлінням комунального майна Сумської міської ради питання у сфері </w:t>
      </w:r>
      <w:proofErr w:type="spellStart"/>
      <w:r w:rsidRPr="00503881">
        <w:rPr>
          <w:rFonts w:ascii="Times New Roman" w:eastAsia="Times New Roman" w:hAnsi="Times New Roman" w:cs="Times New Roman"/>
          <w:sz w:val="28"/>
          <w:szCs w:val="28"/>
          <w:lang w:val="uk-UA"/>
        </w:rPr>
        <w:t>закупівель</w:t>
      </w:r>
      <w:proofErr w:type="spellEnd"/>
      <w:r w:rsidRPr="00503881">
        <w:rPr>
          <w:rFonts w:ascii="Times New Roman" w:eastAsia="Times New Roman" w:hAnsi="Times New Roman" w:cs="Times New Roman"/>
          <w:sz w:val="28"/>
          <w:szCs w:val="28"/>
          <w:lang w:val="uk-UA"/>
        </w:rPr>
        <w:t xml:space="preserve">, згідно з Порядком узгодження, здійснення публічних </w:t>
      </w:r>
      <w:proofErr w:type="spellStart"/>
      <w:r w:rsidRPr="00503881">
        <w:rPr>
          <w:rFonts w:ascii="Times New Roman" w:eastAsia="Times New Roman" w:hAnsi="Times New Roman" w:cs="Times New Roman"/>
          <w:sz w:val="28"/>
          <w:szCs w:val="28"/>
          <w:lang w:val="uk-UA"/>
        </w:rPr>
        <w:t>закупівель</w:t>
      </w:r>
      <w:proofErr w:type="spellEnd"/>
      <w:r w:rsidRPr="00503881">
        <w:rPr>
          <w:rFonts w:ascii="Times New Roman" w:eastAsia="Times New Roman" w:hAnsi="Times New Roman" w:cs="Times New Roman"/>
          <w:sz w:val="28"/>
          <w:szCs w:val="28"/>
          <w:lang w:val="uk-UA"/>
        </w:rPr>
        <w:t xml:space="preserve"> на території Сумської міської територіальної громади.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3.8. Директор за погодженням з Уповноваженим органом: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затверджує внутрішню організаційну структуру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укладає зовнішньоекономічні угоди;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вчиняє значні господарські зобов’язання, предметом яких є майно, роботи, послуги чи сума коштів, вартість яких становить від десяти відсотків (включно) до двадцяти п’яти відсотків (включно) вартості активів </w:t>
      </w:r>
      <w:r w:rsidRPr="00503881">
        <w:rPr>
          <w:rFonts w:ascii="Times New Roman" w:eastAsia="Times New Roman" w:hAnsi="Times New Roman" w:cs="Times New Roman"/>
          <w:sz w:val="28"/>
          <w:szCs w:val="28"/>
          <w:lang w:val="uk-UA"/>
        </w:rPr>
        <w:lastRenderedPageBreak/>
        <w:t xml:space="preserve">Підприємства за даними останньої річної фінансової звітності, та господарські зобов’язання, щодо яких є заінтересованість.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3.9. Поняття значного господарського зобов’язання та господарського зобов’язання, щодо якого заінтересованість вживаються в значенні, наведеному в Господарському кодексі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3.10. Директор Підприємства призначає своїх заступників за погодженням з Сумським міським головою. Заступники директора Підприємства є посадовими особами Підприємства та несуть відповідальність згідно з чинним законодавством України.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3.11. Директор Підприємства не рідше одного разу на рік звітує перед виконавчим комітетом Сумської міської ради про свою роботу. На вимогу Засновника та Сумського міського голови директор Підприємства зобов’язаний прозвітувати про свою роботу та діяльність Підприємства за визначений проміжок часу.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4. МАЙНО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4.1. 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4.2. Майно Підприємства є комунальною власністю територіальної громади міста Суми і належать Підприємству на праві господарського відання.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Здійснюючи право господарського відання, Підприємство володіє, користується і розпоряджається майном, закріпленим за ним Засновником, з обмеженням правомочності розпорядження щодо окремих видів майна за рішенням Засновника у випадках, передбачених чинним законодавством України та цим Статутом.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4.3. Джерелами формування майна Підприємства є:</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грошові і матеріальні внески, передані Засновником;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доходи, одержані від реалізації послуг, продукції, інших видів господарської діяльності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благодійні внески, пожертвування організацій, підприємств і громадян;</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доходи від цінних паперів, кредити банків та інших кредиторів;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інші джерела, не заборонені чинним законодавством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4.5. Підприємство зобов’язане використовувати майно, що передане йому в господарське відання, за призначенням у відповідності до мети та видів діяльності Підприємства, не дозволяючи його погіршення, пошкодження або втрату.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4.6. За рахунок майнового вкладу засновника створюється статутний капітал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який складає 6 853 168 грн. 68 коп. (Шість мільйонів вісімсот п’ятдесят три тисячі сто шістдесят вісім гривень 68 копійок) в тому числі: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статутний капітал 1 192 000 грн. 00 коп. (один мільйон сто дев’яносто дві тисячі гривень 00 копійок) згідно з рішенням Сумської міської ради «Про зміну найменування державного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на комунальне підприємство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від 25.02.2009 року №2373-МР;</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збільшено на 430 000 грн. 00 коп. (чотириста тридцять тисяч гривень 00 копійок) згідно з рішенням Сумської міської ради «Про міський бюджет на 2013 рік» від 29.05.2013 року №2406-МР;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зменшено на 168 831 грн. 32 коп. (сто шістдесят вісім тисяч вісімсот тридцять одна гривня 32 копійки) згідно з рішенням Сумської міської ради «Про внесення змін до Статуту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від 10.06.2015 року №4467-МР;</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збільшено на 900 000 грн. 00 коп. (дев’ятсот тисяч гривень 00 копійок) згідно з рішенням Сумської міської ради «Про внесення змін до Статуту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від 10.06.2015 року №4467-МР;</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збільшено на 2 500 000 грн. 00 коп. (два мільйони п’ятсот тисяч гривень 00 копійок) згідно з рішенням Сумської міської ради «Про нову редакцію Статуту комунального підприємства електромереж зовнішнього освітлення «</w:t>
      </w:r>
      <w:proofErr w:type="spellStart"/>
      <w:r w:rsidRPr="00503881">
        <w:rPr>
          <w:rFonts w:ascii="Times New Roman" w:eastAsia="Times New Roman" w:hAnsi="Times New Roman" w:cs="Times New Roman"/>
          <w:sz w:val="28"/>
          <w:szCs w:val="28"/>
          <w:lang w:val="uk-UA"/>
        </w:rPr>
        <w:t>Міськсвітло</w:t>
      </w:r>
      <w:proofErr w:type="spellEnd"/>
      <w:r w:rsidRPr="00503881">
        <w:rPr>
          <w:rFonts w:ascii="Times New Roman" w:eastAsia="Times New Roman" w:hAnsi="Times New Roman" w:cs="Times New Roman"/>
          <w:sz w:val="28"/>
          <w:szCs w:val="28"/>
          <w:lang w:val="uk-UA"/>
        </w:rPr>
        <w:t>» Сумської міської ради» від 28 вересня 2016 року №1132-МР.</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збільшено на 2 000 000 грн. 00 коп. (два мільйони гривень 00 копійок) згідно до наказу Сумської міської воєнної адміністрації від 23.03.2024 року №108-СМР «Про внесення змін до наказу Сумської міської воєнної адміністрації від 25.21.2023 року №114-СМР «Про бюджет Сумської міської територіальної громади на 2024 рік» (зі змінами)».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4.7. За рішенням Засновника статутний капітал Підприємства  може збільшуватись або зменшуватись з додержанням порядку, що передбачений чинним законодавством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4.8. Статутний капітал Підприємства може формуватися за рахунок будь-яких матеріальних цінностей, нерухомості, майнових та немайнових прав, грошових коштів, цінних паперів тощо.</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4.9. Збитки, завдані Підприємству в результаті порушення його майнових прав громадянами, юридичними особами, державними органами чи органами місцевого самоврядування, відшкодовуються Підприємству в порядку, визначеному чинним законодавством України. </w:t>
      </w:r>
    </w:p>
    <w:p w:rsidR="00503881" w:rsidRDefault="00503881" w:rsidP="00503881">
      <w:pPr>
        <w:tabs>
          <w:tab w:val="left" w:pos="4125"/>
        </w:tabs>
        <w:spacing w:after="0" w:line="240" w:lineRule="auto"/>
        <w:jc w:val="both"/>
        <w:rPr>
          <w:rFonts w:ascii="Times New Roman" w:eastAsia="Times New Roman" w:hAnsi="Times New Roman" w:cs="Times New Roman"/>
          <w:b/>
          <w:sz w:val="28"/>
          <w:szCs w:val="28"/>
          <w:lang w:val="uk-UA"/>
        </w:rPr>
      </w:pPr>
    </w:p>
    <w:p w:rsidR="00503881" w:rsidRDefault="00503881" w:rsidP="00503881">
      <w:pPr>
        <w:tabs>
          <w:tab w:val="left" w:pos="4125"/>
        </w:tabs>
        <w:spacing w:after="0" w:line="240" w:lineRule="auto"/>
        <w:jc w:val="both"/>
        <w:rPr>
          <w:rFonts w:ascii="Times New Roman" w:eastAsia="Times New Roman" w:hAnsi="Times New Roman" w:cs="Times New Roman"/>
          <w:b/>
          <w:sz w:val="28"/>
          <w:szCs w:val="28"/>
          <w:lang w:val="uk-UA"/>
        </w:rPr>
      </w:pPr>
    </w:p>
    <w:p w:rsidR="00503881" w:rsidRDefault="00503881" w:rsidP="00503881">
      <w:pPr>
        <w:tabs>
          <w:tab w:val="left" w:pos="4125"/>
        </w:tabs>
        <w:spacing w:after="0" w:line="240" w:lineRule="auto"/>
        <w:jc w:val="both"/>
        <w:rPr>
          <w:rFonts w:ascii="Times New Roman" w:eastAsia="Times New Roman" w:hAnsi="Times New Roman" w:cs="Times New Roman"/>
          <w:b/>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lastRenderedPageBreak/>
        <w:t>5. ПРАВА ТА ОБОВ’ЯЗКИ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5.1. Підприємство має право:</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5.1.1. Укладати договори, набувати майнові та особисті немайнові права, нести обов’язки, бути позивачем і відповідачем в суді.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5.1.2. У встановленому порядку самостійно планувати свою діяльність, визначати стратегію та основні напрями свого розвитку відповідно до галузевих науково-технічних прогнозів та економічної ситуації.</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5.1.3. Здійснювати операції з цінними паперами відповідно до чинного законодавства України.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5.2. Підприємство зобов’язане:</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5.2.1. При визначенні стратегії господарської діяльності, метою якої є отримання прибутку, враховувати укладені контракти, замовлення та інші договірні зобов’язання.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5.2.2. Забезпечувати своєчасну сплату податків та інших відрахувань згідно з чинним законодавством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5.2.3.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503881">
        <w:rPr>
          <w:rFonts w:ascii="Times New Roman" w:eastAsia="Times New Roman" w:hAnsi="Times New Roman" w:cs="Times New Roman"/>
          <w:sz w:val="28"/>
          <w:szCs w:val="28"/>
          <w:lang w:val="uk-UA"/>
        </w:rPr>
        <w:t>потужностей</w:t>
      </w:r>
      <w:proofErr w:type="spellEnd"/>
      <w:r w:rsidRPr="00503881">
        <w:rPr>
          <w:rFonts w:ascii="Times New Roman" w:eastAsia="Times New Roman" w:hAnsi="Times New Roman" w:cs="Times New Roman"/>
          <w:sz w:val="28"/>
          <w:szCs w:val="28"/>
          <w:lang w:val="uk-UA"/>
        </w:rPr>
        <w:t xml:space="preserve"> та введення в дію придбаного обладнання.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5.2.4. Здійснювати оперативну діяльність по матеріально-технічному забезпеченню виробництва.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5.2.5. Відповідно до контрактів та замовлень, укладених договорів забезпечувати виробництво та реалізацію товарів, робіт, послуг.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5.2.6. Створювати належні умови для високопродуктивної праці.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 xml:space="preserve">6. ПОВНОВАЖЕННЯ ТРУДОВОГО КОЛЕКТИВУ ТА </w:t>
      </w: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 xml:space="preserve">СОЦІАЛЬНА ДІЯЛЬНІСТЬ ПІДПРИЄМСТВА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6.1.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6.2. Повноваження трудового колективу здійснюється безпосередньо загальними зборами трудового колективу Підприємства або виборним органом первинної профспілкової організації чи іншим уповноваженим на представництво трудовим колективом органом.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6.3. Загальні збори вважаються правомочними, якщо в них бере участь більш як половина загальної кількості членів трудового колективу.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6.4. Трудовий колектив: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розглядає і затверджує колективний договір;</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вирішує питання самоврядування трудового колективу;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бере участь у визначенні і затверджені переліку і порядку надання працівникам соціальних пільг, вирішенні інших питань соціального розвитку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бере участь в розробці і прийнятті правил внутрішнього трудового розпорядку.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6.5.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6.6.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встановлює для своїх працівників додаткові відпустки, скорочений робочий день та інші соціальні пільги, забезпечує своєчасні розрахунки з працівниками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6.7. Форма, система та розмір оплати праці встановлюється Підприємством відповідно до колективного договору та чинного законодавства України в межах внутрішньої організаційної структури та штатів, погоджених Уповноваженим органом.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6.8.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6.9. Підприємство несе відповідальність у встановленому чинним законодавством порядку за шкоду, завдану здоров’ю та працездатності його працівників.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 xml:space="preserve">7. ФІНАНСОВО-ГОСПОДАРСЬКА ДІЯЛЬНІСТЬ </w:t>
      </w: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7.1. Підприємство у встановленому порядку планує свою діяльність і визначає перспективи розвитку, виходячи з попиту на послуги (роботи, 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7.2. Основним узагальнюючим показником фінансових результатів при проведенні господарської діяльності Підприємства є прибуток (дохід).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7.3. Частину чистого прибутку (доходу) Підприємство згідно з чинним законодавством відраховує до міського бюджету.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7.4. Підприємство може створювати за рахунок прибутку цільові фонди: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фонд оплати праці;</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фонд соціального розвитку;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фонд розвитку виробництва;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резервний фонд.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7.5. Фонд розвитку виробництва створюється за рахунок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Напрями витрат фонду визначаються кошторисом.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7.6. Підприємство здійснює облік результатів своєї діяльності, складає та подає відповідно до вимог закону статистичну інформацію та інші дані, визначені законом, веде бухгалтерський облік і подає фінансову звітність згідно із законодавством та несе відповідальність за їх достовірність.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 xml:space="preserve">7.7. Директор та головний бухгалтер підприємства є посадовими особами Підприємства та несуть персональну відповідальність за додержанням порядку ведення і достовірність обліку та статистичної звітності.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7.8. Державні та інші уповноважені органи здійснюють контроль (нагляд) за діяльністю Підприємства в межах повноважень та порядку, визначеному законодавством України.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7.9. Перевірки, ревізії та аудит фінансово-господарської діяльності Підприємства проводяться відповідними уповноваженими органами та посадовими особами згідно з чинним  законодавством у тому числі за ініціативою Засновника, Сумського міського голови.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7.10. Підприємство здійснює облік перевірок в журналі відвідування представників органів контролю з обов’язковим зазначенням у цих журналах строків та мети відвідування, посади і прізвища представника уповноваженого органу контролю.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7.11.  Відносини Підприємства з іншими підприємствами, установами, організаціями, громадянами здійснюється на основі договорів. Підприємство вільне у виборі предмета договору, визначенні зобов’язань, інших умов господарських взаємовідносин, що не суперечать законодавству України, цьому Статуту та іншим чинним нормативним актам.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7.12. Підприємство реалізує свою продукцію (товари, роботи, послуги) за цінами,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Засновником.</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7.13. Підприємство здійснює безготівкові розрахунки з юридичними та фізичними особами.</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7.14. Підприємство за погодженням з Уповноваженим органом здійснює зовнішньоекономічну діяльність.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7.15. Порядок використання коштів Підприємства в іноземній валюті визначаються відповідно до законодавства України.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7.16. 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7.17. Підприємство не відповідає по зобов’язанням Засновника. Засновник не відповідає по зобов’язанням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8. ПРИПИНЕННЯ ДІЯЛЬНОСТІ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8.1.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8.2. Ліквідація чи реорганізація Підприємства здійснюється відповідно до чинного законодавства України за рішенням Замовника або суду.</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lastRenderedPageBreak/>
        <w:t xml:space="preserve">8.3. У разі неспроможності Підприємства через недостатність його майна задовольнити вимоги кредиторів воно може бути оголошено за рішенням суду банкрутом. Засновник в межах своїх повноважень, зобов'язаний вживати своєчасних заходів для запобіганню банкрутству Підприємства. Умови та порядок відновлення платоспроможності Підприємства або визнання його банкрутом визначаються законом.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8.4. Ліквідація Підприємства здійснюється призначеною її ініціатором ліквідаційною комісією (ліквідатором) у порядку, встановленому чинним законодавством. </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8.5. Підприємство вважається таким, що припинило свою діяльність, з дати внесення до Єдиного державного реєстру запису про його припинення. </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8.6. Майно Підприємства, яке залишилось після ліквідації Підприємства, належить територіальній громаді міста Суми і використовується за рішенням Засновника.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9. ВНЕСЕННЯ ЗМІН ДО СТАТУТУ ПІДПРИЄМСТВА</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9.1. Рішення щодо внесення змін до Статуту Підприємства приймаються Засновником.</w:t>
      </w:r>
    </w:p>
    <w:p w:rsid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9.2. Внесені зміни до Статуту набирають чинності з моменту їх державної реєстрації.</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p>
    <w:p w:rsidR="00503881" w:rsidRPr="00503881" w:rsidRDefault="00503881" w:rsidP="00503881">
      <w:pPr>
        <w:tabs>
          <w:tab w:val="left" w:pos="4125"/>
        </w:tabs>
        <w:spacing w:after="0" w:line="240" w:lineRule="auto"/>
        <w:jc w:val="center"/>
        <w:rPr>
          <w:rFonts w:ascii="Times New Roman" w:eastAsia="Times New Roman" w:hAnsi="Times New Roman" w:cs="Times New Roman"/>
          <w:b/>
          <w:sz w:val="28"/>
          <w:szCs w:val="28"/>
          <w:lang w:val="uk-UA"/>
        </w:rPr>
      </w:pPr>
      <w:r w:rsidRPr="00503881">
        <w:rPr>
          <w:rFonts w:ascii="Times New Roman" w:eastAsia="Times New Roman" w:hAnsi="Times New Roman" w:cs="Times New Roman"/>
          <w:b/>
          <w:sz w:val="28"/>
          <w:szCs w:val="28"/>
          <w:lang w:val="uk-UA"/>
        </w:rPr>
        <w:t>10. ПРИКІНЦЕВІ ПОЛОЖЕННЯ</w:t>
      </w:r>
    </w:p>
    <w:p w:rsidR="00503881" w:rsidRPr="00503881" w:rsidRDefault="00503881" w:rsidP="00503881">
      <w:pPr>
        <w:tabs>
          <w:tab w:val="left" w:pos="4125"/>
        </w:tabs>
        <w:spacing w:after="0" w:line="240" w:lineRule="auto"/>
        <w:jc w:val="both"/>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10.1. Питання, що не врегульовані цим Статутом, вирішуються відповідно до норм чинного законодавства України. </w:t>
      </w:r>
    </w:p>
    <w:p w:rsidR="00503881" w:rsidRPr="00503881" w:rsidRDefault="00503881" w:rsidP="00503881">
      <w:pPr>
        <w:tabs>
          <w:tab w:val="left" w:pos="4125"/>
        </w:tabs>
        <w:spacing w:line="240" w:lineRule="auto"/>
        <w:rPr>
          <w:rFonts w:ascii="Times New Roman" w:eastAsia="Times New Roman" w:hAnsi="Times New Roman" w:cs="Times New Roman"/>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Секретар Сумської міської ради </w:t>
      </w:r>
      <w:r w:rsidRPr="00503881">
        <w:rPr>
          <w:rFonts w:ascii="Times New Roman" w:eastAsia="Times New Roman" w:hAnsi="Times New Roman" w:cs="Times New Roman"/>
          <w:sz w:val="28"/>
          <w:szCs w:val="28"/>
          <w:lang w:val="uk-UA"/>
        </w:rPr>
        <w:tab/>
      </w:r>
      <w:r w:rsidRPr="00503881">
        <w:rPr>
          <w:rFonts w:ascii="Times New Roman" w:eastAsia="Times New Roman" w:hAnsi="Times New Roman" w:cs="Times New Roman"/>
          <w:sz w:val="28"/>
          <w:szCs w:val="28"/>
          <w:lang w:val="uk-UA"/>
        </w:rPr>
        <w:tab/>
      </w:r>
      <w:r w:rsidRPr="00503881">
        <w:rPr>
          <w:rFonts w:ascii="Times New Roman" w:eastAsia="Times New Roman" w:hAnsi="Times New Roman" w:cs="Times New Roman"/>
          <w:sz w:val="28"/>
          <w:szCs w:val="28"/>
          <w:lang w:val="uk-UA"/>
        </w:rPr>
        <w:tab/>
      </w:r>
      <w:r w:rsidRPr="00503881">
        <w:rPr>
          <w:rFonts w:ascii="Times New Roman" w:eastAsia="Times New Roman" w:hAnsi="Times New Roman" w:cs="Times New Roman"/>
          <w:sz w:val="28"/>
          <w:szCs w:val="28"/>
          <w:lang w:val="uk-UA"/>
        </w:rPr>
        <w:tab/>
      </w:r>
      <w:r w:rsidRPr="00503881">
        <w:rPr>
          <w:rFonts w:ascii="Times New Roman" w:eastAsia="Times New Roman" w:hAnsi="Times New Roman" w:cs="Times New Roman"/>
          <w:sz w:val="28"/>
          <w:szCs w:val="28"/>
          <w:lang w:val="uk-UA"/>
        </w:rPr>
        <w:tab/>
      </w:r>
      <w:r w:rsidRPr="00503881">
        <w:rPr>
          <w:rFonts w:ascii="Times New Roman" w:eastAsia="Times New Roman" w:hAnsi="Times New Roman" w:cs="Times New Roman"/>
          <w:sz w:val="28"/>
          <w:szCs w:val="28"/>
          <w:lang w:val="uk-UA"/>
        </w:rPr>
        <w:tab/>
        <w:t>Артем КОБЗАР</w:t>
      </w:r>
    </w:p>
    <w:p w:rsidR="00503881" w:rsidRPr="00503881" w:rsidRDefault="00503881" w:rsidP="00503881">
      <w:pPr>
        <w:tabs>
          <w:tab w:val="left" w:pos="4125"/>
        </w:tabs>
        <w:spacing w:after="0" w:line="240" w:lineRule="auto"/>
        <w:rPr>
          <w:rFonts w:ascii="Times New Roman" w:eastAsia="Times New Roman" w:hAnsi="Times New Roman" w:cs="Times New Roman"/>
          <w:sz w:val="24"/>
          <w:szCs w:val="28"/>
          <w:lang w:val="uk-UA"/>
        </w:rPr>
      </w:pPr>
      <w:r w:rsidRPr="00503881">
        <w:rPr>
          <w:rFonts w:ascii="Times New Roman" w:eastAsia="Times New Roman" w:hAnsi="Times New Roman" w:cs="Times New Roman"/>
          <w:sz w:val="24"/>
          <w:szCs w:val="28"/>
          <w:lang w:val="uk-UA"/>
        </w:rPr>
        <w:t xml:space="preserve">Виконавець: </w:t>
      </w:r>
      <w:proofErr w:type="spellStart"/>
      <w:r w:rsidRPr="00503881">
        <w:rPr>
          <w:rFonts w:ascii="Times New Roman" w:eastAsia="Times New Roman" w:hAnsi="Times New Roman" w:cs="Times New Roman"/>
          <w:sz w:val="24"/>
          <w:szCs w:val="28"/>
          <w:lang w:val="uk-UA"/>
        </w:rPr>
        <w:t>Бровенко</w:t>
      </w:r>
      <w:proofErr w:type="spellEnd"/>
      <w:r w:rsidRPr="00503881">
        <w:rPr>
          <w:rFonts w:ascii="Times New Roman" w:eastAsia="Times New Roman" w:hAnsi="Times New Roman" w:cs="Times New Roman"/>
          <w:sz w:val="24"/>
          <w:szCs w:val="28"/>
          <w:lang w:val="uk-UA"/>
        </w:rPr>
        <w:t xml:space="preserve"> Є.С.</w:t>
      </w:r>
    </w:p>
    <w:p w:rsidR="00503881" w:rsidRP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503881" w:rsidRPr="00503881" w:rsidRDefault="00503881" w:rsidP="00503881">
      <w:pPr>
        <w:tabs>
          <w:tab w:val="left" w:pos="4125"/>
        </w:tabs>
        <w:spacing w:line="240" w:lineRule="auto"/>
        <w:rPr>
          <w:rFonts w:ascii="Times New Roman" w:eastAsia="Times New Roman" w:hAnsi="Times New Roman" w:cs="Times New Roman"/>
          <w:b/>
          <w:sz w:val="28"/>
          <w:szCs w:val="28"/>
          <w:lang w:val="uk-UA"/>
        </w:rPr>
      </w:pPr>
    </w:p>
    <w:p w:rsidR="00CC52F8" w:rsidRPr="00CC52F8" w:rsidRDefault="00503881" w:rsidP="00914C25">
      <w:pPr>
        <w:tabs>
          <w:tab w:val="left" w:pos="4125"/>
        </w:tabs>
        <w:spacing w:line="240" w:lineRule="auto"/>
        <w:jc w:val="both"/>
        <w:rPr>
          <w:rFonts w:ascii="Times New Roman" w:hAnsi="Times New Roman" w:cs="Times New Roman"/>
          <w:sz w:val="28"/>
          <w:szCs w:val="28"/>
          <w:lang w:val="uk-UA"/>
        </w:rPr>
      </w:pPr>
      <w:r w:rsidRPr="00503881">
        <w:rPr>
          <w:rFonts w:ascii="Times New Roman" w:eastAsia="Times New Roman" w:hAnsi="Times New Roman" w:cs="Times New Roman"/>
          <w:sz w:val="28"/>
          <w:szCs w:val="28"/>
          <w:lang w:val="uk-UA"/>
        </w:rPr>
        <w:t xml:space="preserve">          </w:t>
      </w:r>
      <w:bookmarkStart w:id="0" w:name="_GoBack"/>
      <w:bookmarkEnd w:id="0"/>
    </w:p>
    <w:sectPr w:rsidR="00CC52F8" w:rsidRPr="00CC52F8" w:rsidSect="005038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81"/>
    <w:rsid w:val="000849D5"/>
    <w:rsid w:val="003D2369"/>
    <w:rsid w:val="00503881"/>
    <w:rsid w:val="00914C25"/>
    <w:rsid w:val="00CC52F8"/>
    <w:rsid w:val="00F1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1EEB-26F4-48CE-B646-BDABCD9F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503881"/>
    <w:pPr>
      <w:keepNext/>
      <w:keepLines/>
      <w:spacing w:before="360" w:after="80" w:line="276"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3881"/>
    <w:rPr>
      <w:rFonts w:ascii="Segoe UI" w:hAnsi="Segoe UI" w:cs="Segoe UI"/>
      <w:sz w:val="18"/>
      <w:szCs w:val="18"/>
    </w:rPr>
  </w:style>
  <w:style w:type="character" w:customStyle="1" w:styleId="20">
    <w:name w:val="Заголовок 2 Знак"/>
    <w:basedOn w:val="a0"/>
    <w:link w:val="2"/>
    <w:rsid w:val="00503881"/>
    <w:rPr>
      <w:rFonts w:ascii="Calibri" w:eastAsia="Calibri" w:hAnsi="Calibri" w:cs="Calibri"/>
      <w:b/>
      <w:sz w:val="36"/>
      <w:szCs w:val="36"/>
      <w:lang w:val="uk-UA" w:eastAsia="ru-RU"/>
    </w:rPr>
  </w:style>
  <w:style w:type="paragraph" w:styleId="a5">
    <w:name w:val="Normal (Web)"/>
    <w:basedOn w:val="a"/>
    <w:uiPriority w:val="99"/>
    <w:semiHidden/>
    <w:unhideWhenUsed/>
    <w:rsid w:val="00503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03881"/>
  </w:style>
  <w:style w:type="table" w:styleId="a6">
    <w:name w:val="Table Grid"/>
    <w:basedOn w:val="a1"/>
    <w:uiPriority w:val="39"/>
    <w:rsid w:val="00503881"/>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Жиленко Віталій Миколайович</dc:creator>
  <cp:keywords/>
  <dc:description/>
  <cp:lastModifiedBy>Жиленко Віталій Миколайович</cp:lastModifiedBy>
  <cp:revision>2</cp:revision>
  <cp:lastPrinted>2024-04-10T12:02:00Z</cp:lastPrinted>
  <dcterms:created xsi:type="dcterms:W3CDTF">2024-04-11T07:53:00Z</dcterms:created>
  <dcterms:modified xsi:type="dcterms:W3CDTF">2024-04-11T07:53:00Z</dcterms:modified>
</cp:coreProperties>
</file>