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D78C4" w:rsidRPr="00265D67" w:rsidRDefault="00DD78C4" w:rsidP="003A413D">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3A413D">
        <w:rPr>
          <w:sz w:val="28"/>
          <w:szCs w:val="36"/>
          <w:lang w:val="en-US"/>
        </w:rPr>
        <w:t>LI</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3A413D">
        <w:rPr>
          <w:sz w:val="28"/>
          <w:szCs w:val="28"/>
          <w:lang w:val="uk-UA"/>
        </w:rPr>
        <w:t>27 березня</w:t>
      </w:r>
      <w:r w:rsidR="00A302A5">
        <w:rPr>
          <w:sz w:val="28"/>
          <w:szCs w:val="28"/>
          <w:lang w:val="uk-UA"/>
        </w:rPr>
        <w:t xml:space="preserve"> </w:t>
      </w:r>
      <w:r w:rsidR="007C547D">
        <w:rPr>
          <w:sz w:val="28"/>
          <w:szCs w:val="28"/>
          <w:lang w:val="uk-UA"/>
        </w:rPr>
        <w:t>2024</w:t>
      </w:r>
      <w:r w:rsidR="003A413D">
        <w:rPr>
          <w:sz w:val="28"/>
          <w:szCs w:val="28"/>
          <w:lang w:val="uk-UA"/>
        </w:rPr>
        <w:t xml:space="preserve"> року № 4631</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3B6136" w:rsidTr="008D5BFA">
        <w:trPr>
          <w:trHeight w:val="1843"/>
        </w:trPr>
        <w:tc>
          <w:tcPr>
            <w:tcW w:w="4962" w:type="dxa"/>
            <w:tcBorders>
              <w:top w:val="nil"/>
              <w:left w:val="nil"/>
              <w:bottom w:val="nil"/>
              <w:right w:val="nil"/>
            </w:tcBorders>
          </w:tcPr>
          <w:p w:rsidR="00DD78C4" w:rsidRPr="00342E42" w:rsidRDefault="003823A7" w:rsidP="00E015F7">
            <w:pPr>
              <w:ind w:right="104"/>
              <w:jc w:val="both"/>
              <w:rPr>
                <w:sz w:val="28"/>
                <w:szCs w:val="28"/>
                <w:lang w:val="uk-UA"/>
              </w:rPr>
            </w:pPr>
            <w:r>
              <w:rPr>
                <w:sz w:val="28"/>
                <w:szCs w:val="28"/>
                <w:lang w:val="uk-UA"/>
              </w:rPr>
              <w:t xml:space="preserve">Про </w:t>
            </w:r>
            <w:r w:rsidR="003B6136">
              <w:rPr>
                <w:sz w:val="28"/>
                <w:szCs w:val="28"/>
                <w:lang w:val="uk-UA"/>
              </w:rPr>
              <w:t>відмову у наданні</w:t>
            </w:r>
            <w:r w:rsidR="003128CF">
              <w:rPr>
                <w:sz w:val="28"/>
                <w:szCs w:val="28"/>
                <w:lang w:val="uk-UA"/>
              </w:rPr>
              <w:t xml:space="preserve"> </w:t>
            </w:r>
            <w:proofErr w:type="spellStart"/>
            <w:r w:rsidR="004A7A98">
              <w:rPr>
                <w:sz w:val="28"/>
                <w:szCs w:val="28"/>
                <w:lang w:val="uk-UA"/>
              </w:rPr>
              <w:t>Заскоці</w:t>
            </w:r>
            <w:proofErr w:type="spellEnd"/>
            <w:r w:rsidR="004A7A98">
              <w:rPr>
                <w:sz w:val="28"/>
                <w:szCs w:val="28"/>
                <w:lang w:val="uk-UA"/>
              </w:rPr>
              <w:t xml:space="preserve"> Володимиру Миколайовичу</w:t>
            </w:r>
            <w:r>
              <w:rPr>
                <w:sz w:val="28"/>
                <w:szCs w:val="28"/>
                <w:lang w:val="uk-UA"/>
              </w:rPr>
              <w:t xml:space="preserve"> дозволу</w:t>
            </w:r>
            <w:r w:rsidR="00357A22">
              <w:rPr>
                <w:sz w:val="28"/>
                <w:szCs w:val="28"/>
                <w:lang w:val="uk-UA"/>
              </w:rPr>
              <w:t xml:space="preserve"> </w:t>
            </w:r>
            <w:r w:rsidR="00DD78C4">
              <w:rPr>
                <w:sz w:val="28"/>
                <w:szCs w:val="28"/>
                <w:lang w:val="uk-UA"/>
              </w:rPr>
              <w:t xml:space="preserve">на розроблення технічної документації </w:t>
            </w:r>
            <w:r w:rsidR="00342E42">
              <w:rPr>
                <w:sz w:val="28"/>
                <w:szCs w:val="28"/>
                <w:lang w:val="uk-UA"/>
              </w:rPr>
              <w:t xml:space="preserve">із землеустрою </w:t>
            </w:r>
            <w:r w:rsidR="00DD78C4">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w:t>
            </w:r>
            <w:r w:rsidR="00DD78C4">
              <w:rPr>
                <w:sz w:val="28"/>
                <w:szCs w:val="28"/>
                <w:lang w:val="uk-UA"/>
              </w:rPr>
              <w:t xml:space="preserve">за </w:t>
            </w:r>
            <w:proofErr w:type="spellStart"/>
            <w:r w:rsidR="00DD78C4">
              <w:rPr>
                <w:sz w:val="28"/>
                <w:szCs w:val="28"/>
                <w:lang w:val="uk-UA"/>
              </w:rPr>
              <w:t>адресою</w:t>
            </w:r>
            <w:proofErr w:type="spellEnd"/>
            <w:r w:rsidR="00DD78C4">
              <w:rPr>
                <w:sz w:val="28"/>
                <w:szCs w:val="28"/>
                <w:lang w:val="uk-UA"/>
              </w:rPr>
              <w:t>:</w:t>
            </w:r>
            <w:r w:rsidR="00E015F7">
              <w:rPr>
                <w:sz w:val="28"/>
                <w:szCs w:val="28"/>
                <w:lang w:val="uk-UA"/>
              </w:rPr>
              <w:t xml:space="preserve"> </w:t>
            </w:r>
            <w:r w:rsidR="00DD78C4" w:rsidRPr="00265D67">
              <w:rPr>
                <w:sz w:val="28"/>
                <w:szCs w:val="28"/>
                <w:lang w:val="uk-UA"/>
              </w:rPr>
              <w:t>м. Суми,</w:t>
            </w:r>
            <w:r w:rsidR="00E015F7">
              <w:rPr>
                <w:sz w:val="28"/>
                <w:szCs w:val="28"/>
                <w:lang w:val="uk-UA"/>
              </w:rPr>
              <w:t xml:space="preserve"> </w:t>
            </w:r>
            <w:r w:rsidR="00021967">
              <w:rPr>
                <w:sz w:val="28"/>
                <w:szCs w:val="28"/>
                <w:lang w:val="uk-UA"/>
              </w:rPr>
              <w:t xml:space="preserve">               </w:t>
            </w:r>
            <w:r w:rsidR="00B65FF3">
              <w:rPr>
                <w:sz w:val="28"/>
                <w:szCs w:val="28"/>
                <w:lang w:val="uk-UA"/>
              </w:rPr>
              <w:t xml:space="preserve">вул. </w:t>
            </w:r>
            <w:proofErr w:type="spellStart"/>
            <w:r w:rsidR="004A7A98">
              <w:rPr>
                <w:sz w:val="28"/>
                <w:szCs w:val="28"/>
                <w:lang w:val="uk-UA"/>
              </w:rPr>
              <w:t>Холодногірська</w:t>
            </w:r>
            <w:proofErr w:type="spellEnd"/>
            <w:r w:rsidR="004A7A98">
              <w:rPr>
                <w:sz w:val="28"/>
                <w:szCs w:val="28"/>
                <w:lang w:val="uk-UA"/>
              </w:rPr>
              <w:t>, 6</w:t>
            </w:r>
            <w:r w:rsidR="002A425A">
              <w:rPr>
                <w:sz w:val="28"/>
                <w:szCs w:val="28"/>
                <w:lang w:val="uk-UA"/>
              </w:rPr>
              <w:t xml:space="preserve">, площею </w:t>
            </w:r>
            <w:r w:rsidR="00021967">
              <w:rPr>
                <w:sz w:val="28"/>
                <w:szCs w:val="28"/>
                <w:lang w:val="uk-UA"/>
              </w:rPr>
              <w:t xml:space="preserve"> </w:t>
            </w:r>
            <w:r w:rsidR="002A425A" w:rsidRPr="008C7D50">
              <w:rPr>
                <w:sz w:val="28"/>
                <w:szCs w:val="28"/>
                <w:shd w:val="clear" w:color="auto" w:fill="FFFFFF"/>
                <w:lang w:val="uk-UA"/>
              </w:rPr>
              <w:t>0,</w:t>
            </w:r>
            <w:r w:rsidR="004A7A98">
              <w:rPr>
                <w:sz w:val="28"/>
                <w:szCs w:val="28"/>
                <w:shd w:val="clear" w:color="auto" w:fill="FFFFFF"/>
                <w:lang w:val="uk-UA"/>
              </w:rPr>
              <w:t>0946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9B0466" w:rsidRDefault="009B0466" w:rsidP="00451DF6">
      <w:pPr>
        <w:jc w:val="both"/>
        <w:rPr>
          <w:sz w:val="28"/>
          <w:szCs w:val="28"/>
          <w:lang w:val="uk-UA"/>
        </w:rPr>
      </w:pPr>
    </w:p>
    <w:p w:rsidR="00021967" w:rsidRDefault="00021967" w:rsidP="00A302A5">
      <w:pPr>
        <w:ind w:firstLine="709"/>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3823A7">
        <w:rPr>
          <w:sz w:val="28"/>
          <w:szCs w:val="28"/>
          <w:lang w:val="uk-UA"/>
        </w:rPr>
        <w:t>озглянувши звернення громадян</w:t>
      </w:r>
      <w:r w:rsidR="00D16137">
        <w:rPr>
          <w:sz w:val="28"/>
          <w:szCs w:val="28"/>
          <w:lang w:val="uk-UA"/>
        </w:rPr>
        <w:t>и</w:t>
      </w:r>
      <w:r w:rsidR="003823A7">
        <w:rPr>
          <w:sz w:val="28"/>
          <w:szCs w:val="28"/>
          <w:lang w:val="uk-UA"/>
        </w:rPr>
        <w:t>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72AA">
        <w:rPr>
          <w:sz w:val="28"/>
          <w:szCs w:val="28"/>
          <w:lang w:val="uk-UA"/>
        </w:rPr>
        <w:t xml:space="preserve"> </w:t>
      </w:r>
      <w:r w:rsidR="00A03317" w:rsidRPr="00265D67">
        <w:rPr>
          <w:sz w:val="28"/>
          <w:szCs w:val="28"/>
          <w:lang w:val="uk-UA"/>
        </w:rPr>
        <w:t>56 Закону України «Про землеустрій</w:t>
      </w:r>
      <w:r w:rsidR="00A03317">
        <w:rPr>
          <w:sz w:val="28"/>
          <w:szCs w:val="28"/>
          <w:lang w:val="uk-UA"/>
        </w:rPr>
        <w:t xml:space="preserve">», </w:t>
      </w:r>
      <w:r w:rsidR="00E015F7" w:rsidRPr="00E015F7">
        <w:rPr>
          <w:sz w:val="28"/>
          <w:szCs w:val="28"/>
          <w:lang w:val="uk-UA"/>
        </w:rPr>
        <w:t>частини четвертої статті 15 Закону України «Про доступ до публічної інформації»</w:t>
      </w:r>
      <w:r w:rsidR="00E015F7">
        <w:rPr>
          <w:sz w:val="28"/>
          <w:szCs w:val="28"/>
          <w:lang w:val="uk-UA"/>
        </w:rPr>
        <w:t xml:space="preserve">, </w:t>
      </w:r>
      <w:r w:rsidR="007C547D" w:rsidRPr="007C547D">
        <w:rPr>
          <w:sz w:val="28"/>
          <w:szCs w:val="28"/>
          <w:lang w:val="uk-UA"/>
        </w:rPr>
        <w:t xml:space="preserve">беручи до уваги наказ Східного міжрегіонального управління Міністерства юстиції від 23.02.2024 № 141/8 «Про відмову в задоволенні скарги Сумської міської ради», </w:t>
      </w:r>
      <w:r w:rsidR="00A03317">
        <w:rPr>
          <w:sz w:val="28"/>
          <w:szCs w:val="28"/>
          <w:lang w:val="uk-UA"/>
        </w:rPr>
        <w:t>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4A7A98">
        <w:rPr>
          <w:sz w:val="28"/>
          <w:szCs w:val="28"/>
          <w:lang w:val="uk-UA"/>
        </w:rPr>
        <w:t xml:space="preserve">від </w:t>
      </w:r>
      <w:r w:rsidR="007C547D">
        <w:rPr>
          <w:sz w:val="28"/>
          <w:szCs w:val="28"/>
          <w:lang w:val="uk-UA"/>
        </w:rPr>
        <w:t>05.09</w:t>
      </w:r>
      <w:r w:rsidR="00A072AA">
        <w:rPr>
          <w:sz w:val="28"/>
          <w:szCs w:val="28"/>
          <w:lang w:val="uk-UA"/>
        </w:rPr>
        <w:t>.2023</w:t>
      </w:r>
      <w:r w:rsidR="00391B4F" w:rsidRPr="006D6100">
        <w:rPr>
          <w:sz w:val="28"/>
          <w:szCs w:val="28"/>
          <w:lang w:val="uk-UA"/>
        </w:rPr>
        <w:t xml:space="preserve"> </w:t>
      </w:r>
      <w:r w:rsidR="00FB1F34" w:rsidRPr="006D6100">
        <w:rPr>
          <w:sz w:val="28"/>
          <w:szCs w:val="28"/>
          <w:lang w:val="uk-UA"/>
        </w:rPr>
        <w:t>№</w:t>
      </w:r>
      <w:r w:rsidR="007C547D">
        <w:rPr>
          <w:sz w:val="28"/>
          <w:szCs w:val="28"/>
          <w:lang w:val="uk-UA"/>
        </w:rPr>
        <w:t xml:space="preserve"> 68</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3B6136" w:rsidRPr="003B6136" w:rsidRDefault="003B6136" w:rsidP="003B6136">
      <w:pPr>
        <w:ind w:firstLine="567"/>
        <w:jc w:val="both"/>
        <w:rPr>
          <w:color w:val="000000"/>
          <w:sz w:val="28"/>
          <w:szCs w:val="28"/>
          <w:shd w:val="clear" w:color="auto" w:fill="FFFFFF"/>
          <w:lang w:val="uk-UA"/>
        </w:rPr>
      </w:pPr>
      <w:r>
        <w:rPr>
          <w:sz w:val="28"/>
          <w:szCs w:val="28"/>
          <w:lang w:val="uk-UA"/>
        </w:rPr>
        <w:t>Відмовити</w:t>
      </w:r>
      <w:r w:rsidR="00DD78C4" w:rsidRPr="00265D67">
        <w:rPr>
          <w:sz w:val="28"/>
          <w:szCs w:val="28"/>
          <w:lang w:val="uk-UA"/>
        </w:rPr>
        <w:t xml:space="preserve"> </w:t>
      </w:r>
      <w:proofErr w:type="spellStart"/>
      <w:r w:rsidR="004A7A98">
        <w:rPr>
          <w:sz w:val="28"/>
          <w:szCs w:val="28"/>
          <w:lang w:val="uk-UA"/>
        </w:rPr>
        <w:t>Заскоці</w:t>
      </w:r>
      <w:proofErr w:type="spellEnd"/>
      <w:r w:rsidR="004A7A98">
        <w:rPr>
          <w:sz w:val="28"/>
          <w:szCs w:val="28"/>
          <w:lang w:val="uk-UA"/>
        </w:rPr>
        <w:t xml:space="preserve"> Володимиру Миколайовичу</w:t>
      </w:r>
      <w:r w:rsidR="00E95C10">
        <w:rPr>
          <w:sz w:val="28"/>
          <w:szCs w:val="28"/>
          <w:lang w:val="uk-UA"/>
        </w:rPr>
        <w:t xml:space="preserve"> </w:t>
      </w:r>
      <w:bookmarkStart w:id="0" w:name="_GoBack"/>
      <w:bookmarkEnd w:id="0"/>
      <w:r>
        <w:rPr>
          <w:sz w:val="28"/>
          <w:szCs w:val="28"/>
          <w:lang w:val="uk-UA"/>
        </w:rPr>
        <w:t>у наданні</w:t>
      </w:r>
      <w:r w:rsidR="00FB1F34">
        <w:rPr>
          <w:sz w:val="28"/>
          <w:szCs w:val="28"/>
          <w:lang w:val="uk-UA"/>
        </w:rPr>
        <w:t xml:space="preserve"> </w:t>
      </w:r>
      <w:r>
        <w:rPr>
          <w:sz w:val="28"/>
          <w:szCs w:val="28"/>
          <w:lang w:val="uk-UA"/>
        </w:rPr>
        <w:t>дозво</w:t>
      </w:r>
      <w:r w:rsidR="003823A7">
        <w:rPr>
          <w:sz w:val="28"/>
          <w:szCs w:val="28"/>
          <w:lang w:val="uk-UA"/>
        </w:rPr>
        <w:t>л</w:t>
      </w:r>
      <w:r>
        <w:rPr>
          <w:sz w:val="28"/>
          <w:szCs w:val="28"/>
          <w:lang w:val="uk-UA"/>
        </w:rPr>
        <w:t>у</w:t>
      </w:r>
      <w:r w:rsidR="003823A7">
        <w:rPr>
          <w:sz w:val="28"/>
          <w:szCs w:val="28"/>
          <w:lang w:val="uk-UA"/>
        </w:rPr>
        <w:t xml:space="preserve"> </w:t>
      </w:r>
      <w:r w:rsidR="00DD78C4" w:rsidRPr="00265D67">
        <w:rPr>
          <w:sz w:val="28"/>
          <w:szCs w:val="28"/>
          <w:lang w:val="uk-UA"/>
        </w:rPr>
        <w:t>на розроблення технічної документації</w:t>
      </w:r>
      <w:r w:rsidR="00DD78C4"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4A7A98">
        <w:rPr>
          <w:sz w:val="28"/>
          <w:szCs w:val="28"/>
          <w:lang w:val="uk-UA"/>
        </w:rPr>
        <w:t xml:space="preserve">за </w:t>
      </w:r>
      <w:proofErr w:type="spellStart"/>
      <w:r w:rsidR="004A7A98">
        <w:rPr>
          <w:sz w:val="28"/>
          <w:szCs w:val="28"/>
          <w:lang w:val="uk-UA"/>
        </w:rPr>
        <w:t>адресою</w:t>
      </w:r>
      <w:proofErr w:type="spellEnd"/>
      <w:r w:rsidR="004A7A98">
        <w:rPr>
          <w:sz w:val="28"/>
          <w:szCs w:val="28"/>
          <w:lang w:val="uk-UA"/>
        </w:rPr>
        <w:t xml:space="preserve">: </w:t>
      </w:r>
      <w:r w:rsidR="00994D9C" w:rsidRPr="00265D67">
        <w:rPr>
          <w:sz w:val="28"/>
          <w:szCs w:val="28"/>
          <w:lang w:val="uk-UA"/>
        </w:rPr>
        <w:t>м. Суми</w:t>
      </w:r>
      <w:r w:rsidR="00994D9C">
        <w:rPr>
          <w:sz w:val="28"/>
          <w:szCs w:val="28"/>
          <w:lang w:val="uk-UA"/>
        </w:rPr>
        <w:t>,</w:t>
      </w:r>
      <w:r w:rsidR="00994D9C" w:rsidRPr="00DD78C4">
        <w:rPr>
          <w:sz w:val="28"/>
          <w:szCs w:val="28"/>
          <w:lang w:val="uk-UA"/>
        </w:rPr>
        <w:t xml:space="preserve"> </w:t>
      </w:r>
      <w:r w:rsidR="00C20E56">
        <w:rPr>
          <w:sz w:val="28"/>
          <w:szCs w:val="28"/>
          <w:lang w:val="uk-UA"/>
        </w:rPr>
        <w:t xml:space="preserve">вул. </w:t>
      </w:r>
      <w:proofErr w:type="spellStart"/>
      <w:r w:rsidR="004A7A98">
        <w:rPr>
          <w:sz w:val="28"/>
          <w:szCs w:val="28"/>
          <w:lang w:val="uk-UA"/>
        </w:rPr>
        <w:t>Холодногірська</w:t>
      </w:r>
      <w:proofErr w:type="spellEnd"/>
      <w:r w:rsidR="004A7A98">
        <w:rPr>
          <w:sz w:val="28"/>
          <w:szCs w:val="28"/>
          <w:lang w:val="uk-UA"/>
        </w:rPr>
        <w:t>, 6</w:t>
      </w:r>
      <w:r w:rsidR="00DD78C4" w:rsidRPr="00265D67">
        <w:rPr>
          <w:sz w:val="28"/>
          <w:szCs w:val="28"/>
          <w:lang w:val="uk-UA"/>
        </w:rPr>
        <w:t>,</w:t>
      </w:r>
      <w:r w:rsidR="00DD78C4">
        <w:rPr>
          <w:sz w:val="28"/>
          <w:szCs w:val="28"/>
          <w:lang w:val="uk-UA"/>
        </w:rPr>
        <w:t xml:space="preserve"> кадастровий номер </w:t>
      </w:r>
      <w:r w:rsidR="004A7A98">
        <w:rPr>
          <w:sz w:val="28"/>
          <w:szCs w:val="28"/>
          <w:shd w:val="clear" w:color="auto" w:fill="FFFFFF"/>
          <w:lang w:val="uk-UA"/>
        </w:rPr>
        <w:t>5910136600:17:030:0082</w:t>
      </w:r>
      <w:r w:rsidR="00DD78C4"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4A7A98">
        <w:rPr>
          <w:sz w:val="28"/>
          <w:szCs w:val="28"/>
          <w:shd w:val="clear" w:color="auto" w:fill="FFFFFF"/>
          <w:lang w:val="uk-UA"/>
        </w:rPr>
        <w:t>0946</w:t>
      </w:r>
      <w:r w:rsidR="00994D9C" w:rsidRPr="00DD78C4">
        <w:rPr>
          <w:sz w:val="28"/>
          <w:szCs w:val="28"/>
          <w:shd w:val="clear" w:color="auto" w:fill="FFFFFF"/>
          <w:lang w:val="uk-UA"/>
        </w:rPr>
        <w:t xml:space="preserve"> </w:t>
      </w:r>
      <w:r w:rsidR="00994D9C" w:rsidRPr="00DD78C4">
        <w:rPr>
          <w:sz w:val="28"/>
          <w:szCs w:val="28"/>
          <w:lang w:val="uk-UA"/>
        </w:rPr>
        <w:t>га</w:t>
      </w:r>
      <w:r w:rsidR="003823A7">
        <w:rPr>
          <w:sz w:val="28"/>
          <w:szCs w:val="28"/>
          <w:lang w:val="uk-UA"/>
        </w:rPr>
        <w:t>, к</w:t>
      </w:r>
      <w:r w:rsidR="00DD78C4" w:rsidRPr="00265D67">
        <w:rPr>
          <w:sz w:val="28"/>
          <w:szCs w:val="28"/>
          <w:lang w:val="uk-UA"/>
        </w:rPr>
        <w:t xml:space="preserve">атегорія та </w:t>
      </w:r>
      <w:r w:rsidR="00DD78C4">
        <w:rPr>
          <w:sz w:val="28"/>
          <w:szCs w:val="28"/>
          <w:lang w:val="uk-UA"/>
        </w:rPr>
        <w:t>цільове</w:t>
      </w:r>
      <w:r w:rsidR="00DD78C4" w:rsidRPr="00265D67">
        <w:rPr>
          <w:sz w:val="28"/>
          <w:szCs w:val="28"/>
          <w:lang w:val="uk-UA"/>
        </w:rPr>
        <w:t xml:space="preserve"> призначення земельної ділянки: землі житлової та громадської забудови</w:t>
      </w:r>
      <w:r w:rsidR="003823A7">
        <w:rPr>
          <w:sz w:val="28"/>
          <w:szCs w:val="28"/>
          <w:lang w:val="uk-UA"/>
        </w:rPr>
        <w:t>;</w:t>
      </w:r>
      <w:r w:rsidR="00DD78C4" w:rsidRPr="00265D67">
        <w:rPr>
          <w:sz w:val="28"/>
          <w:szCs w:val="28"/>
          <w:lang w:val="uk-UA"/>
        </w:rPr>
        <w:t xml:space="preserve"> </w:t>
      </w:r>
      <w:r w:rsidR="00DD78C4"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4A7A98">
        <w:rPr>
          <w:sz w:val="28"/>
          <w:szCs w:val="28"/>
          <w:shd w:val="clear" w:color="auto" w:fill="FFFFFF"/>
          <w:lang w:val="uk-UA"/>
        </w:rPr>
        <w:t>будівництва та обслуговування інши</w:t>
      </w:r>
      <w:r w:rsidR="00EB2CD4">
        <w:rPr>
          <w:sz w:val="28"/>
          <w:szCs w:val="28"/>
          <w:shd w:val="clear" w:color="auto" w:fill="FFFFFF"/>
          <w:lang w:val="uk-UA"/>
        </w:rPr>
        <w:t xml:space="preserve">х будівель громадської забудови, </w:t>
      </w:r>
      <w:r w:rsidR="003823A7">
        <w:rPr>
          <w:sz w:val="28"/>
          <w:szCs w:val="28"/>
          <w:shd w:val="clear" w:color="auto" w:fill="FFFFFF"/>
          <w:lang w:val="uk-UA"/>
        </w:rPr>
        <w:t xml:space="preserve">на якій знаходиться об’єкт нерухомого майна, </w:t>
      </w:r>
      <w:r w:rsidR="003823A7" w:rsidRPr="003823A7">
        <w:rPr>
          <w:sz w:val="28"/>
          <w:szCs w:val="28"/>
          <w:shd w:val="clear" w:color="auto" w:fill="FFFFFF"/>
          <w:lang w:val="uk-UA"/>
        </w:rPr>
        <w:t>згідно запису про право власності в Державному реєстрі речових прав на нерухоме майно</w:t>
      </w:r>
      <w:r w:rsidR="003823A7">
        <w:rPr>
          <w:sz w:val="28"/>
          <w:szCs w:val="28"/>
          <w:shd w:val="clear" w:color="auto" w:fill="FFFFFF"/>
          <w:lang w:val="uk-UA"/>
        </w:rPr>
        <w:t>: 42111136 від 21.05.2021, реєстраційний номер об’єкта нерухомого майна: 2366526759101,</w:t>
      </w:r>
      <w:r w:rsidR="003823A7" w:rsidRPr="003823A7">
        <w:rPr>
          <w:sz w:val="28"/>
          <w:szCs w:val="28"/>
          <w:shd w:val="clear" w:color="auto" w:fill="FFFFFF"/>
          <w:lang w:val="uk-UA"/>
        </w:rPr>
        <w:t xml:space="preserve"> </w:t>
      </w:r>
      <w:r w:rsidR="003823A7">
        <w:rPr>
          <w:sz w:val="28"/>
          <w:szCs w:val="28"/>
          <w:shd w:val="clear" w:color="auto" w:fill="FFFFFF"/>
          <w:lang w:val="uk-UA"/>
        </w:rPr>
        <w:t>на дві земельні ділянки</w:t>
      </w:r>
      <w:r w:rsidR="00A072AA">
        <w:rPr>
          <w:sz w:val="28"/>
          <w:szCs w:val="28"/>
          <w:shd w:val="clear" w:color="auto" w:fill="FFFFFF"/>
          <w:lang w:val="uk-UA"/>
        </w:rPr>
        <w:t xml:space="preserve"> орієнтовними</w:t>
      </w:r>
      <w:r>
        <w:rPr>
          <w:sz w:val="28"/>
          <w:szCs w:val="28"/>
          <w:shd w:val="clear" w:color="auto" w:fill="FFFFFF"/>
          <w:lang w:val="uk-UA"/>
        </w:rPr>
        <w:t xml:space="preserve"> площами 0,0926 га та 0,0020 га, </w:t>
      </w:r>
      <w:r w:rsidRPr="003B6136">
        <w:rPr>
          <w:sz w:val="28"/>
          <w:szCs w:val="28"/>
          <w:lang w:val="uk-UA"/>
        </w:rPr>
        <w:t xml:space="preserve">у зв’язку з невідповідністю місця розташування об’єкта вимогам </w:t>
      </w:r>
      <w:r w:rsidRPr="003B6136">
        <w:rPr>
          <w:color w:val="000000"/>
          <w:sz w:val="28"/>
          <w:szCs w:val="28"/>
          <w:shd w:val="clear" w:color="auto" w:fill="FFFFFF"/>
          <w:lang w:val="uk-UA"/>
        </w:rPr>
        <w:t xml:space="preserve">містобудівної документації та нормативно-правових актів, а саме: </w:t>
      </w:r>
    </w:p>
    <w:p w:rsidR="003B6136" w:rsidRPr="003B6136" w:rsidRDefault="003B6136" w:rsidP="003B6136">
      <w:pPr>
        <w:numPr>
          <w:ilvl w:val="0"/>
          <w:numId w:val="1"/>
        </w:numPr>
        <w:jc w:val="both"/>
        <w:rPr>
          <w:color w:val="000000"/>
          <w:sz w:val="28"/>
          <w:szCs w:val="28"/>
          <w:shd w:val="clear" w:color="auto" w:fill="FFFFFF"/>
          <w:lang w:val="uk-UA"/>
        </w:rPr>
      </w:pPr>
      <w:r w:rsidRPr="003B6136">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w:t>
      </w:r>
      <w:r w:rsidRPr="003B6136">
        <w:rPr>
          <w:color w:val="000000"/>
          <w:sz w:val="28"/>
          <w:szCs w:val="28"/>
          <w:shd w:val="clear" w:color="auto" w:fill="FFFFFF"/>
          <w:lang w:val="uk-UA"/>
        </w:rPr>
        <w:lastRenderedPageBreak/>
        <w:t xml:space="preserve">матеріалі, знаходиться в </w:t>
      </w:r>
      <w:r>
        <w:rPr>
          <w:color w:val="000000"/>
          <w:sz w:val="28"/>
          <w:szCs w:val="28"/>
          <w:shd w:val="clear" w:color="auto" w:fill="FFFFFF"/>
          <w:lang w:val="uk-UA"/>
        </w:rPr>
        <w:t>культурній та спортивній зоні Г-4</w:t>
      </w:r>
      <w:r w:rsidRPr="003B6136">
        <w:rPr>
          <w:color w:val="000000"/>
          <w:sz w:val="28"/>
          <w:szCs w:val="28"/>
          <w:shd w:val="clear" w:color="auto" w:fill="FFFFFF"/>
          <w:lang w:val="uk-UA"/>
        </w:rPr>
        <w:t>, де розміщення індивідуальних гаражів не передбачено;</w:t>
      </w:r>
    </w:p>
    <w:p w:rsidR="003B6136" w:rsidRPr="003B6136" w:rsidRDefault="003B6136" w:rsidP="003B6136">
      <w:pPr>
        <w:numPr>
          <w:ilvl w:val="0"/>
          <w:numId w:val="1"/>
        </w:numPr>
        <w:jc w:val="both"/>
        <w:rPr>
          <w:color w:val="000000"/>
          <w:sz w:val="28"/>
          <w:szCs w:val="28"/>
          <w:shd w:val="clear" w:color="auto" w:fill="FFFFFF"/>
          <w:lang w:val="uk-UA"/>
        </w:rPr>
      </w:pPr>
      <w:r w:rsidRPr="003B6136">
        <w:rPr>
          <w:sz w:val="28"/>
          <w:szCs w:val="28"/>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w:t>
      </w:r>
      <w:r>
        <w:rPr>
          <w:sz w:val="28"/>
          <w:szCs w:val="28"/>
          <w:lang w:val="uk-UA"/>
        </w:rPr>
        <w:t>на територіях закладів культури, спорту та дозвілля (10204</w:t>
      </w:r>
      <w:r w:rsidRPr="003B6136">
        <w:rPr>
          <w:sz w:val="28"/>
          <w:szCs w:val="28"/>
          <w:lang w:val="uk-UA"/>
        </w:rPr>
        <w:t>.0)</w:t>
      </w:r>
      <w:r w:rsidRPr="003B6136">
        <w:rPr>
          <w:color w:val="000000"/>
          <w:sz w:val="28"/>
          <w:szCs w:val="28"/>
          <w:shd w:val="clear" w:color="auto" w:fill="FFFFFF"/>
          <w:lang w:val="uk-UA"/>
        </w:rPr>
        <w:t xml:space="preserve"> серед </w:t>
      </w:r>
      <w:r w:rsidRPr="003B6136">
        <w:rPr>
          <w:sz w:val="28"/>
          <w:szCs w:val="28"/>
          <w:lang w:val="uk-UA"/>
        </w:rPr>
        <w:t xml:space="preserve">переважних та супутніх видів використання формування ділянок із цільовим призначенням </w:t>
      </w:r>
      <w:r w:rsidRPr="003B6136">
        <w:rPr>
          <w:color w:val="000000"/>
          <w:sz w:val="28"/>
          <w:szCs w:val="28"/>
          <w:shd w:val="clear" w:color="auto" w:fill="FFFFFF"/>
          <w:lang w:val="uk-UA"/>
        </w:rPr>
        <w:t>02.05 «для будівництва індивідуальних гаражів» не передбачено.</w:t>
      </w:r>
    </w:p>
    <w:p w:rsidR="00D16137" w:rsidRDefault="003B6136" w:rsidP="003B6136">
      <w:pPr>
        <w:ind w:firstLine="709"/>
        <w:jc w:val="both"/>
        <w:rPr>
          <w:sz w:val="28"/>
          <w:szCs w:val="28"/>
          <w:lang w:val="uk-UA"/>
        </w:rPr>
      </w:pPr>
      <w:r>
        <w:rPr>
          <w:sz w:val="28"/>
          <w:szCs w:val="28"/>
          <w:shd w:val="clear" w:color="auto" w:fill="FFFFFF"/>
          <w:lang w:val="uk-UA"/>
        </w:rPr>
        <w:t xml:space="preserve"> </w:t>
      </w:r>
      <w:r>
        <w:rPr>
          <w:sz w:val="28"/>
          <w:szCs w:val="28"/>
          <w:lang w:val="uk-UA"/>
        </w:rPr>
        <w:t xml:space="preserve"> </w:t>
      </w:r>
    </w:p>
    <w:p w:rsidR="00E015F7" w:rsidRDefault="00E015F7" w:rsidP="00DD78C4">
      <w:pPr>
        <w:ind w:right="-2"/>
        <w:jc w:val="both"/>
        <w:rPr>
          <w:sz w:val="28"/>
          <w:szCs w:val="28"/>
          <w:lang w:val="uk-UA"/>
        </w:rPr>
      </w:pPr>
    </w:p>
    <w:p w:rsidR="003B6136" w:rsidRDefault="003B6136" w:rsidP="00DD78C4">
      <w:pPr>
        <w:ind w:right="-2"/>
        <w:jc w:val="both"/>
        <w:rPr>
          <w:sz w:val="28"/>
          <w:szCs w:val="28"/>
          <w:lang w:val="uk-UA"/>
        </w:rPr>
      </w:pPr>
    </w:p>
    <w:p w:rsidR="003B6136" w:rsidRDefault="003B6136" w:rsidP="00DD78C4">
      <w:pPr>
        <w:ind w:right="-2"/>
        <w:jc w:val="both"/>
        <w:rPr>
          <w:sz w:val="28"/>
          <w:szCs w:val="28"/>
          <w:lang w:val="uk-UA"/>
        </w:rPr>
      </w:pPr>
    </w:p>
    <w:p w:rsidR="00DD78C4" w:rsidRPr="00265D67" w:rsidRDefault="007C547D" w:rsidP="00DD78C4">
      <w:pPr>
        <w:ind w:right="-2"/>
        <w:jc w:val="both"/>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Артем КОБЗАР</w:t>
      </w:r>
    </w:p>
    <w:p w:rsidR="006D6100" w:rsidRPr="00265D67" w:rsidRDefault="006D6100" w:rsidP="00DD78C4">
      <w:pPr>
        <w:ind w:right="-2"/>
        <w:jc w:val="both"/>
        <w:rPr>
          <w:sz w:val="28"/>
          <w:szCs w:val="28"/>
          <w:lang w:val="uk-UA"/>
        </w:rPr>
      </w:pPr>
    </w:p>
    <w:p w:rsidR="00D16137" w:rsidRDefault="00DD78C4" w:rsidP="00D16137">
      <w:pPr>
        <w:jc w:val="both"/>
        <w:rPr>
          <w:sz w:val="24"/>
          <w:szCs w:val="24"/>
          <w:lang w:val="uk-UA"/>
        </w:rPr>
      </w:pPr>
      <w:r w:rsidRPr="00E12CBD">
        <w:rPr>
          <w:sz w:val="24"/>
          <w:szCs w:val="24"/>
          <w:lang w:val="uk-UA"/>
        </w:rPr>
        <w:t xml:space="preserve">Виконавець: </w:t>
      </w:r>
      <w:r w:rsidR="00C161DB">
        <w:rPr>
          <w:sz w:val="24"/>
          <w:szCs w:val="24"/>
          <w:lang w:val="uk-UA"/>
        </w:rPr>
        <w:t>Клименко Юрій</w:t>
      </w:r>
    </w:p>
    <w:p w:rsidR="004A7A98" w:rsidRDefault="004A7A98"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451DF6" w:rsidRPr="007C547D" w:rsidRDefault="00451DF6" w:rsidP="00DD78C4">
      <w:pPr>
        <w:jc w:val="both"/>
        <w:rPr>
          <w:rFonts w:eastAsiaTheme="minorHAnsi" w:cstheme="minorBidi"/>
          <w:sz w:val="24"/>
          <w:szCs w:val="24"/>
          <w:lang w:val="uk-UA" w:eastAsia="en-US"/>
        </w:rPr>
      </w:pPr>
    </w:p>
    <w:sectPr w:rsidR="00451DF6" w:rsidRPr="007C547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21967"/>
    <w:rsid w:val="000943C9"/>
    <w:rsid w:val="002A425A"/>
    <w:rsid w:val="00312810"/>
    <w:rsid w:val="003128CF"/>
    <w:rsid w:val="00342E42"/>
    <w:rsid w:val="00357A22"/>
    <w:rsid w:val="00360C30"/>
    <w:rsid w:val="00373340"/>
    <w:rsid w:val="00375BBD"/>
    <w:rsid w:val="003823A7"/>
    <w:rsid w:val="00391B4F"/>
    <w:rsid w:val="00396E67"/>
    <w:rsid w:val="003A413D"/>
    <w:rsid w:val="003B6136"/>
    <w:rsid w:val="003B6F8E"/>
    <w:rsid w:val="003C1198"/>
    <w:rsid w:val="003D5E9C"/>
    <w:rsid w:val="003E0CA8"/>
    <w:rsid w:val="00451DF6"/>
    <w:rsid w:val="004A7A98"/>
    <w:rsid w:val="006D6100"/>
    <w:rsid w:val="00711774"/>
    <w:rsid w:val="007C547D"/>
    <w:rsid w:val="00806CBC"/>
    <w:rsid w:val="00896171"/>
    <w:rsid w:val="008C7D50"/>
    <w:rsid w:val="008D5BFA"/>
    <w:rsid w:val="00916374"/>
    <w:rsid w:val="00942881"/>
    <w:rsid w:val="00994D9C"/>
    <w:rsid w:val="009B0466"/>
    <w:rsid w:val="00A03317"/>
    <w:rsid w:val="00A072AA"/>
    <w:rsid w:val="00A302A5"/>
    <w:rsid w:val="00AD6A03"/>
    <w:rsid w:val="00AE1A10"/>
    <w:rsid w:val="00B65FF3"/>
    <w:rsid w:val="00BE06FB"/>
    <w:rsid w:val="00C161DB"/>
    <w:rsid w:val="00C20E56"/>
    <w:rsid w:val="00C373CB"/>
    <w:rsid w:val="00CD5E62"/>
    <w:rsid w:val="00CE0794"/>
    <w:rsid w:val="00CE451E"/>
    <w:rsid w:val="00D16137"/>
    <w:rsid w:val="00D534AC"/>
    <w:rsid w:val="00DD78C4"/>
    <w:rsid w:val="00E015F7"/>
    <w:rsid w:val="00E95C10"/>
    <w:rsid w:val="00EB2CD4"/>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2C6F"/>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26</cp:revision>
  <cp:lastPrinted>2024-03-28T08:21:00Z</cp:lastPrinted>
  <dcterms:created xsi:type="dcterms:W3CDTF">2021-05-26T12:27:00Z</dcterms:created>
  <dcterms:modified xsi:type="dcterms:W3CDTF">2024-03-28T08:59:00Z</dcterms:modified>
</cp:coreProperties>
</file>