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E44" w:rsidRDefault="00FE5E44" w:rsidP="00C22F25">
      <w:pPr>
        <w:ind w:left="4500"/>
        <w:jc w:val="center"/>
      </w:pPr>
      <w:r>
        <w:t xml:space="preserve">Додаток </w:t>
      </w:r>
      <w:r w:rsidR="00E53712">
        <w:t>7</w:t>
      </w:r>
    </w:p>
    <w:p w:rsidR="00E53712" w:rsidRDefault="00E53712" w:rsidP="00E53712">
      <w:pPr>
        <w:ind w:left="4500"/>
        <w:jc w:val="both"/>
      </w:pPr>
      <w:r w:rsidRPr="00745768">
        <w:t xml:space="preserve">до рішення </w:t>
      </w:r>
      <w:r>
        <w:t xml:space="preserve">Сумської </w:t>
      </w:r>
      <w:r w:rsidRPr="00745768">
        <w:t>міської ради</w:t>
      </w:r>
      <w:r>
        <w:t xml:space="preserve"> </w:t>
      </w:r>
    </w:p>
    <w:p w:rsidR="00E53712" w:rsidRDefault="00E53712" w:rsidP="00E53712">
      <w:pPr>
        <w:ind w:left="4500"/>
        <w:jc w:val="both"/>
      </w:pPr>
      <w:r>
        <w:t>«Про звіт щодо виконання плану роботи Сумської міської ради за 202</w:t>
      </w:r>
      <w:r w:rsidR="009358EC">
        <w:t>3</w:t>
      </w:r>
      <w:r>
        <w:t xml:space="preserve"> рік з урахуванням вимог Закону України «Про засади державної регуляторної політики у сфері господарської діяльності»</w:t>
      </w:r>
    </w:p>
    <w:p w:rsidR="00C22F25" w:rsidRDefault="00AB2FD5" w:rsidP="00AB2FD5">
      <w:pPr>
        <w:ind w:left="4536"/>
        <w:jc w:val="both"/>
      </w:pPr>
      <w:r w:rsidRPr="00AB2FD5">
        <w:t>від 31 січня 2024 року № 4449-МР</w:t>
      </w:r>
    </w:p>
    <w:p w:rsidR="00AB2FD5" w:rsidRPr="00C22F25" w:rsidRDefault="00AB2FD5" w:rsidP="00AB2FD5">
      <w:pPr>
        <w:ind w:left="4536"/>
        <w:jc w:val="both"/>
      </w:pPr>
      <w:bookmarkStart w:id="0" w:name="_GoBack"/>
      <w:bookmarkEnd w:id="0"/>
    </w:p>
    <w:p w:rsidR="004932B2" w:rsidRDefault="004932B2" w:rsidP="004932B2">
      <w:pPr>
        <w:pStyle w:val="1"/>
      </w:pPr>
      <w:r>
        <w:t>З В І Т</w:t>
      </w:r>
    </w:p>
    <w:p w:rsidR="004932B2" w:rsidRPr="00903C65" w:rsidRDefault="00EC6AEA" w:rsidP="004932B2">
      <w:pPr>
        <w:shd w:val="clear" w:color="auto" w:fill="FFFFFF"/>
        <w:ind w:left="29"/>
        <w:jc w:val="center"/>
        <w:rPr>
          <w:b/>
          <w:bCs/>
        </w:rPr>
      </w:pPr>
      <w:r w:rsidRPr="00903C65">
        <w:rPr>
          <w:b/>
          <w:bCs/>
        </w:rPr>
        <w:t xml:space="preserve">про роботу </w:t>
      </w:r>
      <w:r w:rsidR="004932B2" w:rsidRPr="00903C65">
        <w:rPr>
          <w:b/>
        </w:rPr>
        <w:t xml:space="preserve">постійної комісії </w:t>
      </w:r>
      <w:r w:rsidR="004932B2" w:rsidRPr="00903C65">
        <w:rPr>
          <w:b/>
          <w:color w:val="000000"/>
        </w:rPr>
        <w:t xml:space="preserve">з питань </w:t>
      </w:r>
      <w:r w:rsidR="004932B2" w:rsidRPr="00903C65">
        <w:rPr>
          <w:b/>
        </w:rPr>
        <w:t xml:space="preserve">охорони здоров’я, соціального захисту населення, освіти, науки, культури, туризму, сім’ї, молоді та спорту Сумської міської ради </w:t>
      </w:r>
      <w:r w:rsidR="004932B2" w:rsidRPr="00903C65">
        <w:rPr>
          <w:b/>
          <w:bCs/>
          <w:lang w:val="en-US"/>
        </w:rPr>
        <w:t>V</w:t>
      </w:r>
      <w:r w:rsidR="004932B2" w:rsidRPr="00903C65">
        <w:rPr>
          <w:b/>
          <w:bCs/>
        </w:rPr>
        <w:t>І</w:t>
      </w:r>
      <w:r w:rsidR="00813D76">
        <w:rPr>
          <w:b/>
          <w:bCs/>
        </w:rPr>
        <w:t>І</w:t>
      </w:r>
      <w:r w:rsidR="004932B2" w:rsidRPr="00903C65">
        <w:rPr>
          <w:b/>
          <w:bCs/>
          <w:lang w:val="en-US"/>
        </w:rPr>
        <w:t>I</w:t>
      </w:r>
      <w:r w:rsidR="004932B2" w:rsidRPr="00903C65">
        <w:rPr>
          <w:b/>
          <w:bCs/>
        </w:rPr>
        <w:t xml:space="preserve"> скликання </w:t>
      </w:r>
    </w:p>
    <w:p w:rsidR="004932B2" w:rsidRPr="00903C65" w:rsidRDefault="007C68CA" w:rsidP="004932B2">
      <w:pPr>
        <w:shd w:val="clear" w:color="auto" w:fill="FFFFFF"/>
        <w:ind w:left="36"/>
        <w:jc w:val="center"/>
        <w:rPr>
          <w:b/>
        </w:rPr>
      </w:pPr>
      <w:r w:rsidRPr="00903C65">
        <w:rPr>
          <w:b/>
          <w:bCs/>
        </w:rPr>
        <w:t>з</w:t>
      </w:r>
      <w:r w:rsidR="00496705" w:rsidRPr="00903C65">
        <w:rPr>
          <w:b/>
          <w:bCs/>
        </w:rPr>
        <w:t>а</w:t>
      </w:r>
      <w:r w:rsidRPr="00903C65">
        <w:rPr>
          <w:b/>
          <w:bCs/>
        </w:rPr>
        <w:t xml:space="preserve"> </w:t>
      </w:r>
      <w:r w:rsidR="008565BB">
        <w:rPr>
          <w:b/>
          <w:bCs/>
        </w:rPr>
        <w:t>202</w:t>
      </w:r>
      <w:r w:rsidR="009358EC">
        <w:rPr>
          <w:b/>
          <w:bCs/>
        </w:rPr>
        <w:t>3</w:t>
      </w:r>
      <w:r w:rsidR="00496705" w:rsidRPr="00903C65">
        <w:rPr>
          <w:b/>
          <w:bCs/>
        </w:rPr>
        <w:t xml:space="preserve"> рік</w:t>
      </w:r>
    </w:p>
    <w:p w:rsidR="00C237A8" w:rsidRDefault="00C237A8" w:rsidP="00C237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both"/>
        <w:rPr>
          <w:b/>
        </w:rPr>
      </w:pPr>
    </w:p>
    <w:p w:rsidR="00C237A8" w:rsidRDefault="00C237A8" w:rsidP="00C237A8">
      <w:pPr>
        <w:ind w:firstLine="567"/>
        <w:jc w:val="both"/>
      </w:pPr>
      <w:r>
        <w:t xml:space="preserve">Постійна комісія у своїй діяльності керується Конституцією України, Законами України «Про місцеве самоврядування в Україні», «Про статус депутатів місцевих рад», іншими законами і нормативними документами, Регламентом роботи Сумської міської ради </w:t>
      </w:r>
      <w:r>
        <w:rPr>
          <w:lang w:val="en-US"/>
        </w:rPr>
        <w:t>V</w:t>
      </w:r>
      <w:r>
        <w:t xml:space="preserve">ІІІ скликання та Положенням про постійні комісії Сумської міської ради </w:t>
      </w:r>
      <w:r>
        <w:rPr>
          <w:lang w:val="en-US"/>
        </w:rPr>
        <w:t>V</w:t>
      </w:r>
      <w:r>
        <w:t>ІІІ скликання.</w:t>
      </w:r>
    </w:p>
    <w:p w:rsidR="00C237A8" w:rsidRDefault="00C237A8" w:rsidP="00C237A8">
      <w:pPr>
        <w:ind w:firstLine="567"/>
        <w:jc w:val="both"/>
      </w:pPr>
      <w:r>
        <w:t xml:space="preserve">Постійна комісія з питань охорони здоров’я, соціального захисту населення, освіти, науки, культури, туризму, сім’ї, молоді та спорту (далі – постійна комісія) утворилась за рішенням Сумської міської ради </w:t>
      </w:r>
      <w:r w:rsidR="00C04542">
        <w:t>від 24 грудня 2020 року № 55-МР</w:t>
      </w:r>
      <w:r>
        <w:t xml:space="preserve">  «Про утворення постійних комісій </w:t>
      </w:r>
      <w:r>
        <w:rPr>
          <w:bCs/>
          <w:color w:val="000000"/>
          <w:lang w:bidi="he-IL"/>
        </w:rPr>
        <w:t>Сумської міської ради VІІІ скликання та затвердження їх кількісного та персонального складу</w:t>
      </w:r>
      <w:r>
        <w:t>».</w:t>
      </w:r>
    </w:p>
    <w:p w:rsidR="00C237A8" w:rsidRDefault="00C237A8" w:rsidP="00C237A8">
      <w:pPr>
        <w:ind w:firstLine="567"/>
        <w:jc w:val="both"/>
      </w:pPr>
      <w:r>
        <w:t xml:space="preserve">Заїка Валерій Іванович ввійшов до складу постійної комісії </w:t>
      </w:r>
      <w:r w:rsidR="00C04542">
        <w:t xml:space="preserve">відповідно до </w:t>
      </w:r>
      <w:r>
        <w:t>рішенням</w:t>
      </w:r>
      <w:r w:rsidR="00C04542">
        <w:t xml:space="preserve"> Сумської міської ради</w:t>
      </w:r>
      <w:r>
        <w:t xml:space="preserve"> №</w:t>
      </w:r>
      <w:r w:rsidR="00C04542">
        <w:t xml:space="preserve"> </w:t>
      </w:r>
      <w:r>
        <w:t>3672</w:t>
      </w:r>
      <w:r w:rsidR="00C04542">
        <w:t>-МР</w:t>
      </w:r>
      <w:r>
        <w:t xml:space="preserve"> </w:t>
      </w:r>
      <w:r w:rsidR="00C04542">
        <w:t>від 29 березня 2023 року «</w:t>
      </w:r>
      <w:r w:rsidR="00395B3E" w:rsidRPr="00395B3E">
        <w:t xml:space="preserve">Про внесення змін до рішення Сумської міської ради від 24 грудня 2020 року </w:t>
      </w:r>
      <w:r w:rsidR="00395B3E">
        <w:t xml:space="preserve">         </w:t>
      </w:r>
      <w:r w:rsidR="00395B3E" w:rsidRPr="00395B3E">
        <w:t>№ 55-МР «Про утворення постійних ком</w:t>
      </w:r>
      <w:r w:rsidR="003960FC">
        <w:t>ісій Сумської міської ради VІІІ </w:t>
      </w:r>
      <w:r w:rsidR="00395B3E" w:rsidRPr="00395B3E">
        <w:t>скликання та затвердження їх кількісного і персонального складу» (зі змінами)</w:t>
      </w:r>
      <w:r w:rsidR="00C04542">
        <w:t>».</w:t>
      </w:r>
    </w:p>
    <w:p w:rsidR="00C237A8" w:rsidRDefault="00C237A8" w:rsidP="00C237A8">
      <w:pPr>
        <w:ind w:firstLine="567"/>
        <w:jc w:val="both"/>
      </w:pPr>
      <w:r>
        <w:t>До складу постійної комісії обрано 7 депутатів Сумської міської ради, а саме:</w:t>
      </w:r>
    </w:p>
    <w:p w:rsidR="00C237A8" w:rsidRDefault="00C237A8" w:rsidP="00C237A8">
      <w:pPr>
        <w:ind w:firstLine="567"/>
        <w:jc w:val="both"/>
      </w:pPr>
      <w:r>
        <w:t xml:space="preserve">голова постійної комісії </w:t>
      </w:r>
      <w:r>
        <w:tab/>
      </w:r>
      <w:r>
        <w:tab/>
        <w:t xml:space="preserve"> – </w:t>
      </w:r>
      <w:proofErr w:type="spellStart"/>
      <w:r>
        <w:t>Домінас</w:t>
      </w:r>
      <w:proofErr w:type="spellEnd"/>
      <w:r>
        <w:t xml:space="preserve"> Валентина Михайлівна</w:t>
      </w:r>
    </w:p>
    <w:p w:rsidR="00C237A8" w:rsidRDefault="00C237A8" w:rsidP="00C237A8">
      <w:pPr>
        <w:ind w:firstLine="567"/>
        <w:jc w:val="both"/>
      </w:pPr>
      <w:r>
        <w:t>заступник голови комісії</w:t>
      </w:r>
      <w:r>
        <w:tab/>
        <w:t xml:space="preserve"> – Зеленський Максим Олександрович</w:t>
      </w:r>
    </w:p>
    <w:p w:rsidR="00C237A8" w:rsidRDefault="00C237A8" w:rsidP="00C237A8">
      <w:pPr>
        <w:ind w:firstLine="567"/>
        <w:jc w:val="both"/>
      </w:pPr>
      <w:r>
        <w:t>секретар комісії</w:t>
      </w:r>
      <w:r>
        <w:tab/>
      </w:r>
      <w:r>
        <w:tab/>
      </w:r>
      <w:r>
        <w:tab/>
        <w:t xml:space="preserve"> – Нагорна Марина Юріївна</w:t>
      </w:r>
    </w:p>
    <w:p w:rsidR="00C237A8" w:rsidRDefault="00C237A8" w:rsidP="00C237A8">
      <w:pPr>
        <w:ind w:firstLine="567"/>
        <w:jc w:val="both"/>
      </w:pPr>
      <w:r>
        <w:t xml:space="preserve">члени комісії: </w:t>
      </w:r>
      <w:r>
        <w:tab/>
      </w:r>
      <w:r>
        <w:tab/>
      </w:r>
      <w:r>
        <w:tab/>
        <w:t xml:space="preserve"> – Баранов Андрій Володимирович</w:t>
      </w:r>
    </w:p>
    <w:p w:rsidR="00C237A8" w:rsidRDefault="00C237A8" w:rsidP="00C237A8">
      <w:pPr>
        <w:ind w:left="4253"/>
        <w:jc w:val="both"/>
      </w:pPr>
      <w:r>
        <w:t xml:space="preserve"> – Заїка Валерій Іванович</w:t>
      </w:r>
    </w:p>
    <w:p w:rsidR="00C237A8" w:rsidRDefault="00C237A8" w:rsidP="00C237A8">
      <w:pPr>
        <w:ind w:left="3540" w:firstLine="708"/>
        <w:jc w:val="both"/>
      </w:pPr>
      <w:r>
        <w:t xml:space="preserve"> − </w:t>
      </w:r>
      <w:proofErr w:type="spellStart"/>
      <w:r>
        <w:t>Купрейчик</w:t>
      </w:r>
      <w:proofErr w:type="spellEnd"/>
      <w:r>
        <w:t xml:space="preserve"> Ірина Валеріївна</w:t>
      </w:r>
    </w:p>
    <w:p w:rsidR="00C237A8" w:rsidRDefault="00C237A8" w:rsidP="00C237A8">
      <w:pPr>
        <w:ind w:left="3540" w:firstLine="708"/>
        <w:jc w:val="both"/>
      </w:pPr>
      <w:r>
        <w:t xml:space="preserve"> – Перепека Юрій Олександрович</w:t>
      </w:r>
    </w:p>
    <w:p w:rsidR="00C237A8" w:rsidRDefault="00C237A8" w:rsidP="00C237A8">
      <w:pPr>
        <w:jc w:val="both"/>
      </w:pPr>
    </w:p>
    <w:p w:rsidR="00C237A8" w:rsidRDefault="00C237A8" w:rsidP="00C237A8">
      <w:pPr>
        <w:ind w:firstLine="567"/>
        <w:jc w:val="both"/>
        <w:rPr>
          <w:rFonts w:cs="Arial Unicode MS"/>
          <w:lang w:bidi="ml-IN"/>
        </w:rPr>
      </w:pPr>
      <w:r>
        <w:t xml:space="preserve">В </w:t>
      </w:r>
      <w:r>
        <w:rPr>
          <w:rFonts w:cs="Arial Unicode MS"/>
          <w:lang w:bidi="ml-IN"/>
        </w:rPr>
        <w:t>комісії працюють досвідчені, авторитетні люди, які мають значний досвід роботи у галузі охорони здоров’я, освіті, місцевому самоврядуванні та добре знають проблеми громади, тому й питання, які розглядаються постійною комісією вирішуються завжди виважено.</w:t>
      </w:r>
    </w:p>
    <w:p w:rsidR="00C237A8" w:rsidRDefault="00C237A8" w:rsidP="00C237A8">
      <w:pPr>
        <w:ind w:firstLine="567"/>
        <w:jc w:val="both"/>
      </w:pPr>
      <w:r>
        <w:lastRenderedPageBreak/>
        <w:t xml:space="preserve">Постійна комісія, відповідно до чинного законодавства, організовує свою роботу відповідно до плану роботи постійної комісії на </w:t>
      </w:r>
      <w:r w:rsidR="00E473BE">
        <w:t>півріччя</w:t>
      </w:r>
      <w:r>
        <w:t>. Основною організаційною формою діяльності постійної комісії є її засідання. Засідання комісії проводяться як у відповідності з планом роботи комісії, так і в міру необхідності. На кожне засідання формується порядок денний з планових питань та питань, які внесені до порядку денного чергової сесії міської ради.</w:t>
      </w:r>
    </w:p>
    <w:p w:rsidR="00C237A8" w:rsidRDefault="00C237A8" w:rsidP="00C237A8">
      <w:pPr>
        <w:ind w:firstLine="567"/>
        <w:jc w:val="both"/>
      </w:pPr>
      <w:r>
        <w:t>За звітний період було проведено 9 засідань постійної комісії з питань охорони здоров’я, соціального захисту населення, освіти, науки, культури, туризму, сім’ї, молоді та спорту Сумської міської ради, на яких було розглянуто 129 питань. Засідання відбувалися за участю профільних заступників міського голови, представників департаментів, управлінь та відділів міської ради, керівників установ та організацій. З метою детального та всебічного вивчення питань порядку денного, на засідання постійної комісії запрошувалися керівники медичних та освітніх закладів міста.</w:t>
      </w:r>
    </w:p>
    <w:p w:rsidR="00C237A8" w:rsidRDefault="00C237A8" w:rsidP="00C237A8">
      <w:pPr>
        <w:ind w:firstLine="567"/>
        <w:jc w:val="both"/>
        <w:rPr>
          <w:szCs w:val="20"/>
        </w:rPr>
      </w:pPr>
      <w:r>
        <w:rPr>
          <w:szCs w:val="20"/>
        </w:rPr>
        <w:t xml:space="preserve">На засіданнях постійної комісії, відповідно до рішення Сумської міської ради від 04 грудня 2020 року № 3-МР «Про затвердження Положення про постійні комісії Сумської міської ради VIІІ скликання», попередньо розглядаються, детально аналізуються та </w:t>
      </w:r>
      <w:proofErr w:type="spellStart"/>
      <w:r>
        <w:rPr>
          <w:szCs w:val="20"/>
        </w:rPr>
        <w:t>ініціюються</w:t>
      </w:r>
      <w:proofErr w:type="spellEnd"/>
      <w:r>
        <w:rPr>
          <w:szCs w:val="20"/>
        </w:rPr>
        <w:t xml:space="preserve"> для розгляду міською радою питання, віднесенні до компетенції постійної комісії.</w:t>
      </w:r>
    </w:p>
    <w:p w:rsidR="00C237A8" w:rsidRDefault="00C237A8" w:rsidP="00C237A8">
      <w:pPr>
        <w:ind w:firstLine="567"/>
        <w:jc w:val="both"/>
      </w:pPr>
      <w:r>
        <w:t>Постійна комісія здійснює контроль за виконанням рішень Сумської міської ради, які належать до її відання, а саме за рішенням Сумської міської ради від 14 липня 2021 року № 1359-МР «Про обмеження перебування дітей у закладах дозвілля, громадського харчування, комп’ютерних клубах, залах ігрових автоматів, на вулицях та інших громадських місцях».</w:t>
      </w:r>
    </w:p>
    <w:p w:rsidR="00C237A8" w:rsidRDefault="00C237A8" w:rsidP="00C237A8">
      <w:pPr>
        <w:pStyle w:val="a3"/>
        <w:ind w:firstLine="567"/>
        <w:rPr>
          <w:szCs w:val="28"/>
        </w:rPr>
      </w:pPr>
      <w:r>
        <w:rPr>
          <w:szCs w:val="28"/>
        </w:rPr>
        <w:t>На засіданнях постійна комісія розглядала питання про діяльність виконавчих органів міської ради із забезпечення соціального захисту населення міста, про стан і заходи з питань захворюваності і забезпечення медичного обслуговування, звернення фізичних та юридичних осіб, що надходили до структурних підрозділів Сумської міської ради. Актуальними були питання щодо організації матеріально-технічного та фінансового забезпечення закладів охорони здоров’я, закладів освіти, культури та спорту. Значну увагу було приділено питання щодо розвитку та відновлення закладів охорони здоров’я Сумської міської територіальної громади.</w:t>
      </w:r>
    </w:p>
    <w:p w:rsidR="00C237A8" w:rsidRDefault="00C237A8" w:rsidP="00C237A8">
      <w:pPr>
        <w:pStyle w:val="a3"/>
        <w:ind w:firstLine="567"/>
      </w:pPr>
      <w:r>
        <w:t>На контролі постійної комісії у 2023 році перебувало 11 галузевих програм, а саме:</w:t>
      </w:r>
    </w:p>
    <w:p w:rsidR="00C237A8" w:rsidRDefault="00C237A8" w:rsidP="00C237A8">
      <w:pPr>
        <w:pStyle w:val="a3"/>
        <w:numPr>
          <w:ilvl w:val="0"/>
          <w:numId w:val="14"/>
        </w:numPr>
      </w:pPr>
      <w:r>
        <w:t>Програма з реалізації Конвенції ООН про права дитини Сумської міської територіальної громади на 2022-2024 роки;</w:t>
      </w:r>
    </w:p>
    <w:p w:rsidR="00C237A8" w:rsidRDefault="00C237A8" w:rsidP="00C237A8">
      <w:pPr>
        <w:pStyle w:val="a3"/>
        <w:numPr>
          <w:ilvl w:val="0"/>
          <w:numId w:val="14"/>
        </w:numPr>
      </w:pPr>
      <w:r>
        <w:t>Програма Сумської міської територіальної громади «Соціальні служби готові прийти на допомогу на 2022 – 2024 роки»;</w:t>
      </w:r>
    </w:p>
    <w:p w:rsidR="00C237A8" w:rsidRDefault="00C237A8" w:rsidP="00C237A8">
      <w:pPr>
        <w:pStyle w:val="a3"/>
        <w:numPr>
          <w:ilvl w:val="0"/>
          <w:numId w:val="14"/>
        </w:numPr>
      </w:pPr>
      <w:r>
        <w:t>Програма Сумської міської територіальної громади «Милосердя» на 2022-2024 роки;</w:t>
      </w:r>
    </w:p>
    <w:p w:rsidR="00C237A8" w:rsidRDefault="00C237A8" w:rsidP="00C237A8">
      <w:pPr>
        <w:pStyle w:val="a3"/>
        <w:numPr>
          <w:ilvl w:val="0"/>
          <w:numId w:val="14"/>
        </w:numPr>
      </w:pPr>
      <w:r>
        <w:t>Програма Сумської міської територіальної громади «Соціальна підтримка Захисників і Захисниць України та членів їх сімей» на 2022-2024 роки;</w:t>
      </w:r>
    </w:p>
    <w:p w:rsidR="00C237A8" w:rsidRDefault="00C237A8" w:rsidP="00C237A8">
      <w:pPr>
        <w:pStyle w:val="a3"/>
        <w:numPr>
          <w:ilvl w:val="0"/>
          <w:numId w:val="14"/>
        </w:numPr>
      </w:pPr>
      <w:r>
        <w:lastRenderedPageBreak/>
        <w:t>Програма оздоровлення та відпочинку дітей Сумської міської територіальної громади на 2022-2024 роки;</w:t>
      </w:r>
    </w:p>
    <w:p w:rsidR="00C237A8" w:rsidRDefault="00C237A8" w:rsidP="00C237A8">
      <w:pPr>
        <w:pStyle w:val="a3"/>
        <w:numPr>
          <w:ilvl w:val="0"/>
          <w:numId w:val="14"/>
        </w:numPr>
      </w:pPr>
      <w:r>
        <w:t>Програма розвитку фізичної культури і спорту Сумської міської територіальної громади на 2022-2024 роки;</w:t>
      </w:r>
    </w:p>
    <w:p w:rsidR="00C237A8" w:rsidRDefault="00C237A8" w:rsidP="00C237A8">
      <w:pPr>
        <w:pStyle w:val="a3"/>
        <w:numPr>
          <w:ilvl w:val="0"/>
          <w:numId w:val="14"/>
        </w:numPr>
      </w:pPr>
      <w:r>
        <w:t>Програма Сумської міської територіальної громади «Освіта на 2022 - 2024 роки»;</w:t>
      </w:r>
    </w:p>
    <w:p w:rsidR="00C237A8" w:rsidRDefault="00C237A8" w:rsidP="00C237A8">
      <w:pPr>
        <w:pStyle w:val="a3"/>
        <w:numPr>
          <w:ilvl w:val="0"/>
          <w:numId w:val="14"/>
        </w:numPr>
      </w:pPr>
      <w:r>
        <w:t>Комплексна програма «Суми – громада для молоді» на 2022-2024 роки;</w:t>
      </w:r>
    </w:p>
    <w:p w:rsidR="00C237A8" w:rsidRDefault="00C237A8" w:rsidP="00C237A8">
      <w:pPr>
        <w:pStyle w:val="a3"/>
        <w:numPr>
          <w:ilvl w:val="0"/>
          <w:numId w:val="14"/>
        </w:numPr>
      </w:pPr>
      <w:r>
        <w:t>Комплексна Програми Сумської міської територіальної громади «Охорона здоров’я» на 2022-2024 роки;</w:t>
      </w:r>
    </w:p>
    <w:p w:rsidR="00C237A8" w:rsidRDefault="00C237A8" w:rsidP="00C237A8">
      <w:pPr>
        <w:pStyle w:val="a3"/>
        <w:numPr>
          <w:ilvl w:val="0"/>
          <w:numId w:val="14"/>
        </w:numPr>
      </w:pPr>
      <w:r>
        <w:t>Цільова комплексна Програма розвитку культури Сумської міської територіальної громади  на 2022-2024 роки;</w:t>
      </w:r>
    </w:p>
    <w:p w:rsidR="00C237A8" w:rsidRDefault="00C237A8" w:rsidP="00C237A8">
      <w:pPr>
        <w:pStyle w:val="a3"/>
        <w:numPr>
          <w:ilvl w:val="0"/>
          <w:numId w:val="14"/>
        </w:numPr>
      </w:pPr>
      <w:r>
        <w:t>Цільова програма соціальної підтримки осіб з інвалідністю, які пересуваються на кріслах колісних, на 2021-2023 роки.</w:t>
      </w:r>
    </w:p>
    <w:p w:rsidR="00C237A8" w:rsidRDefault="00C237A8" w:rsidP="00C237A8">
      <w:pPr>
        <w:pStyle w:val="a3"/>
        <w:ind w:firstLine="567"/>
        <w:rPr>
          <w:highlight w:val="cyan"/>
        </w:rPr>
      </w:pPr>
      <w:r>
        <w:t xml:space="preserve">Відповідно до своїх повноважень, що в повному обсязі викладені в Положенні про постійні комісії Сумської міської ради VІІІ скликання, постійна комісія попередньо розглянула 55 </w:t>
      </w:r>
      <w:proofErr w:type="spellStart"/>
      <w:r>
        <w:t>проєктів</w:t>
      </w:r>
      <w:proofErr w:type="spellEnd"/>
      <w:r>
        <w:t xml:space="preserve"> рішень Сумської міської ради, які пропонувалися до розгляду на сесіях протягом 2023 року (в межах напрямків діяльності комісії). За участю постійної комісії</w:t>
      </w:r>
      <w:r w:rsidR="00E473BE">
        <w:t>,</w:t>
      </w:r>
      <w:r>
        <w:t xml:space="preserve"> управлінням освіти і науки та </w:t>
      </w:r>
      <w:r w:rsidR="00E473BE">
        <w:t xml:space="preserve">Сумським міським </w:t>
      </w:r>
      <w:r>
        <w:t xml:space="preserve">центром соціальних служб Сумської міської ради опрацьовано та ініційовано на розгляд Сумської міської ради 2 </w:t>
      </w:r>
      <w:proofErr w:type="spellStart"/>
      <w:r>
        <w:t>проєкта</w:t>
      </w:r>
      <w:proofErr w:type="spellEnd"/>
      <w:r>
        <w:t xml:space="preserve"> рішень </w:t>
      </w:r>
      <w:r w:rsidR="00E473BE">
        <w:t xml:space="preserve">Сумської міської ради: </w:t>
      </w:r>
      <w:r>
        <w:rPr>
          <w:szCs w:val="28"/>
        </w:rPr>
        <w:t>«Про внесення змін до рішення Сумської міської ради від 31 січня 2018 року № 3034-МР «Про Положення про управління освіти і науки Сумської міської ради» (зі змінами)» та «</w:t>
      </w:r>
      <w:r>
        <w:rPr>
          <w:color w:val="000000" w:themeColor="text1"/>
          <w:szCs w:val="28"/>
        </w:rPr>
        <w:t>Про затвердження Положення про Сумський міський центр соціальних служб»</w:t>
      </w:r>
      <w:r>
        <w:t>.</w:t>
      </w:r>
    </w:p>
    <w:p w:rsidR="00C237A8" w:rsidRDefault="00C237A8" w:rsidP="00C237A8">
      <w:pPr>
        <w:ind w:firstLine="567"/>
        <w:jc w:val="both"/>
      </w:pPr>
      <w:r>
        <w:t xml:space="preserve">Члени постійної комісії протягом звітного періоду працювали на високому професійному рівні, </w:t>
      </w:r>
      <w:proofErr w:type="spellStart"/>
      <w:r>
        <w:t>відповідально</w:t>
      </w:r>
      <w:proofErr w:type="spellEnd"/>
      <w:r>
        <w:t xml:space="preserve"> приймали обґрунтовані та виважені рішення з метою вирішення ряду проблемних питань у сферах медичного обслуговування, соціального захисту населення, освіти, культури, молоді та спорту.</w:t>
      </w:r>
    </w:p>
    <w:p w:rsidR="00110B41" w:rsidRDefault="00110B41" w:rsidP="00BB3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567"/>
        <w:jc w:val="both"/>
        <w:rPr>
          <w:b/>
        </w:rPr>
      </w:pPr>
    </w:p>
    <w:p w:rsidR="00FE5E44" w:rsidRDefault="00FE5E44" w:rsidP="00BB3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567"/>
        <w:jc w:val="both"/>
        <w:rPr>
          <w:b/>
        </w:rPr>
      </w:pPr>
    </w:p>
    <w:p w:rsidR="00460F20" w:rsidRDefault="00460F20" w:rsidP="00BB3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567"/>
        <w:jc w:val="both"/>
        <w:rPr>
          <w:b/>
        </w:rPr>
      </w:pPr>
    </w:p>
    <w:p w:rsidR="00FE5E44" w:rsidRDefault="00FE5E44" w:rsidP="00BB3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567"/>
        <w:jc w:val="both"/>
        <w:rPr>
          <w:b/>
        </w:rPr>
      </w:pPr>
    </w:p>
    <w:p w:rsidR="009358EC" w:rsidRDefault="009358EC" w:rsidP="009358EC">
      <w:pPr>
        <w:rPr>
          <w:lang w:val="ru-RU"/>
        </w:rPr>
      </w:pPr>
      <w:r>
        <w:t>Секретар Сумської міської ради</w:t>
      </w:r>
      <w:r>
        <w:tab/>
      </w:r>
      <w:r>
        <w:tab/>
      </w:r>
      <w:r>
        <w:tab/>
      </w:r>
      <w:r>
        <w:tab/>
      </w:r>
      <w:r>
        <w:tab/>
        <w:t>Артем КОБЗАР</w:t>
      </w:r>
      <w:r>
        <w:rPr>
          <w:lang w:val="ru-RU"/>
        </w:rPr>
        <w:t xml:space="preserve"> </w:t>
      </w:r>
    </w:p>
    <w:p w:rsidR="00813D76" w:rsidRPr="009358EC" w:rsidRDefault="00813D76" w:rsidP="00BB33E9">
      <w:pPr>
        <w:ind w:firstLine="567"/>
        <w:rPr>
          <w:lang w:val="ru-RU"/>
        </w:rPr>
      </w:pPr>
    </w:p>
    <w:p w:rsidR="00FE5E44" w:rsidRPr="00B32304" w:rsidRDefault="00813D76" w:rsidP="00460F20">
      <w:pPr>
        <w:rPr>
          <w:sz w:val="24"/>
          <w:szCs w:val="24"/>
        </w:rPr>
      </w:pPr>
      <w:r w:rsidRPr="00DB6368">
        <w:rPr>
          <w:sz w:val="24"/>
          <w:szCs w:val="24"/>
        </w:rPr>
        <w:t>Виконавець: Надія БОЖКО</w:t>
      </w:r>
    </w:p>
    <w:sectPr w:rsidR="00FE5E44" w:rsidRPr="00B32304" w:rsidSect="00184700">
      <w:pgSz w:w="11906" w:h="16838"/>
      <w:pgMar w:top="1134" w:right="567"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E0B"/>
    <w:multiLevelType w:val="hybridMultilevel"/>
    <w:tmpl w:val="11DC98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3783914"/>
    <w:multiLevelType w:val="hybridMultilevel"/>
    <w:tmpl w:val="C3E4876E"/>
    <w:lvl w:ilvl="0" w:tplc="4A4470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F57122"/>
    <w:multiLevelType w:val="hybridMultilevel"/>
    <w:tmpl w:val="EFFAEA1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A084E3D"/>
    <w:multiLevelType w:val="hybridMultilevel"/>
    <w:tmpl w:val="7AB8467E"/>
    <w:lvl w:ilvl="0" w:tplc="4A447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47456D"/>
    <w:multiLevelType w:val="hybridMultilevel"/>
    <w:tmpl w:val="71623E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F540A4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6022A11"/>
    <w:multiLevelType w:val="hybridMultilevel"/>
    <w:tmpl w:val="96EEB3B6"/>
    <w:lvl w:ilvl="0" w:tplc="3BB4DCB6">
      <w:numFmt w:val="bullet"/>
      <w:lvlText w:val="-"/>
      <w:lvlJc w:val="left"/>
      <w:pPr>
        <w:tabs>
          <w:tab w:val="num" w:pos="720"/>
        </w:tabs>
        <w:ind w:left="720" w:hanging="360"/>
      </w:pPr>
      <w:rPr>
        <w:rFonts w:ascii="Times New Roman" w:eastAsia="Times New Roman" w:hAnsi="Times New Roman" w:cs="Times New Roman" w:hint="default"/>
      </w:rPr>
    </w:lvl>
    <w:lvl w:ilvl="1" w:tplc="CAE2B988">
      <w:start w:val="3895"/>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E4CD7"/>
    <w:multiLevelType w:val="hybridMultilevel"/>
    <w:tmpl w:val="B52A9CBE"/>
    <w:lvl w:ilvl="0" w:tplc="5B789A7A">
      <w:start w:val="2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4CA1C1F"/>
    <w:multiLevelType w:val="hybridMultilevel"/>
    <w:tmpl w:val="6F9651A4"/>
    <w:lvl w:ilvl="0" w:tplc="6D82782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558E76CE"/>
    <w:multiLevelType w:val="hybridMultilevel"/>
    <w:tmpl w:val="5F943804"/>
    <w:lvl w:ilvl="0" w:tplc="04190011">
      <w:start w:val="1"/>
      <w:numFmt w:val="decimal"/>
      <w:lvlText w:val="%1)"/>
      <w:lvlJc w:val="left"/>
      <w:pPr>
        <w:ind w:left="1440" w:hanging="360"/>
      </w:pPr>
    </w:lvl>
    <w:lvl w:ilvl="1" w:tplc="6CCE7892">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EE067B5"/>
    <w:multiLevelType w:val="hybridMultilevel"/>
    <w:tmpl w:val="CBA62A30"/>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70856A28"/>
    <w:multiLevelType w:val="hybridMultilevel"/>
    <w:tmpl w:val="AA643E72"/>
    <w:lvl w:ilvl="0" w:tplc="4A447090">
      <w:start w:val="1"/>
      <w:numFmt w:val="bullet"/>
      <w:lvlText w:val=""/>
      <w:lvlJc w:val="left"/>
      <w:pPr>
        <w:ind w:left="720" w:hanging="360"/>
      </w:pPr>
      <w:rPr>
        <w:rFonts w:ascii="Symbol" w:hAnsi="Symbol" w:hint="default"/>
      </w:rPr>
    </w:lvl>
    <w:lvl w:ilvl="1" w:tplc="4A44709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5F0319"/>
    <w:multiLevelType w:val="hybridMultilevel"/>
    <w:tmpl w:val="19CABDCA"/>
    <w:lvl w:ilvl="0" w:tplc="04190011">
      <w:start w:val="1"/>
      <w:numFmt w:val="decimal"/>
      <w:lvlText w:val="%1)"/>
      <w:lvlJc w:val="left"/>
      <w:pPr>
        <w:ind w:left="121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9"/>
  </w:num>
  <w:num w:numId="3">
    <w:abstractNumId w:val="7"/>
  </w:num>
  <w:num w:numId="4">
    <w:abstractNumId w:val="1"/>
  </w:num>
  <w:num w:numId="5">
    <w:abstractNumId w:val="11"/>
  </w:num>
  <w:num w:numId="6">
    <w:abstractNumId w:val="3"/>
  </w:num>
  <w:num w:numId="7">
    <w:abstractNumId w:val="10"/>
  </w:num>
  <w:num w:numId="8">
    <w:abstractNumId w:val="2"/>
  </w:num>
  <w:num w:numId="9">
    <w:abstractNumId w:val="12"/>
  </w:num>
  <w:num w:numId="10">
    <w:abstractNumId w:val="5"/>
  </w:num>
  <w:num w:numId="11">
    <w:abstractNumId w:val="4"/>
  </w:num>
  <w:num w:numId="12">
    <w:abstractNumId w:val="8"/>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B2"/>
    <w:rsid w:val="0001128A"/>
    <w:rsid w:val="00025C62"/>
    <w:rsid w:val="00040F44"/>
    <w:rsid w:val="0004770E"/>
    <w:rsid w:val="00065A93"/>
    <w:rsid w:val="000754DE"/>
    <w:rsid w:val="00082458"/>
    <w:rsid w:val="00082BC0"/>
    <w:rsid w:val="0009322F"/>
    <w:rsid w:val="000971AF"/>
    <w:rsid w:val="000A36D2"/>
    <w:rsid w:val="000A5EBB"/>
    <w:rsid w:val="000B00AC"/>
    <w:rsid w:val="000B6D4D"/>
    <w:rsid w:val="000D2124"/>
    <w:rsid w:val="000E46DE"/>
    <w:rsid w:val="000E5D3E"/>
    <w:rsid w:val="000F0C43"/>
    <w:rsid w:val="000F4088"/>
    <w:rsid w:val="001075EF"/>
    <w:rsid w:val="00110B41"/>
    <w:rsid w:val="00121F21"/>
    <w:rsid w:val="00124165"/>
    <w:rsid w:val="00132782"/>
    <w:rsid w:val="001407B8"/>
    <w:rsid w:val="00140B66"/>
    <w:rsid w:val="00140F80"/>
    <w:rsid w:val="00151C9B"/>
    <w:rsid w:val="001626CE"/>
    <w:rsid w:val="0016346C"/>
    <w:rsid w:val="0016646F"/>
    <w:rsid w:val="0017175C"/>
    <w:rsid w:val="00172397"/>
    <w:rsid w:val="001807CB"/>
    <w:rsid w:val="00184700"/>
    <w:rsid w:val="001A05BB"/>
    <w:rsid w:val="001A517F"/>
    <w:rsid w:val="001B2D31"/>
    <w:rsid w:val="001D2D74"/>
    <w:rsid w:val="001D48E7"/>
    <w:rsid w:val="001E1B7F"/>
    <w:rsid w:val="001F6000"/>
    <w:rsid w:val="00200C7D"/>
    <w:rsid w:val="0020547F"/>
    <w:rsid w:val="00212048"/>
    <w:rsid w:val="00217B95"/>
    <w:rsid w:val="002300C3"/>
    <w:rsid w:val="00236F1F"/>
    <w:rsid w:val="00251C5B"/>
    <w:rsid w:val="00255D2F"/>
    <w:rsid w:val="00265F41"/>
    <w:rsid w:val="002714F0"/>
    <w:rsid w:val="0028002E"/>
    <w:rsid w:val="002824E0"/>
    <w:rsid w:val="00282705"/>
    <w:rsid w:val="00293B1F"/>
    <w:rsid w:val="002951E2"/>
    <w:rsid w:val="002967B2"/>
    <w:rsid w:val="002B0494"/>
    <w:rsid w:val="002B1475"/>
    <w:rsid w:val="002B5A23"/>
    <w:rsid w:val="002D32EF"/>
    <w:rsid w:val="002E6EB4"/>
    <w:rsid w:val="002E7348"/>
    <w:rsid w:val="002E740F"/>
    <w:rsid w:val="002F7058"/>
    <w:rsid w:val="003208C9"/>
    <w:rsid w:val="00332208"/>
    <w:rsid w:val="00336080"/>
    <w:rsid w:val="00342583"/>
    <w:rsid w:val="00354983"/>
    <w:rsid w:val="003556A2"/>
    <w:rsid w:val="00361F19"/>
    <w:rsid w:val="00366825"/>
    <w:rsid w:val="0036755E"/>
    <w:rsid w:val="003713EA"/>
    <w:rsid w:val="00385891"/>
    <w:rsid w:val="00395B3E"/>
    <w:rsid w:val="003960FC"/>
    <w:rsid w:val="003C1EA0"/>
    <w:rsid w:val="003C66B8"/>
    <w:rsid w:val="003F0EC4"/>
    <w:rsid w:val="003F48CD"/>
    <w:rsid w:val="003F5FC4"/>
    <w:rsid w:val="00413C21"/>
    <w:rsid w:val="00422877"/>
    <w:rsid w:val="00422BE9"/>
    <w:rsid w:val="00455E98"/>
    <w:rsid w:val="00460F20"/>
    <w:rsid w:val="004932B2"/>
    <w:rsid w:val="00496705"/>
    <w:rsid w:val="004A1C03"/>
    <w:rsid w:val="004A72E8"/>
    <w:rsid w:val="004B5639"/>
    <w:rsid w:val="004C1519"/>
    <w:rsid w:val="004C2BE0"/>
    <w:rsid w:val="004C4A05"/>
    <w:rsid w:val="004C570D"/>
    <w:rsid w:val="004D385E"/>
    <w:rsid w:val="004D670E"/>
    <w:rsid w:val="0050182B"/>
    <w:rsid w:val="005154F9"/>
    <w:rsid w:val="00524552"/>
    <w:rsid w:val="00533EF2"/>
    <w:rsid w:val="00545C4E"/>
    <w:rsid w:val="00561AAE"/>
    <w:rsid w:val="005776E9"/>
    <w:rsid w:val="00577B1A"/>
    <w:rsid w:val="00581AB7"/>
    <w:rsid w:val="00583AF6"/>
    <w:rsid w:val="005B0026"/>
    <w:rsid w:val="005B4A66"/>
    <w:rsid w:val="005B79D8"/>
    <w:rsid w:val="005C1C89"/>
    <w:rsid w:val="005C2264"/>
    <w:rsid w:val="0061574A"/>
    <w:rsid w:val="00641520"/>
    <w:rsid w:val="00646A13"/>
    <w:rsid w:val="00654DE8"/>
    <w:rsid w:val="00655334"/>
    <w:rsid w:val="00661988"/>
    <w:rsid w:val="006625C6"/>
    <w:rsid w:val="006710E9"/>
    <w:rsid w:val="00692FCE"/>
    <w:rsid w:val="006A484B"/>
    <w:rsid w:val="006B6537"/>
    <w:rsid w:val="006C033D"/>
    <w:rsid w:val="006C139D"/>
    <w:rsid w:val="006D051B"/>
    <w:rsid w:val="006E05A4"/>
    <w:rsid w:val="006E2F38"/>
    <w:rsid w:val="007260B5"/>
    <w:rsid w:val="00727912"/>
    <w:rsid w:val="0073136E"/>
    <w:rsid w:val="00742C5D"/>
    <w:rsid w:val="00746698"/>
    <w:rsid w:val="00746973"/>
    <w:rsid w:val="00757475"/>
    <w:rsid w:val="00791B35"/>
    <w:rsid w:val="0079693E"/>
    <w:rsid w:val="007A1457"/>
    <w:rsid w:val="007A181E"/>
    <w:rsid w:val="007C5928"/>
    <w:rsid w:val="007C68CA"/>
    <w:rsid w:val="007F11D4"/>
    <w:rsid w:val="007F2833"/>
    <w:rsid w:val="00800C8A"/>
    <w:rsid w:val="00806ADF"/>
    <w:rsid w:val="00811FC0"/>
    <w:rsid w:val="00813D76"/>
    <w:rsid w:val="00833ABD"/>
    <w:rsid w:val="00845F15"/>
    <w:rsid w:val="008565BB"/>
    <w:rsid w:val="008610AF"/>
    <w:rsid w:val="00867DC9"/>
    <w:rsid w:val="008773B4"/>
    <w:rsid w:val="008A2015"/>
    <w:rsid w:val="008A376A"/>
    <w:rsid w:val="008B1B86"/>
    <w:rsid w:val="008C5156"/>
    <w:rsid w:val="008D5980"/>
    <w:rsid w:val="008E2CF7"/>
    <w:rsid w:val="008E494D"/>
    <w:rsid w:val="009019D2"/>
    <w:rsid w:val="00903C65"/>
    <w:rsid w:val="00910259"/>
    <w:rsid w:val="0091048D"/>
    <w:rsid w:val="00910B9C"/>
    <w:rsid w:val="00921F0D"/>
    <w:rsid w:val="00927DB5"/>
    <w:rsid w:val="009358EC"/>
    <w:rsid w:val="00944344"/>
    <w:rsid w:val="00947C12"/>
    <w:rsid w:val="0095009C"/>
    <w:rsid w:val="0098670C"/>
    <w:rsid w:val="009B067E"/>
    <w:rsid w:val="009B0E46"/>
    <w:rsid w:val="009B495A"/>
    <w:rsid w:val="009B500E"/>
    <w:rsid w:val="009C2D62"/>
    <w:rsid w:val="009D74C0"/>
    <w:rsid w:val="009E3DA3"/>
    <w:rsid w:val="009E4FA1"/>
    <w:rsid w:val="00A03FAF"/>
    <w:rsid w:val="00A16CDC"/>
    <w:rsid w:val="00A1744A"/>
    <w:rsid w:val="00A23A0E"/>
    <w:rsid w:val="00A41BC0"/>
    <w:rsid w:val="00A51FA3"/>
    <w:rsid w:val="00A955B3"/>
    <w:rsid w:val="00A97F8F"/>
    <w:rsid w:val="00AA122B"/>
    <w:rsid w:val="00AB1E40"/>
    <w:rsid w:val="00AB2FD5"/>
    <w:rsid w:val="00AE6C5B"/>
    <w:rsid w:val="00AF13F1"/>
    <w:rsid w:val="00B02175"/>
    <w:rsid w:val="00B06FE3"/>
    <w:rsid w:val="00B20B46"/>
    <w:rsid w:val="00B21493"/>
    <w:rsid w:val="00B32304"/>
    <w:rsid w:val="00B47408"/>
    <w:rsid w:val="00B67CA6"/>
    <w:rsid w:val="00B72F3E"/>
    <w:rsid w:val="00B8227B"/>
    <w:rsid w:val="00B851E3"/>
    <w:rsid w:val="00B92249"/>
    <w:rsid w:val="00B95246"/>
    <w:rsid w:val="00B9639D"/>
    <w:rsid w:val="00BB19AB"/>
    <w:rsid w:val="00BB33E9"/>
    <w:rsid w:val="00BD6B24"/>
    <w:rsid w:val="00BE156C"/>
    <w:rsid w:val="00BF656A"/>
    <w:rsid w:val="00C04542"/>
    <w:rsid w:val="00C22F25"/>
    <w:rsid w:val="00C237A8"/>
    <w:rsid w:val="00C47B6E"/>
    <w:rsid w:val="00C73008"/>
    <w:rsid w:val="00C776CB"/>
    <w:rsid w:val="00C77895"/>
    <w:rsid w:val="00C809AA"/>
    <w:rsid w:val="00C95F64"/>
    <w:rsid w:val="00CA4ECF"/>
    <w:rsid w:val="00CA77A6"/>
    <w:rsid w:val="00CD3568"/>
    <w:rsid w:val="00CF01E4"/>
    <w:rsid w:val="00D03DC2"/>
    <w:rsid w:val="00D05F5D"/>
    <w:rsid w:val="00D24589"/>
    <w:rsid w:val="00D31715"/>
    <w:rsid w:val="00D3439E"/>
    <w:rsid w:val="00D36660"/>
    <w:rsid w:val="00D4300A"/>
    <w:rsid w:val="00D431D8"/>
    <w:rsid w:val="00D46F08"/>
    <w:rsid w:val="00D6531C"/>
    <w:rsid w:val="00D678F2"/>
    <w:rsid w:val="00D849A1"/>
    <w:rsid w:val="00DB38B2"/>
    <w:rsid w:val="00DC50A7"/>
    <w:rsid w:val="00DC7CCD"/>
    <w:rsid w:val="00DE1D7D"/>
    <w:rsid w:val="00DE3568"/>
    <w:rsid w:val="00DE682B"/>
    <w:rsid w:val="00DF2B6B"/>
    <w:rsid w:val="00E37D24"/>
    <w:rsid w:val="00E473BE"/>
    <w:rsid w:val="00E53712"/>
    <w:rsid w:val="00E64858"/>
    <w:rsid w:val="00E70074"/>
    <w:rsid w:val="00E70592"/>
    <w:rsid w:val="00E7194B"/>
    <w:rsid w:val="00E74858"/>
    <w:rsid w:val="00E80AB1"/>
    <w:rsid w:val="00E81682"/>
    <w:rsid w:val="00E86BFC"/>
    <w:rsid w:val="00E923E4"/>
    <w:rsid w:val="00E949F7"/>
    <w:rsid w:val="00EA1E94"/>
    <w:rsid w:val="00EA737E"/>
    <w:rsid w:val="00EA7401"/>
    <w:rsid w:val="00EA74B4"/>
    <w:rsid w:val="00EB7900"/>
    <w:rsid w:val="00EC14DE"/>
    <w:rsid w:val="00EC23E3"/>
    <w:rsid w:val="00EC6371"/>
    <w:rsid w:val="00EC6AEA"/>
    <w:rsid w:val="00ED1C90"/>
    <w:rsid w:val="00ED464C"/>
    <w:rsid w:val="00ED5057"/>
    <w:rsid w:val="00ED6797"/>
    <w:rsid w:val="00ED6F69"/>
    <w:rsid w:val="00F050E6"/>
    <w:rsid w:val="00F121AA"/>
    <w:rsid w:val="00F2351A"/>
    <w:rsid w:val="00F2670A"/>
    <w:rsid w:val="00F27064"/>
    <w:rsid w:val="00F5215F"/>
    <w:rsid w:val="00F72E9E"/>
    <w:rsid w:val="00F7569C"/>
    <w:rsid w:val="00F8374E"/>
    <w:rsid w:val="00F86C3E"/>
    <w:rsid w:val="00F91291"/>
    <w:rsid w:val="00FA4CE8"/>
    <w:rsid w:val="00FB49A9"/>
    <w:rsid w:val="00FD6E0C"/>
    <w:rsid w:val="00FE5E44"/>
    <w:rsid w:val="00FF4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93C7"/>
  <w15:docId w15:val="{A688E383-F945-4EB6-B2D4-EC5907AF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2B2"/>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4932B2"/>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2B2"/>
    <w:rPr>
      <w:rFonts w:ascii="Times New Roman" w:eastAsia="Times New Roman" w:hAnsi="Times New Roman" w:cs="Times New Roman"/>
      <w:b/>
      <w:sz w:val="28"/>
      <w:szCs w:val="20"/>
      <w:lang w:val="uk-UA" w:eastAsia="ru-RU"/>
    </w:rPr>
  </w:style>
  <w:style w:type="paragraph" w:styleId="a3">
    <w:name w:val="Body Text Indent"/>
    <w:basedOn w:val="a"/>
    <w:link w:val="a4"/>
    <w:rsid w:val="004932B2"/>
    <w:pPr>
      <w:ind w:firstLine="720"/>
      <w:jc w:val="both"/>
    </w:pPr>
    <w:rPr>
      <w:szCs w:val="20"/>
    </w:rPr>
  </w:style>
  <w:style w:type="character" w:customStyle="1" w:styleId="a4">
    <w:name w:val="Основной текст с отступом Знак"/>
    <w:basedOn w:val="a0"/>
    <w:link w:val="a3"/>
    <w:rsid w:val="004932B2"/>
    <w:rPr>
      <w:rFonts w:ascii="Times New Roman" w:eastAsia="Times New Roman" w:hAnsi="Times New Roman" w:cs="Times New Roman"/>
      <w:sz w:val="28"/>
      <w:szCs w:val="20"/>
      <w:lang w:val="uk-UA" w:eastAsia="ru-RU"/>
    </w:rPr>
  </w:style>
  <w:style w:type="character" w:styleId="a5">
    <w:name w:val="Strong"/>
    <w:qFormat/>
    <w:rsid w:val="003208C9"/>
    <w:rPr>
      <w:b/>
      <w:bCs/>
    </w:rPr>
  </w:style>
  <w:style w:type="paragraph" w:styleId="a6">
    <w:name w:val="List Paragraph"/>
    <w:basedOn w:val="a"/>
    <w:uiPriority w:val="34"/>
    <w:qFormat/>
    <w:rsid w:val="00944344"/>
    <w:pPr>
      <w:ind w:left="720"/>
      <w:contextualSpacing/>
    </w:pPr>
  </w:style>
  <w:style w:type="paragraph" w:styleId="a7">
    <w:name w:val="Balloon Text"/>
    <w:basedOn w:val="a"/>
    <w:link w:val="a8"/>
    <w:uiPriority w:val="99"/>
    <w:semiHidden/>
    <w:unhideWhenUsed/>
    <w:rsid w:val="002824E0"/>
    <w:rPr>
      <w:rFonts w:ascii="Tahoma" w:hAnsi="Tahoma" w:cs="Tahoma"/>
      <w:sz w:val="16"/>
      <w:szCs w:val="16"/>
    </w:rPr>
  </w:style>
  <w:style w:type="character" w:customStyle="1" w:styleId="a8">
    <w:name w:val="Текст выноски Знак"/>
    <w:basedOn w:val="a0"/>
    <w:link w:val="a7"/>
    <w:uiPriority w:val="99"/>
    <w:semiHidden/>
    <w:rsid w:val="002824E0"/>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643497">
      <w:bodyDiv w:val="1"/>
      <w:marLeft w:val="0"/>
      <w:marRight w:val="0"/>
      <w:marTop w:val="0"/>
      <w:marBottom w:val="0"/>
      <w:divBdr>
        <w:top w:val="none" w:sz="0" w:space="0" w:color="auto"/>
        <w:left w:val="none" w:sz="0" w:space="0" w:color="auto"/>
        <w:bottom w:val="none" w:sz="0" w:space="0" w:color="auto"/>
        <w:right w:val="none" w:sz="0" w:space="0" w:color="auto"/>
      </w:divBdr>
    </w:div>
    <w:div w:id="514275052">
      <w:bodyDiv w:val="1"/>
      <w:marLeft w:val="0"/>
      <w:marRight w:val="0"/>
      <w:marTop w:val="0"/>
      <w:marBottom w:val="0"/>
      <w:divBdr>
        <w:top w:val="none" w:sz="0" w:space="0" w:color="auto"/>
        <w:left w:val="none" w:sz="0" w:space="0" w:color="auto"/>
        <w:bottom w:val="none" w:sz="0" w:space="0" w:color="auto"/>
        <w:right w:val="none" w:sz="0" w:space="0" w:color="auto"/>
      </w:divBdr>
    </w:div>
    <w:div w:id="1707750814">
      <w:bodyDiv w:val="1"/>
      <w:marLeft w:val="0"/>
      <w:marRight w:val="0"/>
      <w:marTop w:val="0"/>
      <w:marBottom w:val="0"/>
      <w:divBdr>
        <w:top w:val="none" w:sz="0" w:space="0" w:color="auto"/>
        <w:left w:val="none" w:sz="0" w:space="0" w:color="auto"/>
        <w:bottom w:val="none" w:sz="0" w:space="0" w:color="auto"/>
        <w:right w:val="none" w:sz="0" w:space="0" w:color="auto"/>
      </w:divBdr>
    </w:div>
    <w:div w:id="18747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D665E-A6C0-45D1-B07C-879B5B56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Pages>
  <Words>1022</Words>
  <Characters>5830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Тараповська Аліна Володимирівна</dc:creator>
  <cp:lastModifiedBy>Тараповська Аліна Володимирівна</cp:lastModifiedBy>
  <cp:revision>132</cp:revision>
  <cp:lastPrinted>2022-01-05T08:35:00Z</cp:lastPrinted>
  <dcterms:created xsi:type="dcterms:W3CDTF">2020-10-13T08:24:00Z</dcterms:created>
  <dcterms:modified xsi:type="dcterms:W3CDTF">2024-02-01T08:20:00Z</dcterms:modified>
</cp:coreProperties>
</file>