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030DEA"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EB0F46">
            <w:pPr>
              <w:jc w:val="both"/>
              <w:rPr>
                <w:bCs/>
                <w:lang w:val="uk-UA"/>
              </w:rPr>
            </w:pPr>
            <w:r>
              <w:rPr>
                <w:bCs/>
                <w:sz w:val="28"/>
                <w:szCs w:val="28"/>
                <w:lang w:val="uk-UA"/>
              </w:rPr>
              <w:t xml:space="preserve">від </w:t>
            </w:r>
            <w:r w:rsidR="00030DEA">
              <w:rPr>
                <w:bCs/>
                <w:sz w:val="28"/>
                <w:szCs w:val="28"/>
                <w:lang w:val="uk-UA"/>
              </w:rPr>
              <w:t>29 вересня</w:t>
            </w:r>
            <w:r w:rsidR="00C51AC6">
              <w:rPr>
                <w:bCs/>
                <w:sz w:val="28"/>
                <w:szCs w:val="28"/>
                <w:lang w:val="uk-UA"/>
              </w:rPr>
              <w:t xml:space="preserve"> 2021</w:t>
            </w:r>
            <w:bookmarkStart w:id="0" w:name="_GoBack"/>
            <w:bookmarkEnd w:id="0"/>
            <w:r w:rsidR="00030DEA">
              <w:rPr>
                <w:bCs/>
                <w:sz w:val="28"/>
                <w:szCs w:val="28"/>
                <w:lang w:val="uk-UA"/>
              </w:rPr>
              <w:t xml:space="preserve"> </w:t>
            </w:r>
            <w:r w:rsidR="009176FE">
              <w:rPr>
                <w:bCs/>
                <w:sz w:val="28"/>
                <w:szCs w:val="28"/>
                <w:lang w:val="uk-UA"/>
              </w:rPr>
              <w:t xml:space="preserve">№ </w:t>
            </w:r>
            <w:r w:rsidR="00030DEA">
              <w:rPr>
                <w:bCs/>
                <w:sz w:val="28"/>
                <w:szCs w:val="28"/>
                <w:lang w:val="uk-UA"/>
              </w:rPr>
              <w:t>1591 -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C51AC6" w:rsidTr="00DB2D43">
        <w:tc>
          <w:tcPr>
            <w:tcW w:w="4253" w:type="dxa"/>
            <w:shd w:val="clear" w:color="auto" w:fill="auto"/>
          </w:tcPr>
          <w:p w:rsidR="00DA0465" w:rsidRPr="00A20335" w:rsidRDefault="00DA0465" w:rsidP="00DA0465">
            <w:pPr>
              <w:numPr>
                <w:ilvl w:val="0"/>
                <w:numId w:val="4"/>
              </w:numPr>
              <w:ind w:left="301" w:hanging="301"/>
              <w:contextualSpacing/>
              <w:rPr>
                <w:sz w:val="26"/>
                <w:szCs w:val="26"/>
                <w:lang w:val="uk-UA"/>
              </w:rPr>
            </w:pPr>
            <w:r w:rsidRPr="00A20335">
              <w:rPr>
                <w:sz w:val="26"/>
                <w:szCs w:val="26"/>
                <w:lang w:val="uk-UA"/>
              </w:rPr>
              <w:t>Ініціатор розробки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C51AC6" w:rsidTr="00A20335">
        <w:trPr>
          <w:trHeight w:val="1867"/>
        </w:trPr>
        <w:tc>
          <w:tcPr>
            <w:tcW w:w="4253" w:type="dxa"/>
            <w:shd w:val="clear" w:color="auto" w:fill="auto"/>
          </w:tcPr>
          <w:p w:rsidR="00DA0465" w:rsidRPr="00A20335" w:rsidRDefault="00DA0465" w:rsidP="00DA0465">
            <w:pPr>
              <w:numPr>
                <w:ilvl w:val="0"/>
                <w:numId w:val="4"/>
              </w:numPr>
              <w:tabs>
                <w:tab w:val="left" w:pos="301"/>
              </w:tabs>
              <w:ind w:left="18" w:firstLine="0"/>
              <w:contextualSpacing/>
              <w:rPr>
                <w:sz w:val="26"/>
                <w:szCs w:val="26"/>
                <w:lang w:val="uk-UA"/>
              </w:rPr>
            </w:pPr>
            <w:r w:rsidRPr="00A20335">
              <w:rPr>
                <w:sz w:val="26"/>
                <w:szCs w:val="26"/>
                <w:lang w:val="uk-UA"/>
              </w:rPr>
              <w:t>Дата, номер і назва розпорядчого документа про розробку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C51AC6" w:rsidTr="00DB2D43">
        <w:tc>
          <w:tcPr>
            <w:tcW w:w="4253" w:type="dxa"/>
            <w:tcBorders>
              <w:bottom w:val="single" w:sz="4" w:space="0" w:color="auto"/>
            </w:tcBorders>
            <w:shd w:val="clear" w:color="auto" w:fill="auto"/>
          </w:tcPr>
          <w:p w:rsidR="00DA0465" w:rsidRPr="00A20335" w:rsidRDefault="00DA0465" w:rsidP="00DA0465">
            <w:pPr>
              <w:numPr>
                <w:ilvl w:val="0"/>
                <w:numId w:val="4"/>
              </w:numPr>
              <w:ind w:left="301"/>
              <w:contextualSpacing/>
              <w:rPr>
                <w:sz w:val="26"/>
                <w:szCs w:val="26"/>
                <w:lang w:val="uk-UA"/>
              </w:rPr>
            </w:pPr>
            <w:r w:rsidRPr="00A20335">
              <w:rPr>
                <w:sz w:val="26"/>
                <w:szCs w:val="26"/>
                <w:lang w:val="uk-UA"/>
              </w:rPr>
              <w:t>Розробник Програми</w:t>
            </w:r>
          </w:p>
        </w:tc>
        <w:tc>
          <w:tcPr>
            <w:tcW w:w="5386" w:type="dxa"/>
            <w:tcBorders>
              <w:bottom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tcBorders>
              <w:bottom w:val="nil"/>
            </w:tcBorders>
            <w:shd w:val="clear" w:color="auto" w:fill="auto"/>
          </w:tcPr>
          <w:p w:rsidR="00DA0465" w:rsidRPr="00A20335" w:rsidRDefault="00DA0465" w:rsidP="00DA0465">
            <w:pPr>
              <w:contextualSpacing/>
              <w:rPr>
                <w:sz w:val="26"/>
                <w:szCs w:val="26"/>
                <w:lang w:val="uk-UA"/>
              </w:rPr>
            </w:pPr>
            <w:r w:rsidRPr="00A20335">
              <w:rPr>
                <w:sz w:val="26"/>
                <w:szCs w:val="26"/>
                <w:lang w:val="uk-UA"/>
              </w:rPr>
              <w:t>4. Співрозробники Програми</w:t>
            </w:r>
          </w:p>
        </w:tc>
        <w:tc>
          <w:tcPr>
            <w:tcW w:w="5386" w:type="dxa"/>
            <w:tcBorders>
              <w:bottom w:val="nil"/>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C51AC6" w:rsidTr="00A20335">
        <w:trPr>
          <w:trHeight w:val="728"/>
        </w:trPr>
        <w:tc>
          <w:tcPr>
            <w:tcW w:w="4253" w:type="dxa"/>
            <w:tcBorders>
              <w:top w:val="single" w:sz="4" w:space="0" w:color="auto"/>
            </w:tcBorders>
            <w:shd w:val="clear" w:color="auto" w:fill="auto"/>
          </w:tcPr>
          <w:p w:rsidR="00DA0465" w:rsidRPr="00A20335" w:rsidRDefault="00DA0465" w:rsidP="00DA0465">
            <w:pPr>
              <w:contextualSpacing/>
              <w:rPr>
                <w:sz w:val="26"/>
                <w:szCs w:val="26"/>
                <w:lang w:val="uk-UA"/>
              </w:rPr>
            </w:pPr>
            <w:r w:rsidRPr="00A20335">
              <w:rPr>
                <w:sz w:val="26"/>
                <w:szCs w:val="26"/>
                <w:lang w:val="uk-UA"/>
              </w:rPr>
              <w:t>5. Відповідальний виконавець Програми</w:t>
            </w:r>
          </w:p>
        </w:tc>
        <w:tc>
          <w:tcPr>
            <w:tcW w:w="5386" w:type="dxa"/>
            <w:tcBorders>
              <w:top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lastRenderedPageBreak/>
              <w:t>6. Термін реалізації Програми</w:t>
            </w:r>
          </w:p>
        </w:tc>
        <w:tc>
          <w:tcPr>
            <w:tcW w:w="5386" w:type="dxa"/>
            <w:shd w:val="clear" w:color="auto" w:fill="auto"/>
          </w:tcPr>
          <w:p w:rsidR="00DA0465" w:rsidRPr="00A20335" w:rsidRDefault="00DA0465" w:rsidP="00DA0465">
            <w:pPr>
              <w:rPr>
                <w:sz w:val="26"/>
                <w:szCs w:val="26"/>
                <w:lang w:val="uk-UA"/>
              </w:rPr>
            </w:pPr>
            <w:r w:rsidRPr="00A20335">
              <w:rPr>
                <w:sz w:val="26"/>
                <w:szCs w:val="26"/>
                <w:lang w:val="uk-UA"/>
              </w:rPr>
              <w:t>2020-2022 роки</w:t>
            </w:r>
          </w:p>
        </w:tc>
      </w:tr>
      <w:tr w:rsidR="00DA0465" w:rsidRPr="00C51AC6"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7. Перелік місцевих бюджетів, які беруть участь у виконанні Програми</w:t>
            </w:r>
          </w:p>
        </w:tc>
        <w:tc>
          <w:tcPr>
            <w:tcW w:w="5386" w:type="dxa"/>
            <w:shd w:val="clear" w:color="auto" w:fill="auto"/>
          </w:tcPr>
          <w:p w:rsidR="00DA0465" w:rsidRPr="00A20335" w:rsidRDefault="00803309" w:rsidP="00803309">
            <w:pPr>
              <w:rPr>
                <w:sz w:val="26"/>
                <w:szCs w:val="26"/>
                <w:lang w:val="uk-UA"/>
              </w:rPr>
            </w:pPr>
            <w:r w:rsidRPr="00A20335">
              <w:rPr>
                <w:sz w:val="26"/>
                <w:szCs w:val="26"/>
                <w:lang w:val="uk-UA"/>
              </w:rPr>
              <w:t>Бюджет Сумської міської об’єднаної територіальної громади, бюджет Сумської міської територіальної громади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833B76" w:rsidRDefault="00DA0465" w:rsidP="00DA0465">
            <w:pPr>
              <w:ind w:left="33"/>
              <w:contextualSpacing/>
              <w:rPr>
                <w:bCs/>
                <w:sz w:val="28"/>
                <w:szCs w:val="28"/>
                <w:lang w:val="uk-UA"/>
              </w:rPr>
            </w:pPr>
          </w:p>
          <w:p w:rsidR="00DA0465" w:rsidRPr="00833B76" w:rsidRDefault="00DA0465" w:rsidP="00DA0465">
            <w:pPr>
              <w:ind w:left="33"/>
              <w:contextualSpacing/>
              <w:rPr>
                <w:bCs/>
                <w:sz w:val="28"/>
                <w:szCs w:val="28"/>
                <w:lang w:val="uk-UA"/>
              </w:rPr>
            </w:pPr>
          </w:p>
          <w:p w:rsidR="00DA0465" w:rsidRPr="00833B76" w:rsidRDefault="00030DEA" w:rsidP="00030DEA">
            <w:pPr>
              <w:rPr>
                <w:sz w:val="28"/>
                <w:szCs w:val="28"/>
                <w:lang w:val="uk-UA"/>
              </w:rPr>
            </w:pPr>
            <w:r>
              <w:rPr>
                <w:bCs/>
                <w:sz w:val="28"/>
                <w:szCs w:val="28"/>
                <w:lang w:val="uk-UA"/>
              </w:rPr>
              <w:t>495</w:t>
            </w:r>
            <w:r w:rsidR="00A5674F">
              <w:rPr>
                <w:bCs/>
                <w:sz w:val="28"/>
                <w:szCs w:val="28"/>
                <w:lang w:val="uk-UA"/>
              </w:rPr>
              <w:t> 254, 284</w:t>
            </w:r>
            <w:r w:rsidR="004870B1">
              <w:rPr>
                <w:bCs/>
                <w:sz w:val="28"/>
                <w:szCs w:val="28"/>
                <w:lang w:val="uk-UA"/>
              </w:rPr>
              <w:t xml:space="preserve"> </w:t>
            </w:r>
            <w:r w:rsidR="00DA0465" w:rsidRPr="00833B76">
              <w:rPr>
                <w:bCs/>
                <w:sz w:val="28"/>
                <w:szCs w:val="28"/>
                <w:lang w:val="uk-UA"/>
              </w:rPr>
              <w:t>тис. грн.</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в тому числі:</w:t>
            </w:r>
          </w:p>
          <w:p w:rsidR="00803309" w:rsidRPr="00A20335" w:rsidRDefault="00803309" w:rsidP="00803309">
            <w:pPr>
              <w:contextualSpacing/>
              <w:rPr>
                <w:sz w:val="26"/>
                <w:szCs w:val="26"/>
                <w:lang w:val="uk-UA"/>
              </w:rPr>
            </w:pPr>
            <w:r w:rsidRPr="00A20335">
              <w:rPr>
                <w:sz w:val="26"/>
                <w:szCs w:val="26"/>
                <w:lang w:val="uk-UA"/>
              </w:rPr>
              <w:t>бюджет Сумської міської об’єднаної територіальної громади</w:t>
            </w:r>
          </w:p>
        </w:tc>
        <w:tc>
          <w:tcPr>
            <w:tcW w:w="5386" w:type="dxa"/>
            <w:shd w:val="clear" w:color="auto" w:fill="auto"/>
          </w:tcPr>
          <w:p w:rsidR="00803309" w:rsidRPr="00EB0F46" w:rsidRDefault="00803309" w:rsidP="00803309">
            <w:pPr>
              <w:ind w:left="33"/>
              <w:contextualSpacing/>
              <w:rPr>
                <w:sz w:val="28"/>
                <w:szCs w:val="28"/>
                <w:highlight w:val="yellow"/>
                <w:lang w:val="uk-UA"/>
              </w:rPr>
            </w:pPr>
          </w:p>
          <w:p w:rsidR="00803309" w:rsidRPr="00AD59B4" w:rsidRDefault="00803309" w:rsidP="00803309">
            <w:pPr>
              <w:ind w:left="33"/>
              <w:contextualSpacing/>
              <w:rPr>
                <w:sz w:val="28"/>
                <w:szCs w:val="28"/>
                <w:lang w:val="uk-UA"/>
              </w:rPr>
            </w:pPr>
            <w:r w:rsidRPr="00AD59B4">
              <w:rPr>
                <w:sz w:val="28"/>
                <w:szCs w:val="28"/>
                <w:lang w:val="uk-UA"/>
              </w:rPr>
              <w:t>27 757,846 тис. грн.:</w:t>
            </w:r>
          </w:p>
          <w:p w:rsidR="00803309" w:rsidRPr="00AD59B4" w:rsidRDefault="00803309" w:rsidP="00803309">
            <w:pPr>
              <w:ind w:left="33"/>
              <w:contextualSpacing/>
              <w:rPr>
                <w:sz w:val="28"/>
                <w:szCs w:val="28"/>
                <w:lang w:val="uk-UA"/>
              </w:rPr>
            </w:pPr>
            <w:r w:rsidRPr="00AD59B4">
              <w:rPr>
                <w:sz w:val="28"/>
                <w:szCs w:val="28"/>
                <w:lang w:val="uk-UA"/>
              </w:rPr>
              <w:t>2 567,830 тис. грн. - загальний фонд;</w:t>
            </w:r>
          </w:p>
          <w:p w:rsidR="00803309" w:rsidRPr="00EB0F46" w:rsidRDefault="00803309" w:rsidP="00803309">
            <w:pPr>
              <w:rPr>
                <w:sz w:val="28"/>
                <w:szCs w:val="28"/>
                <w:highlight w:val="yellow"/>
                <w:lang w:val="uk-UA"/>
              </w:rPr>
            </w:pPr>
            <w:r w:rsidRPr="00AD59B4">
              <w:rPr>
                <w:sz w:val="28"/>
                <w:szCs w:val="28"/>
                <w:lang w:val="uk-UA"/>
              </w:rPr>
              <w:t>25 190,016 тис. грн. - спеціальний фонд</w:t>
            </w:r>
            <w:r w:rsidRPr="00833B76">
              <w:rPr>
                <w:sz w:val="28"/>
                <w:szCs w:val="28"/>
                <w:lang w:val="uk-UA"/>
              </w:rPr>
              <w:t>;</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бюджет Сумської міської територіальної громади</w:t>
            </w:r>
          </w:p>
        </w:tc>
        <w:tc>
          <w:tcPr>
            <w:tcW w:w="5386" w:type="dxa"/>
            <w:shd w:val="clear" w:color="auto" w:fill="auto"/>
          </w:tcPr>
          <w:p w:rsidR="00803309" w:rsidRPr="00833B76" w:rsidRDefault="00DF12E9" w:rsidP="00803309">
            <w:pPr>
              <w:ind w:left="33"/>
              <w:contextualSpacing/>
              <w:rPr>
                <w:sz w:val="28"/>
                <w:szCs w:val="28"/>
                <w:lang w:val="uk-UA"/>
              </w:rPr>
            </w:pPr>
            <w:r w:rsidRPr="00833B76">
              <w:rPr>
                <w:sz w:val="28"/>
                <w:szCs w:val="28"/>
                <w:lang w:val="uk-UA"/>
              </w:rPr>
              <w:t>16</w:t>
            </w:r>
            <w:r w:rsidR="00833B76" w:rsidRPr="00833B76">
              <w:rPr>
                <w:sz w:val="28"/>
                <w:szCs w:val="28"/>
                <w:lang w:val="uk-UA"/>
              </w:rPr>
              <w:t>5</w:t>
            </w:r>
            <w:r w:rsidR="003210B0">
              <w:rPr>
                <w:sz w:val="28"/>
                <w:szCs w:val="28"/>
                <w:lang w:val="uk-UA"/>
              </w:rPr>
              <w:t> 811,625</w:t>
            </w:r>
            <w:r w:rsidR="00803309" w:rsidRPr="00833B76">
              <w:rPr>
                <w:sz w:val="28"/>
                <w:szCs w:val="28"/>
                <w:lang w:val="uk-UA"/>
              </w:rPr>
              <w:t xml:space="preserve"> тис. грн.:</w:t>
            </w:r>
          </w:p>
          <w:p w:rsidR="00803309" w:rsidRPr="00833B76" w:rsidRDefault="00803309" w:rsidP="00803309">
            <w:pPr>
              <w:ind w:left="33"/>
              <w:contextualSpacing/>
              <w:rPr>
                <w:sz w:val="28"/>
                <w:szCs w:val="28"/>
                <w:lang w:val="uk-UA"/>
              </w:rPr>
            </w:pPr>
            <w:r w:rsidRPr="00833B76">
              <w:rPr>
                <w:sz w:val="28"/>
                <w:szCs w:val="28"/>
                <w:lang w:val="uk-UA"/>
              </w:rPr>
              <w:t>4</w:t>
            </w:r>
            <w:r w:rsidR="003210B0">
              <w:rPr>
                <w:sz w:val="28"/>
                <w:szCs w:val="28"/>
                <w:lang w:val="uk-UA"/>
              </w:rPr>
              <w:t> 329,880</w:t>
            </w:r>
            <w:r w:rsidRPr="00833B76">
              <w:rPr>
                <w:sz w:val="28"/>
                <w:szCs w:val="28"/>
                <w:lang w:val="uk-UA"/>
              </w:rPr>
              <w:t xml:space="preserve"> тис. грн. - загальний фонд;</w:t>
            </w:r>
          </w:p>
          <w:p w:rsidR="00803309" w:rsidRPr="00EB0F46" w:rsidRDefault="00833B76" w:rsidP="00833B76">
            <w:pPr>
              <w:ind w:left="33"/>
              <w:contextualSpacing/>
              <w:rPr>
                <w:sz w:val="28"/>
                <w:szCs w:val="28"/>
                <w:highlight w:val="yellow"/>
                <w:lang w:val="uk-UA"/>
              </w:rPr>
            </w:pPr>
            <w:r w:rsidRPr="00833B76">
              <w:rPr>
                <w:sz w:val="28"/>
                <w:szCs w:val="28"/>
                <w:lang w:val="uk-UA"/>
              </w:rPr>
              <w:t>161 481,745</w:t>
            </w:r>
            <w:r w:rsidR="00803309" w:rsidRPr="00833B76">
              <w:rPr>
                <w:sz w:val="28"/>
                <w:szCs w:val="28"/>
                <w:lang w:val="uk-UA"/>
              </w:rPr>
              <w:t xml:space="preserve"> тис. грн. - спеціальний фонд;</w:t>
            </w:r>
          </w:p>
        </w:tc>
      </w:tr>
      <w:tr w:rsidR="00DA0465" w:rsidRPr="00A20335" w:rsidTr="00DB2D43">
        <w:tc>
          <w:tcPr>
            <w:tcW w:w="4253" w:type="dxa"/>
            <w:shd w:val="clear" w:color="auto" w:fill="auto"/>
          </w:tcPr>
          <w:p w:rsidR="00DA0465" w:rsidRPr="00A20335" w:rsidRDefault="00DA0465" w:rsidP="00DA0465">
            <w:pPr>
              <w:rPr>
                <w:sz w:val="26"/>
                <w:szCs w:val="26"/>
                <w:lang w:val="uk-UA"/>
              </w:rPr>
            </w:pPr>
            <w:r w:rsidRPr="00A20335">
              <w:rPr>
                <w:sz w:val="26"/>
                <w:szCs w:val="26"/>
                <w:lang w:val="uk-UA"/>
              </w:rPr>
              <w:t xml:space="preserve">інші джерела </w:t>
            </w:r>
            <w:r w:rsidR="00285BC0" w:rsidRPr="00A20335">
              <w:rPr>
                <w:sz w:val="26"/>
                <w:szCs w:val="26"/>
                <w:lang w:val="uk-UA"/>
              </w:rPr>
              <w:t>(кредитні кошти, гранти, кошти державного бюджету)</w:t>
            </w:r>
          </w:p>
        </w:tc>
        <w:tc>
          <w:tcPr>
            <w:tcW w:w="5386" w:type="dxa"/>
            <w:shd w:val="clear" w:color="auto" w:fill="auto"/>
          </w:tcPr>
          <w:p w:rsidR="00DA0465" w:rsidRPr="00EB0F46" w:rsidRDefault="00285BC0" w:rsidP="000357F1">
            <w:pPr>
              <w:ind w:left="33"/>
              <w:contextualSpacing/>
              <w:rPr>
                <w:sz w:val="28"/>
                <w:szCs w:val="28"/>
                <w:highlight w:val="yellow"/>
                <w:lang w:val="uk-UA"/>
              </w:rPr>
            </w:pPr>
            <w:r w:rsidRPr="00833B76">
              <w:rPr>
                <w:sz w:val="28"/>
                <w:szCs w:val="28"/>
                <w:lang w:val="uk-UA"/>
              </w:rPr>
              <w:t>2</w:t>
            </w:r>
            <w:r w:rsidR="006B2A40" w:rsidRPr="00833B76">
              <w:rPr>
                <w:sz w:val="28"/>
                <w:szCs w:val="28"/>
                <w:lang w:val="uk-UA"/>
              </w:rPr>
              <w:t>9</w:t>
            </w:r>
            <w:r w:rsidR="000357F1" w:rsidRPr="00833B76">
              <w:rPr>
                <w:sz w:val="28"/>
                <w:szCs w:val="28"/>
                <w:lang w:val="uk-UA"/>
              </w:rPr>
              <w:t>6 785,353</w:t>
            </w:r>
            <w:r w:rsidR="00DA0465" w:rsidRPr="00833B76">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357F1"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109</w:t>
            </w:r>
            <w:r w:rsidR="00DF12E9">
              <w:rPr>
                <w:sz w:val="27"/>
                <w:szCs w:val="27"/>
                <w:lang w:val="uk-UA"/>
              </w:rPr>
              <w:t xml:space="preserve"> </w:t>
            </w:r>
            <w:r w:rsidRPr="000357F1">
              <w:rPr>
                <w:sz w:val="27"/>
                <w:szCs w:val="27"/>
                <w:lang w:val="uk-UA"/>
              </w:rPr>
              <w:t>671,663</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A5674F" w:rsidP="003210B0">
            <w:pPr>
              <w:contextualSpacing/>
              <w:jc w:val="center"/>
              <w:rPr>
                <w:sz w:val="27"/>
                <w:szCs w:val="27"/>
                <w:lang w:val="uk-UA"/>
              </w:rPr>
            </w:pPr>
            <w:r>
              <w:rPr>
                <w:sz w:val="27"/>
                <w:szCs w:val="27"/>
                <w:lang w:val="uk-UA"/>
              </w:rPr>
              <w:t>203 190, 664</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182 391,957</w:t>
            </w:r>
          </w:p>
        </w:tc>
        <w:tc>
          <w:tcPr>
            <w:tcW w:w="1740" w:type="dxa"/>
            <w:shd w:val="clear" w:color="auto" w:fill="auto"/>
          </w:tcPr>
          <w:p w:rsidR="00803309" w:rsidRPr="000357F1" w:rsidRDefault="00A5674F" w:rsidP="003210B0">
            <w:pPr>
              <w:jc w:val="center"/>
              <w:rPr>
                <w:sz w:val="27"/>
                <w:szCs w:val="27"/>
                <w:lang w:val="uk-UA"/>
              </w:rPr>
            </w:pPr>
            <w:r>
              <w:rPr>
                <w:sz w:val="27"/>
                <w:szCs w:val="27"/>
                <w:lang w:val="uk-UA"/>
              </w:rPr>
              <w:t>495 254,284</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077BE6" w:rsidP="003210B0">
            <w:pPr>
              <w:contextualSpacing/>
              <w:jc w:val="center"/>
              <w:rPr>
                <w:sz w:val="27"/>
                <w:szCs w:val="27"/>
                <w:lang w:val="uk-UA"/>
              </w:rPr>
            </w:pPr>
            <w:r w:rsidRPr="00077BE6">
              <w:rPr>
                <w:sz w:val="27"/>
                <w:szCs w:val="27"/>
                <w:lang w:val="uk-UA"/>
              </w:rPr>
              <w:t>77 796,088</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rPr>
                <w:sz w:val="27"/>
                <w:szCs w:val="27"/>
                <w:lang w:val="uk-UA"/>
              </w:rPr>
            </w:pPr>
            <w:r w:rsidRPr="000357F1">
              <w:rPr>
                <w:sz w:val="27"/>
                <w:szCs w:val="27"/>
                <w:lang w:val="uk-UA"/>
              </w:rPr>
              <w:t>89</w:t>
            </w:r>
            <w:r w:rsidR="00DF12E9">
              <w:rPr>
                <w:sz w:val="27"/>
                <w:szCs w:val="27"/>
                <w:lang w:val="uk-UA"/>
              </w:rPr>
              <w:t xml:space="preserve"> </w:t>
            </w:r>
            <w:r w:rsidRPr="000357F1">
              <w:rPr>
                <w:sz w:val="27"/>
                <w:szCs w:val="27"/>
                <w:lang w:val="uk-UA"/>
              </w:rPr>
              <w:t>765,437</w:t>
            </w:r>
          </w:p>
        </w:tc>
        <w:tc>
          <w:tcPr>
            <w:tcW w:w="1740"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33B76" w:rsidP="003210B0">
            <w:pPr>
              <w:contextualSpacing/>
              <w:jc w:val="center"/>
              <w:rPr>
                <w:sz w:val="27"/>
                <w:szCs w:val="27"/>
                <w:lang w:val="uk-UA"/>
              </w:rPr>
            </w:pPr>
            <w:r>
              <w:rPr>
                <w:sz w:val="27"/>
                <w:szCs w:val="27"/>
                <w:lang w:val="uk-UA"/>
              </w:rPr>
              <w:t>165</w:t>
            </w:r>
            <w:r w:rsidR="003210B0">
              <w:rPr>
                <w:sz w:val="27"/>
                <w:szCs w:val="27"/>
                <w:lang w:val="uk-UA"/>
              </w:rPr>
              <w:t> 811,625</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81</w:t>
            </w:r>
            <w:r w:rsidR="00DF12E9">
              <w:rPr>
                <w:sz w:val="27"/>
                <w:szCs w:val="27"/>
                <w:lang w:val="uk-UA"/>
              </w:rPr>
              <w:t xml:space="preserve"> </w:t>
            </w:r>
            <w:r w:rsidRPr="000357F1">
              <w:rPr>
                <w:sz w:val="27"/>
                <w:szCs w:val="27"/>
                <w:lang w:val="uk-UA"/>
              </w:rPr>
              <w:t>913,817</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077BE6" w:rsidP="00EE53C8">
            <w:pPr>
              <w:contextualSpacing/>
              <w:jc w:val="center"/>
              <w:rPr>
                <w:sz w:val="27"/>
                <w:szCs w:val="27"/>
                <w:lang w:val="uk-UA"/>
              </w:rPr>
            </w:pPr>
            <w:r w:rsidRPr="00077BE6">
              <w:rPr>
                <w:sz w:val="27"/>
                <w:szCs w:val="27"/>
                <w:lang w:val="uk-UA"/>
              </w:rPr>
              <w:t>125 394,576</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92</w:t>
            </w:r>
            <w:r w:rsidR="00DF12E9">
              <w:rPr>
                <w:sz w:val="27"/>
                <w:szCs w:val="27"/>
                <w:lang w:val="uk-UA"/>
              </w:rPr>
              <w:t xml:space="preserve"> </w:t>
            </w:r>
            <w:r w:rsidRPr="000357F1">
              <w:rPr>
                <w:sz w:val="27"/>
                <w:szCs w:val="27"/>
                <w:lang w:val="uk-UA"/>
              </w:rPr>
              <w:t>626,520</w:t>
            </w:r>
          </w:p>
        </w:tc>
        <w:tc>
          <w:tcPr>
            <w:tcW w:w="1740" w:type="dxa"/>
            <w:shd w:val="clear" w:color="auto" w:fill="auto"/>
          </w:tcPr>
          <w:p w:rsidR="00803309" w:rsidRPr="000357F1" w:rsidRDefault="000357F1" w:rsidP="000357F1">
            <w:pPr>
              <w:contextualSpacing/>
              <w:jc w:val="center"/>
              <w:rPr>
                <w:sz w:val="27"/>
                <w:szCs w:val="27"/>
                <w:lang w:val="uk-UA"/>
              </w:rPr>
            </w:pPr>
            <w:r w:rsidRPr="000357F1">
              <w:rPr>
                <w:sz w:val="27"/>
                <w:szCs w:val="27"/>
                <w:lang w:val="uk-UA"/>
              </w:rPr>
              <w:t>296</w:t>
            </w:r>
            <w:r w:rsidR="00DF12E9">
              <w:rPr>
                <w:sz w:val="27"/>
                <w:szCs w:val="27"/>
                <w:lang w:val="uk-UA"/>
              </w:rPr>
              <w:t xml:space="preserve"> </w:t>
            </w:r>
            <w:r w:rsidRPr="000357F1">
              <w:rPr>
                <w:sz w:val="27"/>
                <w:szCs w:val="27"/>
                <w:lang w:val="uk-UA"/>
              </w:rPr>
              <w:t>785,353</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AD59B4" w:rsidP="009F7DF3">
      <w:pPr>
        <w:ind w:right="-2"/>
        <w:rPr>
          <w:sz w:val="28"/>
          <w:szCs w:val="28"/>
          <w:lang w:val="uk-UA"/>
        </w:rPr>
      </w:pPr>
      <w:r>
        <w:rPr>
          <w:sz w:val="28"/>
          <w:szCs w:val="28"/>
          <w:lang w:val="uk-UA"/>
        </w:rPr>
        <w:t>Секретар Сумської міської ради                                                           Олег РЄЗНІК</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w:t>
      </w:r>
      <w:r w:rsidR="00A5674F">
        <w:rPr>
          <w:lang w:val="uk-UA"/>
        </w:rPr>
        <w:t>Л.І. Співакова</w:t>
      </w:r>
    </w:p>
    <w:p w:rsidR="002C3D37" w:rsidRPr="00DA0465" w:rsidRDefault="001A4BF9" w:rsidP="00803309">
      <w:pPr>
        <w:tabs>
          <w:tab w:val="left" w:pos="708"/>
          <w:tab w:val="left" w:pos="1455"/>
        </w:tabs>
        <w:ind w:right="-2"/>
        <w:rPr>
          <w:lang w:val="uk-UA"/>
        </w:rPr>
      </w:pPr>
      <w:r>
        <w:rPr>
          <w:lang w:val="uk-UA"/>
        </w:rPr>
        <w:tab/>
      </w:r>
      <w:r>
        <w:rPr>
          <w:lang w:val="uk-UA"/>
        </w:rPr>
        <w:tab/>
      </w:r>
      <w:r w:rsidR="00A5674F">
        <w:rPr>
          <w:lang w:val="uk-UA"/>
        </w:rPr>
        <w:t>30.09.2021</w:t>
      </w:r>
    </w:p>
    <w:sectPr w:rsidR="002C3D37" w:rsidRPr="00DA0465" w:rsidSect="00A20335">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0DEA"/>
    <w:rsid w:val="000357F1"/>
    <w:rsid w:val="00037259"/>
    <w:rsid w:val="0004006C"/>
    <w:rsid w:val="000430AF"/>
    <w:rsid w:val="00054F9F"/>
    <w:rsid w:val="00062994"/>
    <w:rsid w:val="00077754"/>
    <w:rsid w:val="00077BE6"/>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4BF9"/>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AAA"/>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0841"/>
    <w:rsid w:val="00307335"/>
    <w:rsid w:val="00312435"/>
    <w:rsid w:val="00313663"/>
    <w:rsid w:val="00314CB1"/>
    <w:rsid w:val="0031563C"/>
    <w:rsid w:val="0031750E"/>
    <w:rsid w:val="0032058C"/>
    <w:rsid w:val="003206DF"/>
    <w:rsid w:val="003210B0"/>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86712"/>
    <w:rsid w:val="004870B1"/>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07DD"/>
    <w:rsid w:val="007F22F1"/>
    <w:rsid w:val="007F4ACE"/>
    <w:rsid w:val="00803309"/>
    <w:rsid w:val="00807599"/>
    <w:rsid w:val="00820D0C"/>
    <w:rsid w:val="00833B76"/>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20335"/>
    <w:rsid w:val="00A419F9"/>
    <w:rsid w:val="00A41E8E"/>
    <w:rsid w:val="00A45586"/>
    <w:rsid w:val="00A47087"/>
    <w:rsid w:val="00A544FF"/>
    <w:rsid w:val="00A5674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59B4"/>
    <w:rsid w:val="00AD694B"/>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1AC6"/>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12E9"/>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0F46"/>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775E8A3"/>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EBCF-FD96-46EA-B303-2EAF71F7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476</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Данильченко Олена Вікторівна</cp:lastModifiedBy>
  <cp:revision>25</cp:revision>
  <cp:lastPrinted>2021-10-01T06:12:00Z</cp:lastPrinted>
  <dcterms:created xsi:type="dcterms:W3CDTF">2021-03-18T14:07:00Z</dcterms:created>
  <dcterms:modified xsi:type="dcterms:W3CDTF">2021-10-01T06:22:00Z</dcterms:modified>
</cp:coreProperties>
</file>