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D33" w:rsidRPr="00916531" w:rsidRDefault="002A5688" w:rsidP="002A5688">
      <w:pPr>
        <w:ind w:left="11057"/>
        <w:rPr>
          <w:sz w:val="28"/>
          <w:szCs w:val="28"/>
          <w:lang w:val="ru-RU"/>
        </w:rPr>
      </w:pPr>
      <w:r w:rsidRPr="00BF4CD5">
        <w:rPr>
          <w:color w:val="FF0000"/>
          <w:sz w:val="28"/>
          <w:szCs w:val="28"/>
        </w:rPr>
        <w:t xml:space="preserve">   </w:t>
      </w:r>
      <w:r w:rsidR="00E56D33" w:rsidRPr="00916531">
        <w:rPr>
          <w:sz w:val="28"/>
          <w:szCs w:val="28"/>
        </w:rPr>
        <w:t xml:space="preserve">Додаток  </w:t>
      </w:r>
      <w:r w:rsidR="00E56D33" w:rsidRPr="00916531">
        <w:rPr>
          <w:sz w:val="28"/>
          <w:szCs w:val="28"/>
          <w:lang w:val="ru-RU"/>
        </w:rPr>
        <w:t>3</w:t>
      </w:r>
    </w:p>
    <w:p w:rsidR="00E56D33" w:rsidRPr="00916531" w:rsidRDefault="00E56D33" w:rsidP="002A5688">
      <w:pPr>
        <w:ind w:left="8505"/>
        <w:jc w:val="both"/>
        <w:rPr>
          <w:sz w:val="28"/>
          <w:szCs w:val="28"/>
        </w:rPr>
      </w:pPr>
      <w:r w:rsidRPr="00916531">
        <w:rPr>
          <w:sz w:val="28"/>
          <w:szCs w:val="28"/>
        </w:rPr>
        <w:t xml:space="preserve">                                       до Програми </w:t>
      </w:r>
    </w:p>
    <w:p w:rsidR="00E56D33" w:rsidRPr="00916531" w:rsidRDefault="00E56D33" w:rsidP="00E56D33">
      <w:pPr>
        <w:rPr>
          <w:b/>
        </w:rPr>
      </w:pPr>
    </w:p>
    <w:p w:rsidR="00E56D33" w:rsidRPr="00916531" w:rsidRDefault="00E56D33" w:rsidP="00E56D33">
      <w:pPr>
        <w:jc w:val="center"/>
        <w:rPr>
          <w:b/>
        </w:rPr>
      </w:pPr>
      <w:r w:rsidRPr="00916531">
        <w:rPr>
          <w:b/>
        </w:rPr>
        <w:t>Результативні показники виконання Програми за програмно-цільовим методом</w:t>
      </w:r>
    </w:p>
    <w:p w:rsidR="00E56D33" w:rsidRPr="00916531" w:rsidRDefault="00E56D33" w:rsidP="00E56D33">
      <w:pPr>
        <w:rPr>
          <w:b/>
        </w:rPr>
      </w:pPr>
      <w:r w:rsidRPr="00916531">
        <w:rPr>
          <w:b/>
        </w:rPr>
        <w:t xml:space="preserve"> </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1559"/>
        <w:gridCol w:w="992"/>
        <w:gridCol w:w="878"/>
        <w:gridCol w:w="1080"/>
        <w:gridCol w:w="1185"/>
        <w:gridCol w:w="1180"/>
        <w:gridCol w:w="1055"/>
        <w:gridCol w:w="1206"/>
        <w:gridCol w:w="1134"/>
        <w:gridCol w:w="1213"/>
      </w:tblGrid>
      <w:tr w:rsidR="00BF4CD5" w:rsidRPr="002134F7" w:rsidTr="00E115C4">
        <w:trPr>
          <w:trHeight w:val="539"/>
          <w:tblHeader/>
          <w:jc w:val="center"/>
        </w:trPr>
        <w:tc>
          <w:tcPr>
            <w:tcW w:w="311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2134F7" w:rsidRDefault="00E56D33" w:rsidP="00DC2483">
            <w:pPr>
              <w:jc w:val="center"/>
              <w:rPr>
                <w:rFonts w:cs="Times New Roman"/>
                <w:b/>
                <w:sz w:val="22"/>
                <w:szCs w:val="22"/>
              </w:rPr>
            </w:pPr>
            <w:r w:rsidRPr="002134F7">
              <w:rPr>
                <w:rFonts w:cs="Times New Roman"/>
                <w:b/>
                <w:sz w:val="22"/>
                <w:szCs w:val="22"/>
              </w:rPr>
              <w:t>Відповідальні виконавці, завдання програми, результативні показники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Pr>
          <w:p w:rsidR="00E56D33" w:rsidRPr="002134F7" w:rsidRDefault="00E56D33" w:rsidP="00DC2483">
            <w:pPr>
              <w:jc w:val="center"/>
              <w:rPr>
                <w:rFonts w:cs="Times New Roman"/>
                <w:b/>
                <w:sz w:val="22"/>
                <w:szCs w:val="22"/>
              </w:rPr>
            </w:pPr>
            <w:r w:rsidRPr="002134F7">
              <w:rPr>
                <w:rFonts w:cs="Times New Roman"/>
                <w:b/>
                <w:sz w:val="22"/>
                <w:szCs w:val="22"/>
              </w:rPr>
              <w:t xml:space="preserve">Код програмної класифікації видатків та </w:t>
            </w:r>
            <w:proofErr w:type="spellStart"/>
            <w:r w:rsidRPr="002134F7">
              <w:rPr>
                <w:rFonts w:cs="Times New Roman"/>
                <w:b/>
                <w:sz w:val="22"/>
                <w:szCs w:val="22"/>
              </w:rPr>
              <w:t>кредитуван</w:t>
            </w:r>
            <w:proofErr w:type="spellEnd"/>
          </w:p>
          <w:p w:rsidR="00E56D33" w:rsidRPr="002134F7" w:rsidRDefault="00E56D33" w:rsidP="00DC2483">
            <w:pPr>
              <w:jc w:val="center"/>
              <w:rPr>
                <w:rFonts w:cs="Times New Roman"/>
                <w:b/>
                <w:sz w:val="22"/>
                <w:szCs w:val="22"/>
              </w:rPr>
            </w:pPr>
            <w:r w:rsidRPr="002134F7">
              <w:rPr>
                <w:rFonts w:cs="Times New Roman"/>
                <w:b/>
                <w:sz w:val="22"/>
                <w:szCs w:val="22"/>
              </w:rPr>
              <w:t>ня</w:t>
            </w:r>
          </w:p>
          <w:p w:rsidR="00E56D33" w:rsidRPr="002134F7" w:rsidRDefault="00E56D33" w:rsidP="00DC2483">
            <w:pPr>
              <w:jc w:val="center"/>
              <w:rPr>
                <w:rFonts w:cs="Times New Roman"/>
                <w:b/>
                <w:sz w:val="22"/>
                <w:szCs w:val="22"/>
              </w:rPr>
            </w:pPr>
            <w:r w:rsidRPr="002134F7">
              <w:rPr>
                <w:rFonts w:cs="Times New Roman"/>
                <w:b/>
                <w:sz w:val="22"/>
                <w:szCs w:val="22"/>
              </w:rPr>
              <w:t xml:space="preserve"> (КПКВК)</w:t>
            </w:r>
          </w:p>
        </w:tc>
        <w:tc>
          <w:tcPr>
            <w:tcW w:w="2950" w:type="dxa"/>
            <w:gridSpan w:val="3"/>
            <w:tcBorders>
              <w:top w:val="single" w:sz="4" w:space="0" w:color="auto"/>
              <w:left w:val="single" w:sz="4" w:space="0" w:color="auto"/>
              <w:bottom w:val="single" w:sz="4" w:space="0" w:color="auto"/>
              <w:right w:val="single" w:sz="4" w:space="0" w:color="auto"/>
            </w:tcBorders>
            <w:shd w:val="clear" w:color="auto" w:fill="FFFFFF"/>
          </w:tcPr>
          <w:p w:rsidR="00E56D33" w:rsidRPr="002134F7" w:rsidRDefault="00E56D33" w:rsidP="00916531">
            <w:pPr>
              <w:jc w:val="center"/>
              <w:rPr>
                <w:rFonts w:cs="Times New Roman"/>
                <w:b/>
                <w:sz w:val="22"/>
                <w:szCs w:val="22"/>
              </w:rPr>
            </w:pPr>
            <w:r w:rsidRPr="002134F7">
              <w:rPr>
                <w:rFonts w:cs="Times New Roman"/>
                <w:b/>
                <w:sz w:val="22"/>
                <w:szCs w:val="22"/>
              </w:rPr>
              <w:t>20</w:t>
            </w:r>
            <w:r w:rsidRPr="002134F7">
              <w:rPr>
                <w:rFonts w:cs="Times New Roman"/>
                <w:b/>
                <w:sz w:val="22"/>
                <w:szCs w:val="22"/>
                <w:lang w:val="ru-RU"/>
              </w:rPr>
              <w:t>2</w:t>
            </w:r>
            <w:r w:rsidR="00916531" w:rsidRPr="002134F7">
              <w:rPr>
                <w:rFonts w:cs="Times New Roman"/>
                <w:b/>
                <w:sz w:val="22"/>
                <w:szCs w:val="22"/>
                <w:lang w:val="ru-RU"/>
              </w:rPr>
              <w:t>2</w:t>
            </w:r>
            <w:r w:rsidRPr="002134F7">
              <w:rPr>
                <w:rFonts w:cs="Times New Roman"/>
                <w:b/>
                <w:sz w:val="22"/>
                <w:szCs w:val="22"/>
              </w:rPr>
              <w:t xml:space="preserve"> рік </w:t>
            </w:r>
            <w:r w:rsidRPr="002134F7">
              <w:rPr>
                <w:rFonts w:cs="Times New Roman"/>
                <w:b/>
                <w:bCs/>
                <w:sz w:val="22"/>
                <w:szCs w:val="22"/>
              </w:rPr>
              <w:t>(план)</w:t>
            </w:r>
          </w:p>
        </w:tc>
        <w:tc>
          <w:tcPr>
            <w:tcW w:w="3420" w:type="dxa"/>
            <w:gridSpan w:val="3"/>
            <w:tcBorders>
              <w:top w:val="single" w:sz="4" w:space="0" w:color="auto"/>
              <w:left w:val="single" w:sz="4" w:space="0" w:color="auto"/>
              <w:bottom w:val="single" w:sz="4" w:space="0" w:color="auto"/>
              <w:right w:val="single" w:sz="4" w:space="0" w:color="auto"/>
            </w:tcBorders>
            <w:shd w:val="clear" w:color="auto" w:fill="FFFFFF"/>
          </w:tcPr>
          <w:p w:rsidR="00E56D33" w:rsidRPr="002134F7" w:rsidRDefault="00E56D33" w:rsidP="00916531">
            <w:pPr>
              <w:jc w:val="center"/>
              <w:rPr>
                <w:rFonts w:cs="Times New Roman"/>
                <w:b/>
                <w:sz w:val="22"/>
                <w:szCs w:val="22"/>
              </w:rPr>
            </w:pPr>
            <w:r w:rsidRPr="002134F7">
              <w:rPr>
                <w:rFonts w:cs="Times New Roman"/>
                <w:b/>
                <w:sz w:val="22"/>
                <w:szCs w:val="22"/>
              </w:rPr>
              <w:t>20</w:t>
            </w:r>
            <w:r w:rsidRPr="002134F7">
              <w:rPr>
                <w:rFonts w:cs="Times New Roman"/>
                <w:b/>
                <w:sz w:val="22"/>
                <w:szCs w:val="22"/>
                <w:lang w:val="ru-RU"/>
              </w:rPr>
              <w:t>2</w:t>
            </w:r>
            <w:r w:rsidR="00916531" w:rsidRPr="002134F7">
              <w:rPr>
                <w:rFonts w:cs="Times New Roman"/>
                <w:b/>
                <w:sz w:val="22"/>
                <w:szCs w:val="22"/>
                <w:lang w:val="ru-RU"/>
              </w:rPr>
              <w:t>3</w:t>
            </w:r>
            <w:r w:rsidRPr="002134F7">
              <w:rPr>
                <w:rFonts w:cs="Times New Roman"/>
                <w:b/>
                <w:sz w:val="22"/>
                <w:szCs w:val="22"/>
              </w:rPr>
              <w:t xml:space="preserve"> рік </w:t>
            </w:r>
            <w:r w:rsidRPr="002134F7">
              <w:rPr>
                <w:rFonts w:cs="Times New Roman"/>
                <w:b/>
                <w:bCs/>
                <w:sz w:val="22"/>
                <w:szCs w:val="22"/>
              </w:rPr>
              <w:t>(план)</w:t>
            </w:r>
          </w:p>
        </w:tc>
        <w:tc>
          <w:tcPr>
            <w:tcW w:w="3553" w:type="dxa"/>
            <w:gridSpan w:val="3"/>
            <w:tcBorders>
              <w:top w:val="single" w:sz="4" w:space="0" w:color="auto"/>
              <w:left w:val="single" w:sz="4" w:space="0" w:color="auto"/>
              <w:bottom w:val="single" w:sz="4" w:space="0" w:color="auto"/>
              <w:right w:val="single" w:sz="4" w:space="0" w:color="auto"/>
            </w:tcBorders>
            <w:shd w:val="clear" w:color="auto" w:fill="FFFFFF"/>
          </w:tcPr>
          <w:p w:rsidR="00E56D33" w:rsidRPr="002134F7" w:rsidRDefault="00E56D33" w:rsidP="00916531">
            <w:pPr>
              <w:jc w:val="center"/>
              <w:rPr>
                <w:rFonts w:cs="Times New Roman"/>
                <w:b/>
                <w:sz w:val="22"/>
                <w:szCs w:val="22"/>
              </w:rPr>
            </w:pPr>
            <w:r w:rsidRPr="002134F7">
              <w:rPr>
                <w:rFonts w:cs="Times New Roman"/>
                <w:b/>
                <w:sz w:val="22"/>
                <w:szCs w:val="22"/>
              </w:rPr>
              <w:t>202</w:t>
            </w:r>
            <w:r w:rsidR="00916531" w:rsidRPr="002134F7">
              <w:rPr>
                <w:rFonts w:cs="Times New Roman"/>
                <w:b/>
                <w:sz w:val="22"/>
                <w:szCs w:val="22"/>
              </w:rPr>
              <w:t>4</w:t>
            </w:r>
            <w:r w:rsidRPr="002134F7">
              <w:rPr>
                <w:rFonts w:cs="Times New Roman"/>
                <w:b/>
                <w:sz w:val="22"/>
                <w:szCs w:val="22"/>
              </w:rPr>
              <w:t xml:space="preserve"> рік </w:t>
            </w:r>
            <w:r w:rsidRPr="002134F7">
              <w:rPr>
                <w:rFonts w:cs="Times New Roman"/>
                <w:b/>
                <w:bCs/>
                <w:sz w:val="22"/>
                <w:szCs w:val="22"/>
              </w:rPr>
              <w:t>(прогноз)</w:t>
            </w:r>
          </w:p>
        </w:tc>
      </w:tr>
      <w:tr w:rsidR="00BF4CD5" w:rsidRPr="002134F7" w:rsidTr="00E115C4">
        <w:trPr>
          <w:tblHeader/>
          <w:jc w:val="center"/>
        </w:trPr>
        <w:tc>
          <w:tcPr>
            <w:tcW w:w="3114" w:type="dxa"/>
            <w:vMerge/>
            <w:tcBorders>
              <w:top w:val="single" w:sz="4" w:space="0" w:color="auto"/>
              <w:left w:val="single" w:sz="4" w:space="0" w:color="auto"/>
              <w:bottom w:val="single" w:sz="4" w:space="0" w:color="auto"/>
              <w:right w:val="single" w:sz="4" w:space="0" w:color="auto"/>
            </w:tcBorders>
            <w:shd w:val="clear" w:color="auto" w:fill="FFFFFF"/>
          </w:tcPr>
          <w:p w:rsidR="00E56D33" w:rsidRPr="002134F7" w:rsidRDefault="00E56D33" w:rsidP="00DC2483">
            <w:pPr>
              <w:jc w:val="both"/>
              <w:rPr>
                <w:rFonts w:cs="Times New Roman"/>
                <w:b/>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E56D33" w:rsidRPr="002134F7" w:rsidRDefault="00E56D33" w:rsidP="00DC2483">
            <w:pPr>
              <w:jc w:val="both"/>
              <w:rPr>
                <w:rFonts w:cs="Times New Roman"/>
                <w:b/>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C15A7F" w:rsidRDefault="00E56D33" w:rsidP="00DC2483">
            <w:pPr>
              <w:ind w:left="-108" w:right="-109"/>
              <w:jc w:val="center"/>
              <w:rPr>
                <w:rFonts w:cs="Times New Roman"/>
                <w:b/>
                <w:color w:val="000000" w:themeColor="text1"/>
                <w:sz w:val="22"/>
                <w:szCs w:val="22"/>
              </w:rPr>
            </w:pPr>
            <w:r w:rsidRPr="00C15A7F">
              <w:rPr>
                <w:rFonts w:cs="Times New Roman"/>
                <w:b/>
                <w:color w:val="000000" w:themeColor="text1"/>
                <w:sz w:val="22"/>
                <w:szCs w:val="22"/>
              </w:rPr>
              <w:t>Разом</w:t>
            </w:r>
          </w:p>
        </w:tc>
        <w:tc>
          <w:tcPr>
            <w:tcW w:w="19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C15A7F" w:rsidRDefault="00E56D33" w:rsidP="00DC2483">
            <w:pPr>
              <w:jc w:val="center"/>
              <w:rPr>
                <w:rFonts w:cs="Times New Roman"/>
                <w:b/>
                <w:color w:val="000000" w:themeColor="text1"/>
                <w:sz w:val="22"/>
                <w:szCs w:val="22"/>
              </w:rPr>
            </w:pPr>
            <w:r w:rsidRPr="00C15A7F">
              <w:rPr>
                <w:rFonts w:cs="Times New Roman"/>
                <w:b/>
                <w:color w:val="000000" w:themeColor="text1"/>
                <w:sz w:val="22"/>
                <w:szCs w:val="22"/>
              </w:rPr>
              <w:t>в тому числі</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C15A7F" w:rsidRDefault="00E56D33" w:rsidP="00DC2483">
            <w:pPr>
              <w:ind w:left="-108" w:right="-107"/>
              <w:jc w:val="center"/>
              <w:rPr>
                <w:rFonts w:cs="Times New Roman"/>
                <w:b/>
                <w:color w:val="000000" w:themeColor="text1"/>
                <w:sz w:val="22"/>
                <w:szCs w:val="22"/>
              </w:rPr>
            </w:pPr>
            <w:r w:rsidRPr="00C15A7F">
              <w:rPr>
                <w:rFonts w:cs="Times New Roman"/>
                <w:b/>
                <w:color w:val="000000" w:themeColor="text1"/>
                <w:sz w:val="22"/>
                <w:szCs w:val="22"/>
              </w:rPr>
              <w:t>Разом</w:t>
            </w:r>
          </w:p>
        </w:tc>
        <w:tc>
          <w:tcPr>
            <w:tcW w:w="22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C15A7F" w:rsidRDefault="00E56D33" w:rsidP="00DC2483">
            <w:pPr>
              <w:jc w:val="center"/>
              <w:rPr>
                <w:rFonts w:cs="Times New Roman"/>
                <w:b/>
                <w:color w:val="000000" w:themeColor="text1"/>
                <w:sz w:val="22"/>
                <w:szCs w:val="22"/>
              </w:rPr>
            </w:pPr>
            <w:r w:rsidRPr="00C15A7F">
              <w:rPr>
                <w:rFonts w:cs="Times New Roman"/>
                <w:b/>
                <w:color w:val="000000" w:themeColor="text1"/>
                <w:sz w:val="22"/>
                <w:szCs w:val="22"/>
              </w:rPr>
              <w:t>в тому числі</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2134F7" w:rsidRDefault="00E56D33" w:rsidP="00DC2483">
            <w:pPr>
              <w:ind w:left="-108" w:right="-108"/>
              <w:jc w:val="center"/>
              <w:rPr>
                <w:rFonts w:cs="Times New Roman"/>
                <w:b/>
                <w:sz w:val="22"/>
                <w:szCs w:val="22"/>
              </w:rPr>
            </w:pPr>
            <w:r w:rsidRPr="002134F7">
              <w:rPr>
                <w:rFonts w:cs="Times New Roman"/>
                <w:b/>
                <w:sz w:val="22"/>
                <w:szCs w:val="22"/>
              </w:rPr>
              <w:t>Разом</w:t>
            </w:r>
          </w:p>
        </w:tc>
        <w:tc>
          <w:tcPr>
            <w:tcW w:w="23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2134F7" w:rsidRDefault="00E56D33" w:rsidP="00DC2483">
            <w:pPr>
              <w:jc w:val="center"/>
              <w:rPr>
                <w:rFonts w:cs="Times New Roman"/>
                <w:b/>
                <w:sz w:val="22"/>
                <w:szCs w:val="22"/>
              </w:rPr>
            </w:pPr>
            <w:r w:rsidRPr="002134F7">
              <w:rPr>
                <w:rFonts w:cs="Times New Roman"/>
                <w:b/>
                <w:sz w:val="22"/>
                <w:szCs w:val="22"/>
              </w:rPr>
              <w:t>в тому числі</w:t>
            </w:r>
          </w:p>
        </w:tc>
      </w:tr>
      <w:tr w:rsidR="00BF4CD5" w:rsidRPr="002134F7" w:rsidTr="00E115C4">
        <w:trPr>
          <w:tblHeader/>
          <w:jc w:val="center"/>
        </w:trPr>
        <w:tc>
          <w:tcPr>
            <w:tcW w:w="3114" w:type="dxa"/>
            <w:vMerge/>
            <w:tcBorders>
              <w:top w:val="single" w:sz="4" w:space="0" w:color="auto"/>
              <w:left w:val="single" w:sz="4" w:space="0" w:color="auto"/>
              <w:bottom w:val="single" w:sz="4" w:space="0" w:color="auto"/>
              <w:right w:val="single" w:sz="4" w:space="0" w:color="auto"/>
            </w:tcBorders>
            <w:shd w:val="clear" w:color="auto" w:fill="FFFFFF"/>
          </w:tcPr>
          <w:p w:rsidR="00E56D33" w:rsidRPr="002134F7" w:rsidRDefault="00E56D33" w:rsidP="00DC2483">
            <w:pPr>
              <w:jc w:val="both"/>
              <w:rPr>
                <w:rFonts w:cs="Times New Roman"/>
                <w:b/>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E56D33" w:rsidRPr="002134F7" w:rsidRDefault="00E56D33" w:rsidP="00DC2483">
            <w:pPr>
              <w:jc w:val="both"/>
              <w:rPr>
                <w:rFonts w:cs="Times New Roman"/>
                <w:b/>
                <w:sz w:val="22"/>
                <w:szCs w:val="22"/>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C15A7F" w:rsidRDefault="00E56D33" w:rsidP="00DC2483">
            <w:pPr>
              <w:jc w:val="center"/>
              <w:rPr>
                <w:rFonts w:cs="Times New Roman"/>
                <w:b/>
                <w:color w:val="000000" w:themeColor="text1"/>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C15A7F" w:rsidRDefault="00E56D33" w:rsidP="00DC2483">
            <w:pPr>
              <w:ind w:left="-107" w:right="-109"/>
              <w:jc w:val="center"/>
              <w:rPr>
                <w:rFonts w:cs="Times New Roman"/>
                <w:b/>
                <w:color w:val="000000" w:themeColor="text1"/>
                <w:sz w:val="22"/>
                <w:szCs w:val="22"/>
              </w:rPr>
            </w:pPr>
            <w:proofErr w:type="spellStart"/>
            <w:r w:rsidRPr="00C15A7F">
              <w:rPr>
                <w:rFonts w:cs="Times New Roman"/>
                <w:b/>
                <w:color w:val="000000" w:themeColor="text1"/>
                <w:sz w:val="22"/>
                <w:szCs w:val="22"/>
              </w:rPr>
              <w:t>Загаль</w:t>
            </w:r>
            <w:proofErr w:type="spellEnd"/>
            <w:r w:rsidRPr="00C15A7F">
              <w:rPr>
                <w:rFonts w:cs="Times New Roman"/>
                <w:b/>
                <w:color w:val="000000" w:themeColor="text1"/>
                <w:sz w:val="22"/>
                <w:szCs w:val="22"/>
              </w:rPr>
              <w:t>-</w:t>
            </w:r>
          </w:p>
          <w:p w:rsidR="00E56D33" w:rsidRPr="00C15A7F" w:rsidRDefault="00E56D33" w:rsidP="00DC2483">
            <w:pPr>
              <w:ind w:left="-107" w:right="-109"/>
              <w:jc w:val="center"/>
              <w:rPr>
                <w:rFonts w:cs="Times New Roman"/>
                <w:b/>
                <w:color w:val="000000" w:themeColor="text1"/>
                <w:sz w:val="22"/>
                <w:szCs w:val="22"/>
              </w:rPr>
            </w:pPr>
            <w:r w:rsidRPr="00C15A7F">
              <w:rPr>
                <w:rFonts w:cs="Times New Roman"/>
                <w:b/>
                <w:color w:val="000000" w:themeColor="text1"/>
                <w:sz w:val="22"/>
                <w:szCs w:val="22"/>
              </w:rPr>
              <w:t>ний фонд</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C15A7F" w:rsidRDefault="00E56D33" w:rsidP="00DC2483">
            <w:pPr>
              <w:jc w:val="center"/>
              <w:rPr>
                <w:rFonts w:cs="Times New Roman"/>
                <w:b/>
                <w:color w:val="000000" w:themeColor="text1"/>
                <w:sz w:val="22"/>
                <w:szCs w:val="22"/>
              </w:rPr>
            </w:pPr>
            <w:proofErr w:type="spellStart"/>
            <w:r w:rsidRPr="00C15A7F">
              <w:rPr>
                <w:rFonts w:cs="Times New Roman"/>
                <w:b/>
                <w:color w:val="000000" w:themeColor="text1"/>
                <w:sz w:val="22"/>
                <w:szCs w:val="22"/>
              </w:rPr>
              <w:t>Спеціа-льний</w:t>
            </w:r>
            <w:proofErr w:type="spellEnd"/>
            <w:r w:rsidRPr="00C15A7F">
              <w:rPr>
                <w:rFonts w:cs="Times New Roman"/>
                <w:b/>
                <w:color w:val="000000" w:themeColor="text1"/>
                <w:sz w:val="22"/>
                <w:szCs w:val="22"/>
              </w:rPr>
              <w:t xml:space="preserve"> фонд</w:t>
            </w:r>
          </w:p>
        </w:tc>
        <w:tc>
          <w:tcPr>
            <w:tcW w:w="118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C15A7F" w:rsidRDefault="00E56D33" w:rsidP="00DC2483">
            <w:pPr>
              <w:jc w:val="center"/>
              <w:rPr>
                <w:rFonts w:cs="Times New Roman"/>
                <w:b/>
                <w:color w:val="000000" w:themeColor="text1"/>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C15A7F" w:rsidRDefault="00E56D33" w:rsidP="00DC2483">
            <w:pPr>
              <w:jc w:val="both"/>
              <w:rPr>
                <w:rFonts w:cs="Times New Roman"/>
                <w:b/>
                <w:color w:val="000000" w:themeColor="text1"/>
                <w:sz w:val="22"/>
                <w:szCs w:val="22"/>
              </w:rPr>
            </w:pPr>
            <w:proofErr w:type="spellStart"/>
            <w:r w:rsidRPr="00C15A7F">
              <w:rPr>
                <w:rFonts w:cs="Times New Roman"/>
                <w:b/>
                <w:color w:val="000000" w:themeColor="text1"/>
                <w:sz w:val="22"/>
                <w:szCs w:val="22"/>
              </w:rPr>
              <w:t>Загаль</w:t>
            </w:r>
            <w:proofErr w:type="spellEnd"/>
            <w:r w:rsidRPr="00C15A7F">
              <w:rPr>
                <w:rFonts w:cs="Times New Roman"/>
                <w:b/>
                <w:color w:val="000000" w:themeColor="text1"/>
                <w:sz w:val="22"/>
                <w:szCs w:val="22"/>
              </w:rPr>
              <w:t>-</w:t>
            </w:r>
          </w:p>
          <w:p w:rsidR="00E56D33" w:rsidRPr="00C15A7F" w:rsidRDefault="00E56D33" w:rsidP="00DC2483">
            <w:pPr>
              <w:jc w:val="both"/>
              <w:rPr>
                <w:rFonts w:cs="Times New Roman"/>
                <w:b/>
                <w:color w:val="000000" w:themeColor="text1"/>
                <w:sz w:val="22"/>
                <w:szCs w:val="22"/>
              </w:rPr>
            </w:pPr>
            <w:r w:rsidRPr="00C15A7F">
              <w:rPr>
                <w:rFonts w:cs="Times New Roman"/>
                <w:b/>
                <w:color w:val="000000" w:themeColor="text1"/>
                <w:sz w:val="22"/>
                <w:szCs w:val="22"/>
              </w:rPr>
              <w:t>ний фонд</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C15A7F" w:rsidRDefault="00E56D33" w:rsidP="00DC2483">
            <w:pPr>
              <w:ind w:left="-108" w:right="-108"/>
              <w:jc w:val="center"/>
              <w:rPr>
                <w:rFonts w:cs="Times New Roman"/>
                <w:b/>
                <w:color w:val="000000" w:themeColor="text1"/>
                <w:sz w:val="22"/>
                <w:szCs w:val="22"/>
              </w:rPr>
            </w:pPr>
            <w:proofErr w:type="spellStart"/>
            <w:r w:rsidRPr="00C15A7F">
              <w:rPr>
                <w:rFonts w:cs="Times New Roman"/>
                <w:b/>
                <w:color w:val="000000" w:themeColor="text1"/>
                <w:sz w:val="22"/>
                <w:szCs w:val="22"/>
              </w:rPr>
              <w:t>Спеціа</w:t>
            </w:r>
            <w:proofErr w:type="spellEnd"/>
            <w:r w:rsidRPr="00C15A7F">
              <w:rPr>
                <w:rFonts w:cs="Times New Roman"/>
                <w:b/>
                <w:color w:val="000000" w:themeColor="text1"/>
                <w:sz w:val="22"/>
                <w:szCs w:val="22"/>
              </w:rPr>
              <w:t>-</w:t>
            </w:r>
          </w:p>
          <w:p w:rsidR="00E56D33" w:rsidRPr="00C15A7F" w:rsidRDefault="00E56D33" w:rsidP="00DC2483">
            <w:pPr>
              <w:ind w:left="-108" w:right="-108"/>
              <w:jc w:val="center"/>
              <w:rPr>
                <w:rFonts w:cs="Times New Roman"/>
                <w:b/>
                <w:color w:val="000000" w:themeColor="text1"/>
                <w:sz w:val="22"/>
                <w:szCs w:val="22"/>
              </w:rPr>
            </w:pPr>
            <w:proofErr w:type="spellStart"/>
            <w:r w:rsidRPr="00C15A7F">
              <w:rPr>
                <w:rFonts w:cs="Times New Roman"/>
                <w:b/>
                <w:color w:val="000000" w:themeColor="text1"/>
                <w:sz w:val="22"/>
                <w:szCs w:val="22"/>
              </w:rPr>
              <w:t>льний</w:t>
            </w:r>
            <w:proofErr w:type="spellEnd"/>
            <w:r w:rsidRPr="00C15A7F">
              <w:rPr>
                <w:rFonts w:cs="Times New Roman"/>
                <w:b/>
                <w:color w:val="000000" w:themeColor="text1"/>
                <w:sz w:val="22"/>
                <w:szCs w:val="22"/>
              </w:rPr>
              <w:t xml:space="preserve"> фонд</w:t>
            </w:r>
          </w:p>
        </w:tc>
        <w:tc>
          <w:tcPr>
            <w:tcW w:w="120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2134F7" w:rsidRDefault="00E56D33" w:rsidP="00DC2483">
            <w:pPr>
              <w:jc w:val="center"/>
              <w:rPr>
                <w:rFonts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2134F7" w:rsidRDefault="00E56D33" w:rsidP="00DC2483">
            <w:pPr>
              <w:ind w:left="-107" w:right="-108"/>
              <w:jc w:val="center"/>
              <w:rPr>
                <w:rFonts w:cs="Times New Roman"/>
                <w:b/>
                <w:sz w:val="22"/>
                <w:szCs w:val="22"/>
              </w:rPr>
            </w:pPr>
            <w:proofErr w:type="spellStart"/>
            <w:r w:rsidRPr="002134F7">
              <w:rPr>
                <w:rFonts w:cs="Times New Roman"/>
                <w:b/>
                <w:sz w:val="22"/>
                <w:szCs w:val="22"/>
              </w:rPr>
              <w:t>Загаль</w:t>
            </w:r>
            <w:proofErr w:type="spellEnd"/>
            <w:r w:rsidRPr="002134F7">
              <w:rPr>
                <w:rFonts w:cs="Times New Roman"/>
                <w:b/>
                <w:sz w:val="22"/>
                <w:szCs w:val="22"/>
              </w:rPr>
              <w:t>-</w:t>
            </w:r>
          </w:p>
          <w:p w:rsidR="00E56D33" w:rsidRPr="002134F7" w:rsidRDefault="00E56D33" w:rsidP="00DC2483">
            <w:pPr>
              <w:ind w:left="-107" w:right="-108"/>
              <w:jc w:val="center"/>
              <w:rPr>
                <w:rFonts w:cs="Times New Roman"/>
                <w:b/>
                <w:sz w:val="22"/>
                <w:szCs w:val="22"/>
              </w:rPr>
            </w:pPr>
            <w:r w:rsidRPr="002134F7">
              <w:rPr>
                <w:rFonts w:cs="Times New Roman"/>
                <w:b/>
                <w:sz w:val="22"/>
                <w:szCs w:val="22"/>
              </w:rPr>
              <w:t>ний фонд</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2134F7" w:rsidRDefault="00E56D33" w:rsidP="00DC2483">
            <w:pPr>
              <w:ind w:left="-108" w:right="-107"/>
              <w:jc w:val="center"/>
              <w:rPr>
                <w:rFonts w:cs="Times New Roman"/>
                <w:b/>
                <w:sz w:val="22"/>
                <w:szCs w:val="22"/>
              </w:rPr>
            </w:pPr>
            <w:proofErr w:type="spellStart"/>
            <w:r w:rsidRPr="002134F7">
              <w:rPr>
                <w:rFonts w:cs="Times New Roman"/>
                <w:b/>
                <w:sz w:val="22"/>
                <w:szCs w:val="22"/>
              </w:rPr>
              <w:t>Спеціа</w:t>
            </w:r>
            <w:proofErr w:type="spellEnd"/>
          </w:p>
          <w:p w:rsidR="00E56D33" w:rsidRPr="002134F7" w:rsidRDefault="00E56D33" w:rsidP="00DC2483">
            <w:pPr>
              <w:ind w:left="-108" w:right="-107"/>
              <w:jc w:val="center"/>
              <w:rPr>
                <w:rFonts w:cs="Times New Roman"/>
                <w:b/>
                <w:sz w:val="22"/>
                <w:szCs w:val="22"/>
              </w:rPr>
            </w:pPr>
            <w:proofErr w:type="spellStart"/>
            <w:r w:rsidRPr="002134F7">
              <w:rPr>
                <w:rFonts w:cs="Times New Roman"/>
                <w:b/>
                <w:sz w:val="22"/>
                <w:szCs w:val="22"/>
              </w:rPr>
              <w:t>льний</w:t>
            </w:r>
            <w:proofErr w:type="spellEnd"/>
            <w:r w:rsidRPr="002134F7">
              <w:rPr>
                <w:rFonts w:cs="Times New Roman"/>
                <w:b/>
                <w:sz w:val="22"/>
                <w:szCs w:val="22"/>
              </w:rPr>
              <w:t xml:space="preserve"> фонд</w:t>
            </w:r>
          </w:p>
        </w:tc>
      </w:tr>
      <w:tr w:rsidR="00BF4CD5" w:rsidRPr="002134F7" w:rsidTr="00E115C4">
        <w:trPr>
          <w:tblHeade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56D33" w:rsidRPr="002134F7" w:rsidRDefault="00E56D33" w:rsidP="00DC2483">
            <w:pPr>
              <w:jc w:val="center"/>
              <w:rPr>
                <w:rFonts w:cs="Times New Roman"/>
                <w:b/>
                <w:sz w:val="22"/>
                <w:szCs w:val="22"/>
              </w:rPr>
            </w:pPr>
            <w:r w:rsidRPr="002134F7">
              <w:rPr>
                <w:rFonts w:cs="Times New Roman"/>
                <w:b/>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56D33" w:rsidRPr="002134F7" w:rsidRDefault="00E56D33" w:rsidP="00DC2483">
            <w:pPr>
              <w:jc w:val="center"/>
              <w:rPr>
                <w:rFonts w:cs="Times New Roman"/>
                <w:b/>
                <w:sz w:val="22"/>
                <w:szCs w:val="22"/>
              </w:rPr>
            </w:pPr>
            <w:r w:rsidRPr="002134F7">
              <w:rPr>
                <w:rFonts w:cs="Times New Roman"/>
                <w:b/>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C15A7F" w:rsidRDefault="00E56D33" w:rsidP="00DC2483">
            <w:pPr>
              <w:jc w:val="center"/>
              <w:rPr>
                <w:rFonts w:cs="Times New Roman"/>
                <w:b/>
                <w:color w:val="000000" w:themeColor="text1"/>
                <w:sz w:val="22"/>
                <w:szCs w:val="22"/>
              </w:rPr>
            </w:pPr>
            <w:r w:rsidRPr="00C15A7F">
              <w:rPr>
                <w:rFonts w:cs="Times New Roman"/>
                <w:b/>
                <w:color w:val="000000" w:themeColor="text1"/>
                <w:sz w:val="22"/>
                <w:szCs w:val="22"/>
              </w:rPr>
              <w:t>3</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C15A7F" w:rsidRDefault="00E56D33" w:rsidP="00DC2483">
            <w:pPr>
              <w:ind w:left="-107" w:right="-109"/>
              <w:jc w:val="center"/>
              <w:rPr>
                <w:rFonts w:cs="Times New Roman"/>
                <w:b/>
                <w:color w:val="000000" w:themeColor="text1"/>
                <w:sz w:val="22"/>
                <w:szCs w:val="22"/>
              </w:rPr>
            </w:pPr>
            <w:r w:rsidRPr="00C15A7F">
              <w:rPr>
                <w:rFonts w:cs="Times New Roman"/>
                <w:b/>
                <w:color w:val="000000" w:themeColor="text1"/>
                <w:sz w:val="22"/>
                <w:szCs w:val="22"/>
              </w:rPr>
              <w:t>4</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C15A7F" w:rsidRDefault="00E56D33" w:rsidP="00DC2483">
            <w:pPr>
              <w:jc w:val="center"/>
              <w:rPr>
                <w:rFonts w:cs="Times New Roman"/>
                <w:b/>
                <w:color w:val="000000" w:themeColor="text1"/>
                <w:sz w:val="22"/>
                <w:szCs w:val="22"/>
              </w:rPr>
            </w:pPr>
            <w:r w:rsidRPr="00C15A7F">
              <w:rPr>
                <w:rFonts w:cs="Times New Roman"/>
                <w:b/>
                <w:color w:val="000000" w:themeColor="text1"/>
                <w:sz w:val="22"/>
                <w:szCs w:val="22"/>
              </w:rPr>
              <w:t>5</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C15A7F" w:rsidRDefault="00E56D33" w:rsidP="00DC2483">
            <w:pPr>
              <w:jc w:val="center"/>
              <w:rPr>
                <w:rFonts w:cs="Times New Roman"/>
                <w:b/>
                <w:color w:val="000000" w:themeColor="text1"/>
                <w:sz w:val="22"/>
                <w:szCs w:val="22"/>
              </w:rPr>
            </w:pPr>
            <w:r w:rsidRPr="00C15A7F">
              <w:rPr>
                <w:rFonts w:cs="Times New Roman"/>
                <w:b/>
                <w:color w:val="000000" w:themeColor="text1"/>
                <w:sz w:val="22"/>
                <w:szCs w:val="22"/>
              </w:rPr>
              <w:t>6</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C15A7F" w:rsidRDefault="00E56D33" w:rsidP="00DC2483">
            <w:pPr>
              <w:jc w:val="center"/>
              <w:rPr>
                <w:rFonts w:cs="Times New Roman"/>
                <w:b/>
                <w:color w:val="000000" w:themeColor="text1"/>
                <w:sz w:val="22"/>
                <w:szCs w:val="22"/>
              </w:rPr>
            </w:pPr>
            <w:r w:rsidRPr="00C15A7F">
              <w:rPr>
                <w:rFonts w:cs="Times New Roman"/>
                <w:b/>
                <w:color w:val="000000" w:themeColor="text1"/>
                <w:sz w:val="22"/>
                <w:szCs w:val="22"/>
              </w:rPr>
              <w:t>7</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C15A7F" w:rsidRDefault="00E56D33" w:rsidP="00DC2483">
            <w:pPr>
              <w:ind w:left="-108" w:right="-108"/>
              <w:jc w:val="center"/>
              <w:rPr>
                <w:rFonts w:cs="Times New Roman"/>
                <w:b/>
                <w:color w:val="000000" w:themeColor="text1"/>
                <w:sz w:val="22"/>
                <w:szCs w:val="22"/>
              </w:rPr>
            </w:pPr>
            <w:r w:rsidRPr="00C15A7F">
              <w:rPr>
                <w:rFonts w:cs="Times New Roman"/>
                <w:b/>
                <w:color w:val="000000" w:themeColor="text1"/>
                <w:sz w:val="22"/>
                <w:szCs w:val="22"/>
              </w:rPr>
              <w:t>8</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C15A7F" w:rsidRDefault="00E56D33" w:rsidP="00DC2483">
            <w:pPr>
              <w:jc w:val="center"/>
              <w:rPr>
                <w:rFonts w:cs="Times New Roman"/>
                <w:b/>
                <w:color w:val="000000" w:themeColor="text1"/>
                <w:sz w:val="22"/>
                <w:szCs w:val="22"/>
              </w:rPr>
            </w:pPr>
            <w:r w:rsidRPr="00C15A7F">
              <w:rPr>
                <w:rFonts w:cs="Times New Roman"/>
                <w:b/>
                <w:color w:val="000000" w:themeColor="text1"/>
                <w:sz w:val="22"/>
                <w:szCs w:val="22"/>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C15A7F" w:rsidRDefault="00E56D33" w:rsidP="00DC2483">
            <w:pPr>
              <w:ind w:left="-107" w:right="-108"/>
              <w:jc w:val="center"/>
              <w:rPr>
                <w:rFonts w:cs="Times New Roman"/>
                <w:b/>
                <w:color w:val="000000" w:themeColor="text1"/>
                <w:sz w:val="22"/>
                <w:szCs w:val="22"/>
              </w:rPr>
            </w:pPr>
            <w:r w:rsidRPr="00C15A7F">
              <w:rPr>
                <w:rFonts w:cs="Times New Roman"/>
                <w:b/>
                <w:color w:val="000000" w:themeColor="text1"/>
                <w:sz w:val="22"/>
                <w:szCs w:val="22"/>
              </w:rPr>
              <w:t>10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56D33" w:rsidRPr="00C15A7F" w:rsidRDefault="00E56D33" w:rsidP="00DC2483">
            <w:pPr>
              <w:ind w:left="-108" w:right="-107"/>
              <w:jc w:val="center"/>
              <w:rPr>
                <w:rFonts w:cs="Times New Roman"/>
                <w:b/>
                <w:color w:val="000000" w:themeColor="text1"/>
                <w:sz w:val="22"/>
                <w:szCs w:val="22"/>
              </w:rPr>
            </w:pPr>
            <w:r w:rsidRPr="00C15A7F">
              <w:rPr>
                <w:rFonts w:cs="Times New Roman"/>
                <w:b/>
                <w:color w:val="000000" w:themeColor="text1"/>
                <w:sz w:val="22"/>
                <w:szCs w:val="22"/>
              </w:rPr>
              <w:t>11</w:t>
            </w:r>
          </w:p>
        </w:tc>
      </w:tr>
      <w:tr w:rsidR="00F721D9" w:rsidRPr="002134F7" w:rsidTr="00E115C4">
        <w:trPr>
          <w:jc w:val="center"/>
        </w:trPr>
        <w:tc>
          <w:tcPr>
            <w:tcW w:w="4673" w:type="dxa"/>
            <w:gridSpan w:val="2"/>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i/>
                <w:sz w:val="22"/>
                <w:szCs w:val="22"/>
              </w:rPr>
            </w:pPr>
            <w:r w:rsidRPr="002134F7">
              <w:rPr>
                <w:rFonts w:cs="Times New Roman"/>
                <w:b/>
                <w:i/>
                <w:sz w:val="22"/>
                <w:szCs w:val="22"/>
              </w:rPr>
              <w:t>Всього на виконання програми, тис. грн.</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721D9" w:rsidRPr="00C15A7F" w:rsidRDefault="00F721D9" w:rsidP="00C15A7F">
            <w:pPr>
              <w:ind w:hanging="39"/>
              <w:jc w:val="center"/>
              <w:rPr>
                <w:rFonts w:cs="Times New Roman"/>
                <w:b/>
                <w:color w:val="000000" w:themeColor="text1"/>
                <w:sz w:val="22"/>
                <w:szCs w:val="22"/>
                <w:lang w:val="ru-RU"/>
              </w:rPr>
            </w:pPr>
            <w:r w:rsidRPr="00C15A7F">
              <w:rPr>
                <w:rFonts w:cs="Times New Roman"/>
                <w:b/>
                <w:color w:val="000000" w:themeColor="text1"/>
                <w:sz w:val="22"/>
                <w:szCs w:val="22"/>
                <w:lang w:val="ru-RU"/>
              </w:rPr>
              <w:t>14</w:t>
            </w:r>
            <w:r w:rsidR="00C15A7F" w:rsidRPr="00C15A7F">
              <w:rPr>
                <w:rFonts w:cs="Times New Roman"/>
                <w:b/>
                <w:color w:val="000000" w:themeColor="text1"/>
                <w:sz w:val="22"/>
                <w:szCs w:val="22"/>
                <w:lang w:val="ru-RU"/>
              </w:rPr>
              <w:t>737,7</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721D9" w:rsidRPr="00C15A7F" w:rsidRDefault="00C15A7F" w:rsidP="00F721D9">
            <w:pPr>
              <w:jc w:val="center"/>
              <w:rPr>
                <w:rFonts w:cs="Times New Roman"/>
                <w:b/>
                <w:color w:val="000000" w:themeColor="text1"/>
                <w:sz w:val="22"/>
                <w:szCs w:val="22"/>
                <w:lang w:val="ru-RU"/>
              </w:rPr>
            </w:pPr>
            <w:r w:rsidRPr="00C15A7F">
              <w:rPr>
                <w:rFonts w:cs="Times New Roman"/>
                <w:b/>
                <w:color w:val="000000" w:themeColor="text1"/>
                <w:sz w:val="22"/>
                <w:szCs w:val="22"/>
                <w:lang w:val="ru-RU"/>
              </w:rPr>
              <w:t>3397,7</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721D9" w:rsidRPr="00C15A7F" w:rsidRDefault="00F721D9" w:rsidP="00F721D9">
            <w:pPr>
              <w:jc w:val="center"/>
              <w:rPr>
                <w:rFonts w:cs="Times New Roman"/>
                <w:b/>
                <w:color w:val="000000" w:themeColor="text1"/>
                <w:sz w:val="22"/>
                <w:szCs w:val="22"/>
                <w:lang w:val="ru-RU"/>
              </w:rPr>
            </w:pPr>
            <w:r w:rsidRPr="00C15A7F">
              <w:rPr>
                <w:rFonts w:cs="Times New Roman"/>
                <w:b/>
                <w:color w:val="000000" w:themeColor="text1"/>
                <w:sz w:val="22"/>
                <w:szCs w:val="22"/>
                <w:lang w:val="ru-RU"/>
              </w:rPr>
              <w:t>11340,0</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F721D9" w:rsidRPr="00C15A7F" w:rsidRDefault="00C15A7F" w:rsidP="00F721D9">
            <w:pPr>
              <w:jc w:val="center"/>
              <w:rPr>
                <w:rFonts w:cs="Times New Roman"/>
                <w:b/>
                <w:color w:val="000000" w:themeColor="text1"/>
                <w:sz w:val="22"/>
                <w:szCs w:val="22"/>
                <w:lang w:val="ru-RU"/>
              </w:rPr>
            </w:pPr>
            <w:r w:rsidRPr="00C15A7F">
              <w:rPr>
                <w:rFonts w:cs="Times New Roman"/>
                <w:b/>
                <w:color w:val="000000" w:themeColor="text1"/>
                <w:sz w:val="22"/>
                <w:szCs w:val="22"/>
                <w:lang w:val="ru-RU"/>
              </w:rPr>
              <w:t>1177,5</w:t>
            </w:r>
          </w:p>
        </w:tc>
        <w:tc>
          <w:tcPr>
            <w:tcW w:w="1180" w:type="dxa"/>
            <w:tcBorders>
              <w:top w:val="single" w:sz="4" w:space="0" w:color="auto"/>
              <w:left w:val="single" w:sz="4" w:space="0" w:color="auto"/>
              <w:bottom w:val="single" w:sz="4" w:space="0" w:color="auto"/>
              <w:right w:val="single" w:sz="4" w:space="0" w:color="auto"/>
            </w:tcBorders>
            <w:shd w:val="clear" w:color="auto" w:fill="FFFFFF"/>
          </w:tcPr>
          <w:p w:rsidR="00F721D9" w:rsidRPr="00C15A7F" w:rsidRDefault="00C15A7F" w:rsidP="00F721D9">
            <w:pPr>
              <w:jc w:val="center"/>
              <w:rPr>
                <w:rFonts w:cs="Times New Roman"/>
                <w:b/>
                <w:color w:val="000000" w:themeColor="text1"/>
                <w:sz w:val="22"/>
                <w:szCs w:val="22"/>
                <w:lang w:val="ru-RU"/>
              </w:rPr>
            </w:pPr>
            <w:r w:rsidRPr="00C15A7F">
              <w:rPr>
                <w:rFonts w:cs="Times New Roman"/>
                <w:b/>
                <w:color w:val="000000" w:themeColor="text1"/>
                <w:sz w:val="22"/>
                <w:szCs w:val="22"/>
                <w:lang w:val="ru-RU"/>
              </w:rPr>
              <w:t>247,5</w:t>
            </w: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F721D9" w:rsidRPr="00C15A7F" w:rsidRDefault="00F721D9" w:rsidP="00F721D9">
            <w:pPr>
              <w:jc w:val="center"/>
              <w:rPr>
                <w:rFonts w:cs="Times New Roman"/>
                <w:b/>
                <w:color w:val="000000" w:themeColor="text1"/>
                <w:sz w:val="22"/>
                <w:szCs w:val="22"/>
                <w:lang w:val="ru-RU"/>
              </w:rPr>
            </w:pPr>
            <w:r w:rsidRPr="00C15A7F">
              <w:rPr>
                <w:rFonts w:cs="Times New Roman"/>
                <w:b/>
                <w:color w:val="000000" w:themeColor="text1"/>
                <w:sz w:val="22"/>
                <w:szCs w:val="22"/>
                <w:lang w:val="ru-RU"/>
              </w:rPr>
              <w:t>930,0</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F721D9" w:rsidRPr="00C15A7F" w:rsidRDefault="00C15A7F" w:rsidP="00F721D9">
            <w:pPr>
              <w:jc w:val="center"/>
              <w:rPr>
                <w:rFonts w:cs="Times New Roman"/>
                <w:b/>
                <w:color w:val="000000" w:themeColor="text1"/>
                <w:sz w:val="22"/>
                <w:szCs w:val="22"/>
                <w:lang w:val="ru-RU"/>
              </w:rPr>
            </w:pPr>
            <w:r w:rsidRPr="00C15A7F">
              <w:rPr>
                <w:rFonts w:cs="Times New Roman"/>
                <w:b/>
                <w:color w:val="000000" w:themeColor="text1"/>
                <w:sz w:val="22"/>
                <w:szCs w:val="22"/>
                <w:lang w:val="ru-RU"/>
              </w:rPr>
              <w:t>1145</w:t>
            </w:r>
            <w:r w:rsidR="00F721D9" w:rsidRPr="00C15A7F">
              <w:rPr>
                <w:rFonts w:cs="Times New Roman"/>
                <w:b/>
                <w:color w:val="000000" w:themeColor="text1"/>
                <w:sz w:val="22"/>
                <w:szCs w:val="22"/>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21D9" w:rsidRPr="00C15A7F" w:rsidRDefault="00C15A7F" w:rsidP="00F721D9">
            <w:pPr>
              <w:jc w:val="center"/>
              <w:rPr>
                <w:rFonts w:cs="Times New Roman"/>
                <w:b/>
                <w:color w:val="000000" w:themeColor="text1"/>
                <w:sz w:val="22"/>
                <w:szCs w:val="22"/>
                <w:lang w:val="ru-RU"/>
              </w:rPr>
            </w:pPr>
            <w:r w:rsidRPr="00C15A7F">
              <w:rPr>
                <w:rFonts w:cs="Times New Roman"/>
                <w:b/>
                <w:color w:val="000000" w:themeColor="text1"/>
                <w:sz w:val="22"/>
                <w:szCs w:val="22"/>
                <w:lang w:val="ru-RU"/>
              </w:rPr>
              <w:t>215</w:t>
            </w:r>
            <w:r w:rsidR="00F721D9" w:rsidRPr="00C15A7F">
              <w:rPr>
                <w:rFonts w:cs="Times New Roman"/>
                <w:b/>
                <w:color w:val="000000" w:themeColor="text1"/>
                <w:sz w:val="22"/>
                <w:szCs w:val="22"/>
                <w:lang w:val="ru-RU"/>
              </w:rPr>
              <w:t>,0</w:t>
            </w: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F721D9" w:rsidRPr="00C15A7F" w:rsidRDefault="00F721D9" w:rsidP="00F721D9">
            <w:pPr>
              <w:jc w:val="center"/>
              <w:rPr>
                <w:rFonts w:cs="Times New Roman"/>
                <w:b/>
                <w:color w:val="000000" w:themeColor="text1"/>
                <w:sz w:val="22"/>
                <w:szCs w:val="22"/>
                <w:lang w:val="ru-RU"/>
              </w:rPr>
            </w:pPr>
            <w:r w:rsidRPr="00C15A7F">
              <w:rPr>
                <w:rFonts w:cs="Times New Roman"/>
                <w:b/>
                <w:color w:val="000000" w:themeColor="text1"/>
                <w:sz w:val="22"/>
                <w:szCs w:val="22"/>
                <w:lang w:val="ru-RU"/>
              </w:rPr>
              <w:t>930,0</w:t>
            </w:r>
          </w:p>
        </w:tc>
      </w:tr>
      <w:tr w:rsidR="00F721D9" w:rsidRPr="002134F7" w:rsidTr="003E7E0B">
        <w:trPr>
          <w:jc w:val="center"/>
        </w:trPr>
        <w:tc>
          <w:tcPr>
            <w:tcW w:w="14596" w:type="dxa"/>
            <w:gridSpan w:val="11"/>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98724B">
            <w:pPr>
              <w:ind w:firstLine="708"/>
              <w:jc w:val="both"/>
              <w:rPr>
                <w:rFonts w:cs="Times New Roman"/>
                <w:sz w:val="22"/>
                <w:szCs w:val="22"/>
              </w:rPr>
            </w:pPr>
            <w:r w:rsidRPr="002134F7">
              <w:rPr>
                <w:rFonts w:cs="Times New Roman"/>
                <w:b/>
                <w:sz w:val="22"/>
                <w:szCs w:val="22"/>
              </w:rPr>
              <w:t xml:space="preserve">Мета Програми: </w:t>
            </w:r>
            <w:r w:rsidRPr="002134F7">
              <w:rPr>
                <w:rFonts w:cs="Times New Roman"/>
                <w:sz w:val="22"/>
                <w:szCs w:val="22"/>
              </w:rPr>
              <w:t>Забезпечення Сумської міської територіальної громади оновленою містобудівною документацією. Модернізація та удосконалення створеної геоінформаційної системи містобудівного кадастру відповідно до стратегічних цілей економічного та соціального розвитку ТГ, одним з пріоритетних напрямків якого є перехід на електронний документообіг в сфері діяльності органу місцевого самоврядування та стабільна діяльність Муніципальної геоінформаційної системи містобудівного кадастру, як основи для якісного управління розвитком територій ТГ.</w:t>
            </w:r>
            <w:r w:rsidR="0098724B" w:rsidRPr="0098724B">
              <w:rPr>
                <w:rFonts w:cs="Times New Roman"/>
                <w:sz w:val="22"/>
                <w:szCs w:val="22"/>
              </w:rPr>
              <w:t xml:space="preserve"> Забезпечення комплексу заходів з охорони об’єктів культурної спадщини (пам’яток архітектури)</w:t>
            </w:r>
            <w:r w:rsidR="0098724B">
              <w:rPr>
                <w:rFonts w:cs="Times New Roman"/>
                <w:sz w:val="22"/>
                <w:szCs w:val="22"/>
                <w:lang w:val="ru-RU"/>
              </w:rPr>
              <w:t>.</w:t>
            </w: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Відповідальний виконавець:</w:t>
            </w:r>
          </w:p>
          <w:p w:rsidR="00F721D9" w:rsidRPr="002134F7" w:rsidRDefault="00F721D9" w:rsidP="00F721D9">
            <w:pPr>
              <w:jc w:val="both"/>
              <w:rPr>
                <w:rFonts w:cs="Times New Roman"/>
                <w:b/>
                <w:sz w:val="22"/>
                <w:szCs w:val="22"/>
              </w:rPr>
            </w:pPr>
            <w:r w:rsidRPr="002134F7">
              <w:rPr>
                <w:rFonts w:cs="Times New Roman"/>
                <w:sz w:val="22"/>
                <w:szCs w:val="22"/>
              </w:rPr>
              <w:t>Управління архітектури та містобудування Сумської міської ради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бюджет Сумської міської ТГ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p w:rsidR="00F721D9" w:rsidRPr="002134F7" w:rsidRDefault="00F721D9" w:rsidP="00F721D9">
            <w:pPr>
              <w:jc w:val="both"/>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i/>
                <w:sz w:val="22"/>
                <w:szCs w:val="22"/>
              </w:rPr>
            </w:pPr>
            <w:r w:rsidRPr="002134F7">
              <w:rPr>
                <w:rFonts w:cs="Times New Roman"/>
                <w:i/>
                <w:sz w:val="22"/>
                <w:szCs w:val="22"/>
              </w:rPr>
              <w:t>Завдання 1.1. Містобудівний моніторинг реалізації положень генерального плану м. Суми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lang w:val="ru-RU"/>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Показники виконання: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продукту: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площа земельних ділянок, тис. га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9,5</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9,5</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9,5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i/>
                <w:sz w:val="22"/>
                <w:szCs w:val="22"/>
              </w:rPr>
            </w:pPr>
            <w:r w:rsidRPr="002134F7">
              <w:rPr>
                <w:rFonts w:cs="Times New Roman"/>
                <w:i/>
                <w:sz w:val="22"/>
                <w:szCs w:val="22"/>
              </w:rPr>
              <w:t xml:space="preserve">Завдання 1.2. Аналіз наявної містобудівної документації приєднаних до Сумської міської територіальної громади населених пунктів </w:t>
            </w:r>
          </w:p>
          <w:p w:rsidR="00F721D9" w:rsidRPr="002134F7" w:rsidRDefault="00F721D9" w:rsidP="00F721D9">
            <w:pPr>
              <w:jc w:val="both"/>
              <w:rPr>
                <w:rFonts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Показники виконання: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продукту: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lang w:val="ru-RU"/>
              </w:rPr>
              <w:t xml:space="preserve">Комплект </w:t>
            </w:r>
            <w:r w:rsidRPr="002134F7">
              <w:rPr>
                <w:rFonts w:cs="Times New Roman"/>
                <w:sz w:val="22"/>
                <w:szCs w:val="22"/>
              </w:rPr>
              <w:t>містобудівної документації в розрізі одного населеного пункту, од.</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4</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i/>
                <w:sz w:val="22"/>
                <w:szCs w:val="22"/>
              </w:rPr>
              <w:t>Завдання 1.3. Коригування історико-архітектурного опорного плану м. Суми з визначенням меж і режимів використання зон охорони пам’яток та історичних ареалів.</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r w:rsidRPr="002134F7">
              <w:rPr>
                <w:rFonts w:cs="Times New Roman"/>
                <w:sz w:val="22"/>
                <w:szCs w:val="22"/>
                <w:lang w:val="ru-RU"/>
              </w:rPr>
              <w:t>7370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1850,0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1850,0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lang w:val="ru-RU"/>
              </w:rPr>
            </w:pPr>
            <w:r w:rsidRPr="002134F7">
              <w:rPr>
                <w:rFonts w:cs="Times New Roman"/>
                <w:sz w:val="22"/>
                <w:szCs w:val="22"/>
                <w:lang w:val="ru-RU"/>
              </w:rPr>
              <w:t>0,0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lang w:val="ru-RU"/>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витрат (вхідних ресурсів):</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lang w:val="ru-RU"/>
              </w:rPr>
            </w:pPr>
            <w:r w:rsidRPr="002134F7">
              <w:rPr>
                <w:rFonts w:cs="Times New Roman"/>
                <w:sz w:val="22"/>
                <w:szCs w:val="22"/>
              </w:rPr>
              <w:t>видатки на коригування історико-архітектурного опорного плану м. Суми з визначенням меж і режимів використання зон охорони пам’яток та історичних ареалів, 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1850,0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1850,0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lang w:val="ru-RU"/>
              </w:rPr>
            </w:pPr>
            <w:r w:rsidRPr="002134F7">
              <w:rPr>
                <w:rFonts w:cs="Times New Roman"/>
                <w:sz w:val="22"/>
                <w:szCs w:val="22"/>
                <w:lang w:val="ru-RU"/>
              </w:rPr>
              <w:t>0,0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lang w:val="ru-RU"/>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продукту: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площа земельних ділянок, тис. га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9,939</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9,939</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0,000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продуктивності</w:t>
            </w:r>
          </w:p>
          <w:p w:rsidR="00F721D9" w:rsidRPr="002134F7" w:rsidRDefault="00F721D9" w:rsidP="00F721D9">
            <w:pPr>
              <w:jc w:val="both"/>
              <w:rPr>
                <w:rFonts w:cs="Times New Roman"/>
                <w:b/>
                <w:sz w:val="22"/>
                <w:szCs w:val="22"/>
              </w:rPr>
            </w:pPr>
            <w:r w:rsidRPr="002134F7">
              <w:rPr>
                <w:rFonts w:cs="Times New Roman"/>
                <w:b/>
                <w:sz w:val="22"/>
                <w:szCs w:val="22"/>
              </w:rPr>
              <w:t>(ефективності):</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 xml:space="preserve">середня вартість коригування історико-архітектурного </w:t>
            </w:r>
            <w:r w:rsidRPr="002134F7">
              <w:rPr>
                <w:rFonts w:cs="Times New Roman"/>
                <w:sz w:val="22"/>
                <w:szCs w:val="22"/>
              </w:rPr>
              <w:lastRenderedPageBreak/>
              <w:t>опорного плану м. Суми 1 тис. га, 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lang w:val="ru-RU"/>
              </w:rPr>
            </w:pPr>
            <w:r w:rsidRPr="002134F7">
              <w:rPr>
                <w:rFonts w:cs="Times New Roman"/>
                <w:sz w:val="22"/>
                <w:szCs w:val="22"/>
                <w:lang w:val="ru-RU"/>
              </w:rPr>
              <w:t>186,1</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lang w:val="ru-RU"/>
              </w:rPr>
            </w:pPr>
            <w:r w:rsidRPr="002134F7">
              <w:rPr>
                <w:rFonts w:cs="Times New Roman"/>
                <w:sz w:val="22"/>
                <w:szCs w:val="22"/>
                <w:lang w:val="ru-RU"/>
              </w:rPr>
              <w:t>186,1</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lang w:val="ru-RU"/>
              </w:rPr>
            </w:pPr>
            <w:r w:rsidRPr="002134F7">
              <w:rPr>
                <w:rFonts w:cs="Times New Roman"/>
                <w:sz w:val="22"/>
                <w:szCs w:val="22"/>
                <w:lang w:val="ru-RU"/>
              </w:rPr>
              <w:t>0,0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lang w:val="ru-RU"/>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lang w:val="ru-RU"/>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lang w:val="ru-RU"/>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i/>
                <w:sz w:val="22"/>
                <w:szCs w:val="22"/>
              </w:rPr>
            </w:pPr>
            <w:r w:rsidRPr="002134F7">
              <w:rPr>
                <w:rFonts w:cs="Times New Roman"/>
                <w:i/>
                <w:sz w:val="22"/>
                <w:szCs w:val="22"/>
              </w:rPr>
              <w:t>Завдання 1.4. Внесення змін до генерального плану м. Суми</w:t>
            </w:r>
          </w:p>
          <w:p w:rsidR="00F721D9" w:rsidRPr="002134F7" w:rsidRDefault="00F721D9" w:rsidP="00F721D9">
            <w:pPr>
              <w:jc w:val="both"/>
              <w:rPr>
                <w:rFonts w:cs="Times New Roman"/>
                <w: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lang w:val="ru-RU"/>
              </w:rPr>
            </w:pPr>
            <w:r w:rsidRPr="002134F7">
              <w:rPr>
                <w:rFonts w:cs="Times New Roman"/>
                <w:sz w:val="22"/>
                <w:szCs w:val="22"/>
                <w:lang w:val="ru-RU"/>
              </w:rPr>
              <w:t>7350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5C4D05" w:rsidRDefault="00F721D9" w:rsidP="00F721D9">
            <w:pPr>
              <w:jc w:val="center"/>
              <w:rPr>
                <w:rFonts w:cs="Times New Roman"/>
                <w:color w:val="000000" w:themeColor="text1"/>
                <w:sz w:val="22"/>
                <w:szCs w:val="22"/>
              </w:rPr>
            </w:pPr>
            <w:r w:rsidRPr="005C4D05">
              <w:rPr>
                <w:rFonts w:cs="Times New Roman"/>
                <w:color w:val="000000" w:themeColor="text1"/>
                <w:sz w:val="22"/>
                <w:szCs w:val="22"/>
                <w:lang w:val="ru-RU"/>
              </w:rPr>
              <w:t>5810,0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5C4D05" w:rsidRDefault="00F721D9" w:rsidP="00F721D9">
            <w:pPr>
              <w:jc w:val="center"/>
              <w:rPr>
                <w:rFonts w:cs="Times New Roman"/>
                <w:color w:val="000000" w:themeColor="text1"/>
                <w:sz w:val="22"/>
                <w:szCs w:val="22"/>
              </w:rPr>
            </w:pPr>
            <w:r w:rsidRPr="005C4D05">
              <w:rPr>
                <w:rFonts w:cs="Times New Roman"/>
                <w:color w:val="000000" w:themeColor="text1"/>
                <w:sz w:val="22"/>
                <w:szCs w:val="22"/>
                <w:lang w:val="ru-RU"/>
              </w:rPr>
              <w:t>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5C4D05" w:rsidRDefault="00F721D9" w:rsidP="00F721D9">
            <w:pPr>
              <w:jc w:val="center"/>
              <w:rPr>
                <w:rFonts w:cs="Times New Roman"/>
                <w:color w:val="000000" w:themeColor="text1"/>
                <w:sz w:val="22"/>
                <w:szCs w:val="22"/>
              </w:rPr>
            </w:pPr>
            <w:r w:rsidRPr="005C4D05">
              <w:rPr>
                <w:rFonts w:cs="Times New Roman"/>
                <w:color w:val="000000" w:themeColor="text1"/>
                <w:sz w:val="22"/>
                <w:szCs w:val="22"/>
                <w:lang w:val="ru-RU"/>
              </w:rPr>
              <w:t>5810,0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витрат (вхідних ресурсів):</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5C4D05" w:rsidRDefault="00F721D9" w:rsidP="00F721D9">
            <w:pPr>
              <w:jc w:val="center"/>
              <w:rPr>
                <w:rFonts w:cs="Times New Roman"/>
                <w:color w:val="000000" w:themeColor="text1"/>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5C4D05" w:rsidRDefault="00F721D9" w:rsidP="00F721D9">
            <w:pPr>
              <w:jc w:val="center"/>
              <w:rPr>
                <w:rFonts w:cs="Times New Roman"/>
                <w:color w:val="000000" w:themeColor="text1"/>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5C4D05" w:rsidRDefault="00F721D9" w:rsidP="00F721D9">
            <w:pPr>
              <w:jc w:val="center"/>
              <w:rPr>
                <w:rFonts w:cs="Times New Roman"/>
                <w:color w:val="000000" w:themeColor="text1"/>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lang w:val="ru-RU"/>
              </w:rPr>
            </w:pPr>
            <w:r w:rsidRPr="002134F7">
              <w:rPr>
                <w:rFonts w:cs="Times New Roman"/>
                <w:sz w:val="22"/>
                <w:szCs w:val="22"/>
              </w:rPr>
              <w:t>видатки на розробку містобудівної документації «Внесення змін до генерального плану м. Суми», 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color w:val="000000" w:themeColor="text1"/>
                <w:sz w:val="22"/>
                <w:szCs w:val="22"/>
              </w:rPr>
            </w:pPr>
            <w:r w:rsidRPr="002134F7">
              <w:rPr>
                <w:rFonts w:cs="Times New Roman"/>
                <w:color w:val="000000" w:themeColor="text1"/>
                <w:sz w:val="22"/>
                <w:szCs w:val="22"/>
                <w:lang w:val="ru-RU"/>
              </w:rPr>
              <w:t>5810,0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color w:val="000000" w:themeColor="text1"/>
                <w:sz w:val="22"/>
                <w:szCs w:val="22"/>
              </w:rPr>
            </w:pPr>
            <w:r w:rsidRPr="002134F7">
              <w:rPr>
                <w:rFonts w:cs="Times New Roman"/>
                <w:color w:val="000000" w:themeColor="text1"/>
                <w:sz w:val="22"/>
                <w:szCs w:val="22"/>
                <w:lang w:val="ru-RU"/>
              </w:rPr>
              <w:t>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color w:val="000000" w:themeColor="text1"/>
                <w:sz w:val="22"/>
                <w:szCs w:val="22"/>
              </w:rPr>
            </w:pPr>
            <w:r w:rsidRPr="002134F7">
              <w:rPr>
                <w:rFonts w:cs="Times New Roman"/>
                <w:color w:val="000000" w:themeColor="text1"/>
                <w:sz w:val="22"/>
                <w:szCs w:val="22"/>
                <w:lang w:val="ru-RU"/>
              </w:rPr>
              <w:t>5810,0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продукту: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color w:val="000000" w:themeColor="text1"/>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color w:val="000000" w:themeColor="text1"/>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color w:val="000000" w:themeColor="text1"/>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площа земельних ділянок, тис. га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color w:val="000000" w:themeColor="text1"/>
                <w:sz w:val="22"/>
                <w:szCs w:val="22"/>
              </w:rPr>
            </w:pPr>
            <w:r w:rsidRPr="002134F7">
              <w:rPr>
                <w:rFonts w:cs="Times New Roman"/>
                <w:color w:val="000000" w:themeColor="text1"/>
                <w:sz w:val="22"/>
                <w:szCs w:val="22"/>
              </w:rPr>
              <w:t>9,939</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color w:val="000000" w:themeColor="text1"/>
                <w:sz w:val="22"/>
                <w:szCs w:val="22"/>
              </w:rPr>
            </w:pPr>
            <w:r w:rsidRPr="002134F7">
              <w:rPr>
                <w:rFonts w:cs="Times New Roman"/>
                <w:color w:val="000000" w:themeColor="text1"/>
                <w:sz w:val="22"/>
                <w:szCs w:val="22"/>
              </w:rPr>
              <w:t>0,000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color w:val="000000" w:themeColor="text1"/>
                <w:sz w:val="22"/>
                <w:szCs w:val="22"/>
              </w:rPr>
            </w:pPr>
            <w:r w:rsidRPr="002134F7">
              <w:rPr>
                <w:rFonts w:cs="Times New Roman"/>
                <w:color w:val="000000" w:themeColor="text1"/>
                <w:sz w:val="22"/>
                <w:szCs w:val="22"/>
              </w:rPr>
              <w:t>9,939</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продуктивності</w:t>
            </w:r>
          </w:p>
          <w:p w:rsidR="00F721D9" w:rsidRPr="002134F7" w:rsidRDefault="00F721D9" w:rsidP="00F721D9">
            <w:pPr>
              <w:jc w:val="both"/>
              <w:rPr>
                <w:rFonts w:cs="Times New Roman"/>
                <w:b/>
                <w:sz w:val="22"/>
                <w:szCs w:val="22"/>
              </w:rPr>
            </w:pPr>
            <w:r w:rsidRPr="002134F7">
              <w:rPr>
                <w:rFonts w:cs="Times New Roman"/>
                <w:b/>
                <w:sz w:val="22"/>
                <w:szCs w:val="22"/>
              </w:rPr>
              <w:t>(ефективності):</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color w:val="000000" w:themeColor="text1"/>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color w:val="000000" w:themeColor="text1"/>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color w:val="000000" w:themeColor="text1"/>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середня вартість розробки 1 тис. га містобудівної документації «Внесення змін до генерального плану м. Суми», 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color w:val="000000" w:themeColor="text1"/>
                <w:sz w:val="22"/>
                <w:szCs w:val="22"/>
                <w:lang w:val="ru-RU"/>
              </w:rPr>
            </w:pPr>
            <w:r w:rsidRPr="002134F7">
              <w:rPr>
                <w:rFonts w:cs="Times New Roman"/>
                <w:color w:val="000000" w:themeColor="text1"/>
                <w:sz w:val="22"/>
                <w:szCs w:val="22"/>
                <w:lang w:val="ru-RU"/>
              </w:rPr>
              <w:t>585,0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color w:val="000000" w:themeColor="text1"/>
                <w:sz w:val="22"/>
                <w:szCs w:val="22"/>
              </w:rPr>
            </w:pPr>
            <w:r w:rsidRPr="002134F7">
              <w:rPr>
                <w:rFonts w:cs="Times New Roman"/>
                <w:color w:val="000000" w:themeColor="text1"/>
                <w:sz w:val="22"/>
                <w:szCs w:val="22"/>
              </w:rPr>
              <w:t>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color w:val="000000" w:themeColor="text1"/>
                <w:sz w:val="22"/>
                <w:szCs w:val="22"/>
              </w:rPr>
            </w:pPr>
            <w:r w:rsidRPr="002134F7">
              <w:rPr>
                <w:rFonts w:cs="Times New Roman"/>
                <w:color w:val="000000" w:themeColor="text1"/>
                <w:sz w:val="22"/>
                <w:szCs w:val="22"/>
                <w:lang w:val="ru-RU"/>
              </w:rPr>
              <w:t>585,0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lang w:val="ru-RU"/>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0526CB" w:rsidRDefault="00F721D9" w:rsidP="00F721D9">
            <w:pPr>
              <w:jc w:val="both"/>
              <w:rPr>
                <w:rFonts w:cs="Times New Roman"/>
                <w:i/>
                <w:sz w:val="22"/>
                <w:szCs w:val="22"/>
              </w:rPr>
            </w:pPr>
            <w:r w:rsidRPr="002134F7">
              <w:rPr>
                <w:rFonts w:cs="Times New Roman"/>
                <w:i/>
                <w:sz w:val="22"/>
                <w:szCs w:val="22"/>
              </w:rPr>
              <w:t xml:space="preserve">Завдання 1.5. </w:t>
            </w:r>
            <w:r w:rsidRPr="000526CB">
              <w:rPr>
                <w:rFonts w:cs="Times New Roman"/>
                <w:i/>
                <w:sz w:val="22"/>
                <w:szCs w:val="22"/>
              </w:rPr>
              <w:t xml:space="preserve">Створення топографічної основи масштабу 1:10000 в цифровому, векторному, електронному і графічному зображенні, по матеріалах нової аерофотозйомки з </w:t>
            </w:r>
            <w:r w:rsidRPr="000526CB">
              <w:rPr>
                <w:rFonts w:cs="Times New Roman"/>
                <w:i/>
                <w:sz w:val="22"/>
                <w:szCs w:val="22"/>
              </w:rPr>
              <w:lastRenderedPageBreak/>
              <w:t>розміром пікселя на середню площу місцевості 25 см, для розроблення комплексного плану просторового розвитку території Сумської міської територіальної громади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r w:rsidRPr="002134F7">
              <w:rPr>
                <w:rFonts w:cs="Times New Roman"/>
                <w:sz w:val="22"/>
                <w:szCs w:val="22"/>
                <w:lang w:val="ru-RU"/>
              </w:rPr>
              <w:lastRenderedPageBreak/>
              <w:t>7370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1300,2</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1300,2</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витрат (вхідних ресурсів):</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видатки створення цифрових інженерно-топографічних планів масштабу 1:10000 на територію Сумської міської територіальної громади, 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1300,2</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1300,2</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продукту: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486D78">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площа земельних ділянок Сумської міської територіальної громади, кв. км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347,80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347,80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продуктивності</w:t>
            </w:r>
          </w:p>
          <w:p w:rsidR="00F721D9" w:rsidRPr="002134F7" w:rsidRDefault="00F721D9" w:rsidP="00F721D9">
            <w:pPr>
              <w:jc w:val="both"/>
              <w:rPr>
                <w:rFonts w:cs="Times New Roman"/>
                <w:b/>
                <w:sz w:val="22"/>
                <w:szCs w:val="22"/>
              </w:rPr>
            </w:pPr>
            <w:r w:rsidRPr="002134F7">
              <w:rPr>
                <w:rFonts w:cs="Times New Roman"/>
                <w:b/>
                <w:sz w:val="22"/>
                <w:szCs w:val="22"/>
              </w:rPr>
              <w:t>(ефективності):</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середня вартість 1 кв. км створення цифрових інженерно-топографічних планів масштабу 1:10000 на територію Сумської міської територіальної громади, 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lang w:val="ru-RU"/>
              </w:rPr>
            </w:pPr>
            <w:r w:rsidRPr="002134F7">
              <w:rPr>
                <w:rFonts w:cs="Times New Roman"/>
                <w:sz w:val="22"/>
                <w:szCs w:val="22"/>
                <w:lang w:val="ru-RU"/>
              </w:rPr>
              <w:t>3,74</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lang w:val="ru-RU"/>
              </w:rPr>
            </w:pPr>
            <w:r w:rsidRPr="002134F7">
              <w:rPr>
                <w:rFonts w:cs="Times New Roman"/>
                <w:sz w:val="22"/>
                <w:szCs w:val="22"/>
                <w:lang w:val="ru-RU"/>
              </w:rPr>
              <w:t>3,74</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i/>
                <w:sz w:val="22"/>
                <w:szCs w:val="22"/>
              </w:rPr>
              <w:t xml:space="preserve">Завдання 1.6. Розробка комплексного плану </w:t>
            </w:r>
            <w:r w:rsidRPr="002134F7">
              <w:rPr>
                <w:rFonts w:cs="Times New Roman"/>
                <w:i/>
                <w:sz w:val="22"/>
                <w:szCs w:val="22"/>
              </w:rPr>
              <w:lastRenderedPageBreak/>
              <w:t>просторового розвитку території Сумської міської територіальної громади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r w:rsidRPr="002134F7">
              <w:rPr>
                <w:rFonts w:cs="Times New Roman"/>
                <w:sz w:val="22"/>
                <w:szCs w:val="22"/>
                <w:lang w:val="ru-RU"/>
              </w:rPr>
              <w:lastRenderedPageBreak/>
              <w:t>7350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4600,0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4600,0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Показники виконання:</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витрат (вхідних ресурсів):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видатки на розробку комплексного плану просторового розвитку території Сумської міської територіальної громади, тис. грн.</w:t>
            </w:r>
          </w:p>
          <w:p w:rsidR="00F721D9" w:rsidRPr="002134F7" w:rsidRDefault="00F721D9" w:rsidP="00F721D9">
            <w:pPr>
              <w:jc w:val="both"/>
              <w:rPr>
                <w:rFonts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4600,0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4600,0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продукту: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площа земельних ділянок Сумської міської територіальної громади, кв. км</w:t>
            </w:r>
          </w:p>
          <w:p w:rsidR="00F721D9" w:rsidRPr="002134F7" w:rsidRDefault="00F721D9" w:rsidP="00F721D9">
            <w:pPr>
              <w:jc w:val="both"/>
              <w:rPr>
                <w:rFonts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347,80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347,80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продуктивності</w:t>
            </w:r>
          </w:p>
          <w:p w:rsidR="00F721D9" w:rsidRPr="002134F7" w:rsidRDefault="00F721D9" w:rsidP="00F721D9">
            <w:pPr>
              <w:jc w:val="both"/>
              <w:rPr>
                <w:rFonts w:cs="Times New Roman"/>
                <w:b/>
                <w:sz w:val="22"/>
                <w:szCs w:val="22"/>
              </w:rPr>
            </w:pPr>
            <w:r w:rsidRPr="002134F7">
              <w:rPr>
                <w:rFonts w:cs="Times New Roman"/>
                <w:b/>
                <w:sz w:val="22"/>
                <w:szCs w:val="22"/>
              </w:rPr>
              <w:t>(ефективності):</w:t>
            </w:r>
          </w:p>
          <w:p w:rsidR="00F721D9" w:rsidRPr="002134F7" w:rsidRDefault="00F721D9" w:rsidP="00F721D9">
            <w:pPr>
              <w:jc w:val="both"/>
              <w:rPr>
                <w:rFonts w:cs="Times New Roman"/>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color w:val="FF0000"/>
                <w:sz w:val="22"/>
                <w:szCs w:val="22"/>
              </w:rPr>
            </w:pPr>
            <w:r w:rsidRPr="002134F7">
              <w:rPr>
                <w:rFonts w:cs="Times New Roman"/>
                <w:sz w:val="22"/>
                <w:szCs w:val="22"/>
              </w:rPr>
              <w:t>середня вартість 1 кв. км розробки комплексного плану просторового розвитку території Сумської міської територіальної громади, 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13,23</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13,23</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i/>
                <w:sz w:val="22"/>
                <w:szCs w:val="22"/>
              </w:rPr>
              <w:t>Завдання 1</w:t>
            </w:r>
            <w:r w:rsidRPr="002134F7">
              <w:rPr>
                <w:rFonts w:cs="Times New Roman"/>
                <w:i/>
                <w:sz w:val="22"/>
                <w:szCs w:val="22"/>
                <w:lang w:val="ru-RU"/>
              </w:rPr>
              <w:t>.7</w:t>
            </w:r>
            <w:r w:rsidRPr="002134F7">
              <w:rPr>
                <w:rFonts w:cs="Times New Roman"/>
                <w:i/>
                <w:sz w:val="22"/>
                <w:szCs w:val="22"/>
              </w:rPr>
              <w:t xml:space="preserve">. Проведення архітектурних та </w:t>
            </w:r>
            <w:r w:rsidRPr="002134F7">
              <w:rPr>
                <w:rFonts w:cs="Times New Roman"/>
                <w:i/>
                <w:sz w:val="22"/>
                <w:szCs w:val="22"/>
              </w:rPr>
              <w:lastRenderedPageBreak/>
              <w:t xml:space="preserve">містобудівних конкурсів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lastRenderedPageBreak/>
              <w:t>7691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250,0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250,0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250,0</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0,0</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250,0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250,0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0,0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250,0</w:t>
            </w: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Показники виконання:</w:t>
            </w:r>
          </w:p>
          <w:p w:rsidR="00F721D9" w:rsidRPr="002134F7" w:rsidRDefault="00F721D9" w:rsidP="00F721D9">
            <w:pPr>
              <w:jc w:val="both"/>
              <w:rPr>
                <w:rFonts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витрат (вхідних ресурсів):</w:t>
            </w:r>
          </w:p>
          <w:p w:rsidR="00F721D9" w:rsidRPr="002134F7" w:rsidRDefault="00F721D9" w:rsidP="00F721D9">
            <w:pPr>
              <w:jc w:val="both"/>
              <w:rPr>
                <w:rFonts w:cs="Times New Roman"/>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видатки на фінансування проведення архітектурних та містобудівних конкурсів, 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250,0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250,0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250,0</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0,0</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250,0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250,0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0,0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250,0</w:t>
            </w: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продукту:</w:t>
            </w:r>
          </w:p>
          <w:p w:rsidR="00F721D9" w:rsidRPr="002134F7" w:rsidRDefault="00F721D9" w:rsidP="00F721D9">
            <w:pPr>
              <w:jc w:val="both"/>
              <w:rPr>
                <w:rFonts w:cs="Times New Roman"/>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загальна кількість проведених конкурсів, од.</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3</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3</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3</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0</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721D9" w:rsidRPr="002134F7" w:rsidRDefault="00F721D9" w:rsidP="00F721D9">
            <w:pPr>
              <w:jc w:val="center"/>
              <w:rPr>
                <w:rFonts w:cs="Times New Roman"/>
                <w:sz w:val="22"/>
                <w:szCs w:val="22"/>
              </w:rPr>
            </w:pPr>
            <w:r w:rsidRPr="002134F7">
              <w:rPr>
                <w:rFonts w:cs="Times New Roman"/>
                <w:sz w:val="22"/>
                <w:szCs w:val="22"/>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21D9" w:rsidRPr="002134F7" w:rsidRDefault="00F721D9" w:rsidP="00F721D9">
            <w:pPr>
              <w:jc w:val="center"/>
              <w:rPr>
                <w:rFonts w:cs="Times New Roman"/>
                <w:sz w:val="22"/>
                <w:szCs w:val="22"/>
              </w:rPr>
            </w:pPr>
            <w:r w:rsidRPr="002134F7">
              <w:rPr>
                <w:rFonts w:cs="Times New Roman"/>
                <w:sz w:val="22"/>
                <w:szCs w:val="22"/>
              </w:rPr>
              <w:t>0</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F721D9" w:rsidRPr="002134F7" w:rsidRDefault="00F721D9" w:rsidP="00F721D9">
            <w:pPr>
              <w:jc w:val="center"/>
              <w:rPr>
                <w:rFonts w:cs="Times New Roman"/>
                <w:sz w:val="22"/>
                <w:szCs w:val="22"/>
              </w:rPr>
            </w:pPr>
            <w:r w:rsidRPr="002134F7">
              <w:rPr>
                <w:rFonts w:cs="Times New Roman"/>
                <w:sz w:val="22"/>
                <w:szCs w:val="22"/>
              </w:rPr>
              <w:t>3</w:t>
            </w: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продуктивності</w:t>
            </w:r>
          </w:p>
          <w:p w:rsidR="00F721D9" w:rsidRPr="002134F7" w:rsidRDefault="00F721D9" w:rsidP="00F721D9">
            <w:pPr>
              <w:jc w:val="both"/>
              <w:rPr>
                <w:rFonts w:cs="Times New Roman"/>
                <w:b/>
                <w:sz w:val="22"/>
                <w:szCs w:val="22"/>
              </w:rPr>
            </w:pPr>
            <w:r w:rsidRPr="002134F7">
              <w:rPr>
                <w:rFonts w:cs="Times New Roman"/>
                <w:b/>
                <w:sz w:val="22"/>
                <w:szCs w:val="22"/>
              </w:rPr>
              <w:t>(ефективності):</w:t>
            </w:r>
          </w:p>
          <w:p w:rsidR="00F721D9" w:rsidRPr="002134F7" w:rsidRDefault="00F721D9" w:rsidP="00F721D9">
            <w:pPr>
              <w:jc w:val="both"/>
              <w:rPr>
                <w:rFonts w:cs="Times New Roman"/>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середня вартість проведення одного конкурсу, 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83,3</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83,3</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83,3</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0,0</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83,3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721D9" w:rsidRPr="002134F7" w:rsidRDefault="00F721D9" w:rsidP="00F721D9">
            <w:pPr>
              <w:jc w:val="center"/>
              <w:rPr>
                <w:rFonts w:cs="Times New Roman"/>
                <w:sz w:val="22"/>
                <w:szCs w:val="22"/>
              </w:rPr>
            </w:pPr>
            <w:r w:rsidRPr="002134F7">
              <w:rPr>
                <w:rFonts w:cs="Times New Roman"/>
                <w:sz w:val="22"/>
                <w:szCs w:val="22"/>
              </w:rPr>
              <w:t>83,3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21D9" w:rsidRPr="002134F7" w:rsidRDefault="00F721D9" w:rsidP="00F721D9">
            <w:pPr>
              <w:jc w:val="center"/>
              <w:rPr>
                <w:rFonts w:cs="Times New Roman"/>
                <w:sz w:val="22"/>
                <w:szCs w:val="22"/>
              </w:rPr>
            </w:pPr>
            <w:r w:rsidRPr="002134F7">
              <w:rPr>
                <w:rFonts w:cs="Times New Roman"/>
                <w:sz w:val="22"/>
                <w:szCs w:val="22"/>
              </w:rPr>
              <w:t>0,0</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F721D9" w:rsidRPr="002134F7" w:rsidRDefault="00F721D9" w:rsidP="00F721D9">
            <w:pPr>
              <w:jc w:val="center"/>
              <w:rPr>
                <w:rFonts w:cs="Times New Roman"/>
                <w:sz w:val="22"/>
                <w:szCs w:val="22"/>
              </w:rPr>
            </w:pPr>
            <w:r w:rsidRPr="002134F7">
              <w:rPr>
                <w:rFonts w:cs="Times New Roman"/>
                <w:sz w:val="22"/>
                <w:szCs w:val="22"/>
              </w:rPr>
              <w:t>83,3</w:t>
            </w: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i/>
                <w:sz w:val="22"/>
                <w:szCs w:val="22"/>
              </w:rPr>
              <w:t>Завдання 2.1. Продовження ліцензії, технічна підтримка при використанні програмного забезпечення системи та веб-геопорталу містобудівного кадастру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r w:rsidRPr="002134F7">
              <w:rPr>
                <w:rFonts w:cs="Times New Roman"/>
                <w:sz w:val="22"/>
                <w:szCs w:val="22"/>
                <w:lang w:val="ru-RU"/>
              </w:rPr>
              <w:t>7691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w:t>
            </w:r>
            <w:r w:rsidRPr="002134F7">
              <w:rPr>
                <w:rFonts w:cs="Times New Roman"/>
                <w:sz w:val="22"/>
                <w:szCs w:val="22"/>
                <w:lang w:val="ru-RU"/>
              </w:rPr>
              <w:t>90</w:t>
            </w:r>
            <w:r w:rsidRPr="002134F7">
              <w:rPr>
                <w:rFonts w:cs="Times New Roman"/>
                <w:sz w:val="22"/>
                <w:szCs w:val="22"/>
              </w:rPr>
              <w:t>,0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w:t>
            </w:r>
            <w:r w:rsidRPr="002134F7">
              <w:rPr>
                <w:rFonts w:cs="Times New Roman"/>
                <w:sz w:val="22"/>
                <w:szCs w:val="22"/>
                <w:lang w:val="ru-RU"/>
              </w:rPr>
              <w:t>90</w:t>
            </w:r>
            <w:r w:rsidRPr="002134F7">
              <w:rPr>
                <w:rFonts w:cs="Times New Roman"/>
                <w:sz w:val="22"/>
                <w:szCs w:val="22"/>
              </w:rPr>
              <w:t>,0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w:t>
            </w:r>
            <w:r w:rsidRPr="002134F7">
              <w:rPr>
                <w:rFonts w:cs="Times New Roman"/>
                <w:sz w:val="22"/>
                <w:szCs w:val="22"/>
                <w:lang w:val="ru-RU"/>
              </w:rPr>
              <w:t>90</w:t>
            </w:r>
            <w:r w:rsidRPr="002134F7">
              <w:rPr>
                <w:rFonts w:cs="Times New Roman"/>
                <w:sz w:val="22"/>
                <w:szCs w:val="22"/>
              </w:rPr>
              <w:t>,0</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w:t>
            </w:r>
            <w:r w:rsidRPr="002134F7">
              <w:rPr>
                <w:rFonts w:cs="Times New Roman"/>
                <w:sz w:val="22"/>
                <w:szCs w:val="22"/>
                <w:lang w:val="ru-RU"/>
              </w:rPr>
              <w:t>90</w:t>
            </w:r>
            <w:r w:rsidRPr="002134F7">
              <w:rPr>
                <w:rFonts w:cs="Times New Roman"/>
                <w:sz w:val="22"/>
                <w:szCs w:val="22"/>
              </w:rPr>
              <w:t>,0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190,0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r w:rsidRPr="002134F7">
              <w:rPr>
                <w:rFonts w:cs="Times New Roman"/>
                <w:sz w:val="22"/>
                <w:szCs w:val="22"/>
              </w:rPr>
              <w:t>190,0</w:t>
            </w: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витрат (вхідних ресурсів):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 xml:space="preserve">видатки на продовження ліцензії, технічна підтримка </w:t>
            </w:r>
            <w:r w:rsidRPr="002134F7">
              <w:rPr>
                <w:rFonts w:cs="Times New Roman"/>
                <w:sz w:val="22"/>
                <w:szCs w:val="22"/>
              </w:rPr>
              <w:lastRenderedPageBreak/>
              <w:t>при використанні програмного забезпечення системи та веб-геопорталу містобудівного кадастру, 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w:t>
            </w:r>
            <w:r w:rsidRPr="002134F7">
              <w:rPr>
                <w:rFonts w:cs="Times New Roman"/>
                <w:sz w:val="22"/>
                <w:szCs w:val="22"/>
                <w:lang w:val="ru-RU"/>
              </w:rPr>
              <w:t>90</w:t>
            </w:r>
            <w:r w:rsidRPr="002134F7">
              <w:rPr>
                <w:rFonts w:cs="Times New Roman"/>
                <w:sz w:val="22"/>
                <w:szCs w:val="22"/>
              </w:rPr>
              <w:t>,0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w:t>
            </w:r>
            <w:r w:rsidRPr="002134F7">
              <w:rPr>
                <w:rFonts w:cs="Times New Roman"/>
                <w:sz w:val="22"/>
                <w:szCs w:val="22"/>
                <w:lang w:val="ru-RU"/>
              </w:rPr>
              <w:t>90</w:t>
            </w:r>
            <w:r w:rsidRPr="002134F7">
              <w:rPr>
                <w:rFonts w:cs="Times New Roman"/>
                <w:sz w:val="22"/>
                <w:szCs w:val="22"/>
              </w:rPr>
              <w:t>,0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w:t>
            </w:r>
            <w:r w:rsidRPr="002134F7">
              <w:rPr>
                <w:rFonts w:cs="Times New Roman"/>
                <w:sz w:val="22"/>
                <w:szCs w:val="22"/>
                <w:lang w:val="ru-RU"/>
              </w:rPr>
              <w:t>90</w:t>
            </w:r>
            <w:r w:rsidRPr="002134F7">
              <w:rPr>
                <w:rFonts w:cs="Times New Roman"/>
                <w:sz w:val="22"/>
                <w:szCs w:val="22"/>
              </w:rPr>
              <w:t>,0</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w:t>
            </w:r>
            <w:r w:rsidRPr="002134F7">
              <w:rPr>
                <w:rFonts w:cs="Times New Roman"/>
                <w:sz w:val="22"/>
                <w:szCs w:val="22"/>
                <w:lang w:val="ru-RU"/>
              </w:rPr>
              <w:t>90</w:t>
            </w:r>
            <w:r w:rsidRPr="002134F7">
              <w:rPr>
                <w:rFonts w:cs="Times New Roman"/>
                <w:sz w:val="22"/>
                <w:szCs w:val="22"/>
              </w:rPr>
              <w:t>,0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190,0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r w:rsidRPr="002134F7">
              <w:rPr>
                <w:rFonts w:cs="Times New Roman"/>
                <w:sz w:val="22"/>
                <w:szCs w:val="22"/>
              </w:rPr>
              <w:t>190,0</w:t>
            </w: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продукту: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кількість одиниць програмного забезпечення, яке потребує ліцензування та технічної підтримки при використанні, од.</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4</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4</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4</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4</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4</w:t>
            </w: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продуктивності</w:t>
            </w:r>
          </w:p>
          <w:p w:rsidR="00F721D9" w:rsidRPr="002134F7" w:rsidRDefault="00F721D9" w:rsidP="00F721D9">
            <w:pPr>
              <w:jc w:val="both"/>
              <w:rPr>
                <w:rFonts w:cs="Times New Roman"/>
                <w:b/>
                <w:sz w:val="22"/>
                <w:szCs w:val="22"/>
              </w:rPr>
            </w:pPr>
            <w:r w:rsidRPr="002134F7">
              <w:rPr>
                <w:rFonts w:cs="Times New Roman"/>
                <w:b/>
                <w:sz w:val="22"/>
                <w:szCs w:val="22"/>
              </w:rPr>
              <w:t>(ефективності):</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середня вартість продовження ліцензії, технічна підтримка при використанні програмного забезпечення системи та веб-геопорталу містобудівного кадастру однієї одиниці програмного забезпечення, 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47,5</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47,5</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47,5</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47,5</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47,5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47,5</w:t>
            </w: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jc w:val="both"/>
              <w:rPr>
                <w:rFonts w:cs="Times New Roman"/>
                <w:sz w:val="22"/>
                <w:szCs w:val="22"/>
                <w:lang w:val="ru-RU"/>
              </w:rPr>
            </w:pPr>
            <w:r w:rsidRPr="002134F7">
              <w:rPr>
                <w:rFonts w:cs="Times New Roman"/>
                <w:i/>
                <w:sz w:val="22"/>
                <w:szCs w:val="22"/>
              </w:rPr>
              <w:t>Завдання 2.2. Підтримка роботи геоінформаційної системи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r w:rsidRPr="002134F7">
              <w:rPr>
                <w:rFonts w:cs="Times New Roman"/>
                <w:sz w:val="22"/>
                <w:szCs w:val="22"/>
                <w:lang w:val="ru-RU"/>
              </w:rPr>
              <w:t>7691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390</w:t>
            </w:r>
            <w:r w:rsidRPr="002134F7">
              <w:rPr>
                <w:rFonts w:cs="Times New Roman"/>
                <w:sz w:val="22"/>
                <w:szCs w:val="22"/>
              </w:rPr>
              <w:t>,0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390</w:t>
            </w:r>
            <w:r w:rsidRPr="002134F7">
              <w:rPr>
                <w:rFonts w:cs="Times New Roman"/>
                <w:sz w:val="22"/>
                <w:szCs w:val="22"/>
              </w:rPr>
              <w:t>,0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390</w:t>
            </w:r>
            <w:r w:rsidRPr="002134F7">
              <w:rPr>
                <w:rFonts w:cs="Times New Roman"/>
                <w:sz w:val="22"/>
                <w:szCs w:val="22"/>
              </w:rPr>
              <w:t>,0</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390</w:t>
            </w:r>
            <w:r w:rsidRPr="002134F7">
              <w:rPr>
                <w:rFonts w:cs="Times New Roman"/>
                <w:sz w:val="22"/>
                <w:szCs w:val="22"/>
              </w:rPr>
              <w:t>,0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390</w:t>
            </w:r>
            <w:r w:rsidRPr="002134F7">
              <w:rPr>
                <w:rFonts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390</w:t>
            </w:r>
            <w:r w:rsidRPr="002134F7">
              <w:rPr>
                <w:rFonts w:cs="Times New Roman"/>
                <w:sz w:val="22"/>
                <w:szCs w:val="22"/>
              </w:rPr>
              <w:t>,0</w:t>
            </w: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Показники виконання: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витрат (вхідних ресурсів):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 xml:space="preserve">видатки на послуги з підтримки роботи геоінформаційної системи, </w:t>
            </w:r>
            <w:r w:rsidRPr="002134F7">
              <w:rPr>
                <w:rFonts w:cs="Times New Roman"/>
                <w:sz w:val="22"/>
                <w:szCs w:val="22"/>
              </w:rPr>
              <w:lastRenderedPageBreak/>
              <w:t>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390</w:t>
            </w:r>
            <w:r w:rsidRPr="002134F7">
              <w:rPr>
                <w:rFonts w:cs="Times New Roman"/>
                <w:sz w:val="22"/>
                <w:szCs w:val="22"/>
              </w:rPr>
              <w:t>,0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390</w:t>
            </w:r>
            <w:r w:rsidRPr="002134F7">
              <w:rPr>
                <w:rFonts w:cs="Times New Roman"/>
                <w:sz w:val="22"/>
                <w:szCs w:val="22"/>
              </w:rPr>
              <w:t>,0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390</w:t>
            </w:r>
            <w:r w:rsidRPr="002134F7">
              <w:rPr>
                <w:rFonts w:cs="Times New Roman"/>
                <w:sz w:val="22"/>
                <w:szCs w:val="22"/>
              </w:rPr>
              <w:t>,0</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390</w:t>
            </w:r>
            <w:r w:rsidRPr="002134F7">
              <w:rPr>
                <w:rFonts w:cs="Times New Roman"/>
                <w:sz w:val="22"/>
                <w:szCs w:val="22"/>
              </w:rPr>
              <w:t>,0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390</w:t>
            </w:r>
            <w:r w:rsidRPr="002134F7">
              <w:rPr>
                <w:rFonts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390</w:t>
            </w:r>
            <w:r w:rsidRPr="002134F7">
              <w:rPr>
                <w:rFonts w:cs="Times New Roman"/>
                <w:sz w:val="22"/>
                <w:szCs w:val="22"/>
              </w:rPr>
              <w:t>,0</w:t>
            </w: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продукту: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термін надання послуги, міс.</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12</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12</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12</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12</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12</w:t>
            </w: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продуктивності</w:t>
            </w:r>
          </w:p>
          <w:p w:rsidR="00F721D9" w:rsidRPr="002134F7" w:rsidRDefault="00F721D9" w:rsidP="00F721D9">
            <w:pPr>
              <w:jc w:val="both"/>
              <w:rPr>
                <w:rFonts w:cs="Times New Roman"/>
                <w:b/>
                <w:sz w:val="22"/>
                <w:szCs w:val="22"/>
              </w:rPr>
            </w:pPr>
            <w:r w:rsidRPr="002134F7">
              <w:rPr>
                <w:rFonts w:cs="Times New Roman"/>
                <w:b/>
                <w:sz w:val="22"/>
                <w:szCs w:val="22"/>
              </w:rPr>
              <w:t>(ефективності):</w:t>
            </w:r>
          </w:p>
          <w:p w:rsidR="00F721D9" w:rsidRPr="002134F7" w:rsidRDefault="00F721D9" w:rsidP="00F721D9">
            <w:pPr>
              <w:jc w:val="both"/>
              <w:rPr>
                <w:rFonts w:cs="Times New Roman"/>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trHeight w:val="1132"/>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середня вартість послуги з підтримки роботи геоінформаційної системи за 1 місяць, 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32,5</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32,5</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32,5</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32,5</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32,5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32,5</w:t>
            </w: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i/>
                <w:sz w:val="22"/>
                <w:szCs w:val="22"/>
              </w:rPr>
            </w:pPr>
            <w:r w:rsidRPr="002134F7">
              <w:rPr>
                <w:rFonts w:cs="Times New Roman"/>
                <w:i/>
                <w:sz w:val="22"/>
                <w:szCs w:val="22"/>
              </w:rPr>
              <w:t xml:space="preserve">Завдання 2.3. Інформаційно-консультаційні послуги співробітникам Управління архітектури та містобудування Сумської міської ради в частині застосування програмного забезпечення </w:t>
            </w:r>
            <w:proofErr w:type="spellStart"/>
            <w:r w:rsidRPr="002134F7">
              <w:rPr>
                <w:rFonts w:cs="Times New Roman"/>
                <w:i/>
                <w:sz w:val="22"/>
                <w:szCs w:val="22"/>
              </w:rPr>
              <w:t>ArcGIS</w:t>
            </w:r>
            <w:proofErr w:type="spellEnd"/>
          </w:p>
          <w:p w:rsidR="00F721D9" w:rsidRPr="002134F7" w:rsidRDefault="00F721D9" w:rsidP="00F721D9">
            <w:pPr>
              <w:jc w:val="both"/>
              <w:rPr>
                <w:rFonts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b/>
                <w:sz w:val="22"/>
                <w:szCs w:val="22"/>
              </w:rPr>
            </w:pPr>
            <w:r w:rsidRPr="002134F7">
              <w:rPr>
                <w:rFonts w:cs="Times New Roman"/>
                <w:sz w:val="22"/>
                <w:szCs w:val="22"/>
                <w:lang w:val="ru-RU"/>
              </w:rPr>
              <w:t>7691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100</w:t>
            </w:r>
            <w:r w:rsidRPr="002134F7">
              <w:rPr>
                <w:rFonts w:cs="Times New Roman"/>
                <w:sz w:val="22"/>
                <w:szCs w:val="22"/>
              </w:rPr>
              <w:t>,0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100</w:t>
            </w:r>
            <w:r w:rsidRPr="002134F7">
              <w:rPr>
                <w:rFonts w:cs="Times New Roman"/>
                <w:sz w:val="22"/>
                <w:szCs w:val="22"/>
              </w:rPr>
              <w:t>,0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100</w:t>
            </w:r>
            <w:r w:rsidRPr="002134F7">
              <w:rPr>
                <w:rFonts w:cs="Times New Roman"/>
                <w:sz w:val="22"/>
                <w:szCs w:val="22"/>
              </w:rPr>
              <w:t>,0</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100</w:t>
            </w:r>
            <w:r w:rsidRPr="002134F7">
              <w:rPr>
                <w:rFonts w:cs="Times New Roman"/>
                <w:sz w:val="22"/>
                <w:szCs w:val="22"/>
              </w:rPr>
              <w:t>,0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100</w:t>
            </w:r>
            <w:r w:rsidRPr="002134F7">
              <w:rPr>
                <w:rFonts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100</w:t>
            </w:r>
            <w:r w:rsidRPr="002134F7">
              <w:rPr>
                <w:rFonts w:cs="Times New Roman"/>
                <w:sz w:val="22"/>
                <w:szCs w:val="22"/>
              </w:rPr>
              <w:t>,0</w:t>
            </w: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Показники виконання:</w:t>
            </w:r>
          </w:p>
          <w:p w:rsidR="00F721D9" w:rsidRPr="002134F7" w:rsidRDefault="00F721D9" w:rsidP="00F721D9">
            <w:pPr>
              <w:jc w:val="both"/>
              <w:rPr>
                <w:rFonts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витрат (вхідних ресурсів):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видатки на проведення Інформаційно-консультаційні послуги, 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100</w:t>
            </w:r>
            <w:r w:rsidRPr="002134F7">
              <w:rPr>
                <w:rFonts w:cs="Times New Roman"/>
                <w:sz w:val="22"/>
                <w:szCs w:val="22"/>
              </w:rPr>
              <w:t>,0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100</w:t>
            </w:r>
            <w:r w:rsidRPr="002134F7">
              <w:rPr>
                <w:rFonts w:cs="Times New Roman"/>
                <w:sz w:val="22"/>
                <w:szCs w:val="22"/>
              </w:rPr>
              <w:t>,0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100</w:t>
            </w:r>
            <w:r w:rsidRPr="002134F7">
              <w:rPr>
                <w:rFonts w:cs="Times New Roman"/>
                <w:sz w:val="22"/>
                <w:szCs w:val="22"/>
              </w:rPr>
              <w:t>,0</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100</w:t>
            </w:r>
            <w:r w:rsidRPr="002134F7">
              <w:rPr>
                <w:rFonts w:cs="Times New Roman"/>
                <w:sz w:val="22"/>
                <w:szCs w:val="22"/>
              </w:rPr>
              <w:t>,0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100</w:t>
            </w:r>
            <w:r w:rsidRPr="002134F7">
              <w:rPr>
                <w:rFonts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100</w:t>
            </w:r>
            <w:r w:rsidRPr="002134F7">
              <w:rPr>
                <w:rFonts w:cs="Times New Roman"/>
                <w:sz w:val="22"/>
                <w:szCs w:val="22"/>
              </w:rPr>
              <w:t>,0</w:t>
            </w: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t>Показник продукту: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кількість інформаційно-консультаційних послуг, од.</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rPr>
              <w:t>1</w:t>
            </w: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b/>
                <w:sz w:val="22"/>
                <w:szCs w:val="22"/>
              </w:rPr>
            </w:pPr>
            <w:r w:rsidRPr="002134F7">
              <w:rPr>
                <w:rFonts w:cs="Times New Roman"/>
                <w:b/>
                <w:sz w:val="22"/>
                <w:szCs w:val="22"/>
              </w:rPr>
              <w:lastRenderedPageBreak/>
              <w:t>Показник продуктивності</w:t>
            </w:r>
          </w:p>
          <w:p w:rsidR="00F721D9" w:rsidRPr="002134F7" w:rsidRDefault="00F721D9" w:rsidP="00F721D9">
            <w:pPr>
              <w:jc w:val="both"/>
              <w:rPr>
                <w:rFonts w:cs="Times New Roman"/>
                <w:b/>
                <w:sz w:val="22"/>
                <w:szCs w:val="22"/>
              </w:rPr>
            </w:pPr>
            <w:r w:rsidRPr="002134F7">
              <w:rPr>
                <w:rFonts w:cs="Times New Roman"/>
                <w:b/>
                <w:sz w:val="22"/>
                <w:szCs w:val="22"/>
              </w:rPr>
              <w:t>(ефективності):</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r>
      <w:tr w:rsidR="00F721D9"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both"/>
              <w:rPr>
                <w:rFonts w:cs="Times New Roman"/>
                <w:sz w:val="22"/>
                <w:szCs w:val="22"/>
              </w:rPr>
            </w:pPr>
            <w:r w:rsidRPr="002134F7">
              <w:rPr>
                <w:rFonts w:cs="Times New Roman"/>
                <w:sz w:val="22"/>
                <w:szCs w:val="22"/>
              </w:rPr>
              <w:t>середня вартість однієї інформаційно-консультаційної послуги, 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21D9" w:rsidRPr="002134F7" w:rsidRDefault="00F721D9" w:rsidP="00F721D9">
            <w:pPr>
              <w:jc w:val="center"/>
              <w:rPr>
                <w:rFonts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100</w:t>
            </w:r>
            <w:r w:rsidRPr="002134F7">
              <w:rPr>
                <w:rFonts w:cs="Times New Roman"/>
                <w:sz w:val="22"/>
                <w:szCs w:val="22"/>
              </w:rPr>
              <w:t>,0</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100</w:t>
            </w:r>
            <w:r w:rsidRPr="002134F7">
              <w:rPr>
                <w:rFonts w:cs="Times New Roman"/>
                <w:sz w:val="22"/>
                <w:szCs w:val="22"/>
              </w:rPr>
              <w:t>,0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100</w:t>
            </w:r>
            <w:r w:rsidRPr="002134F7">
              <w:rPr>
                <w:rFonts w:cs="Times New Roman"/>
                <w:sz w:val="22"/>
                <w:szCs w:val="22"/>
              </w:rPr>
              <w:t>,0</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100</w:t>
            </w:r>
            <w:r w:rsidRPr="002134F7">
              <w:rPr>
                <w:rFonts w:cs="Times New Roman"/>
                <w:sz w:val="22"/>
                <w:szCs w:val="22"/>
              </w:rPr>
              <w:t>,0</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100</w:t>
            </w:r>
            <w:r w:rsidRPr="002134F7">
              <w:rPr>
                <w:rFonts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721D9" w:rsidRPr="002134F7" w:rsidRDefault="00F721D9" w:rsidP="00F721D9">
            <w:pPr>
              <w:jc w:val="center"/>
              <w:rPr>
                <w:rFonts w:cs="Times New Roman"/>
                <w:sz w:val="22"/>
                <w:szCs w:val="22"/>
              </w:rPr>
            </w:pPr>
            <w:r w:rsidRPr="002134F7">
              <w:rPr>
                <w:rFonts w:cs="Times New Roman"/>
                <w:sz w:val="22"/>
                <w:szCs w:val="22"/>
                <w:lang w:val="ru-RU"/>
              </w:rPr>
              <w:t>100</w:t>
            </w:r>
            <w:r w:rsidRPr="002134F7">
              <w:rPr>
                <w:rFonts w:cs="Times New Roman"/>
                <w:sz w:val="22"/>
                <w:szCs w:val="22"/>
              </w:rPr>
              <w:t>,0</w:t>
            </w:r>
          </w:p>
        </w:tc>
      </w:tr>
      <w:tr w:rsidR="007D1027" w:rsidRPr="002134F7" w:rsidTr="007D1027">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7D1027" w:rsidRPr="002134F7" w:rsidRDefault="007D1027" w:rsidP="00F721D9">
            <w:pPr>
              <w:jc w:val="both"/>
              <w:rPr>
                <w:rFonts w:cs="Times New Roman"/>
                <w:sz w:val="22"/>
                <w:szCs w:val="22"/>
              </w:rPr>
            </w:pPr>
            <w:r w:rsidRPr="002134F7">
              <w:rPr>
                <w:rFonts w:cs="Times New Roman"/>
                <w:i/>
                <w:color w:val="000000"/>
                <w:sz w:val="22"/>
                <w:szCs w:val="22"/>
              </w:rPr>
              <w:t xml:space="preserve">Завдання </w:t>
            </w:r>
            <w:r w:rsidRPr="002134F7">
              <w:rPr>
                <w:rFonts w:cs="Times New Roman"/>
                <w:i/>
                <w:color w:val="000000"/>
                <w:sz w:val="22"/>
                <w:szCs w:val="22"/>
                <w:lang w:val="ru-RU"/>
              </w:rPr>
              <w:t>3</w:t>
            </w:r>
            <w:r w:rsidRPr="002134F7">
              <w:rPr>
                <w:rFonts w:cs="Times New Roman"/>
                <w:i/>
                <w:color w:val="000000"/>
                <w:sz w:val="22"/>
                <w:szCs w:val="22"/>
              </w:rPr>
              <w:t>.</w:t>
            </w:r>
            <w:r w:rsidRPr="002134F7">
              <w:rPr>
                <w:rFonts w:cs="Times New Roman"/>
                <w:i/>
                <w:color w:val="000000"/>
                <w:sz w:val="22"/>
                <w:szCs w:val="22"/>
                <w:lang w:val="ru-RU"/>
              </w:rPr>
              <w:t>1</w:t>
            </w:r>
            <w:r w:rsidRPr="002134F7">
              <w:rPr>
                <w:rFonts w:cs="Times New Roman"/>
                <w:i/>
                <w:color w:val="000000"/>
                <w:sz w:val="22"/>
                <w:szCs w:val="22"/>
              </w:rPr>
              <w:t>. Проведення інвентаризації та виготовлення облікової документації на пам'ятки архітектури м. Суми за єдиною встановленою формою</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F721D9">
            <w:pPr>
              <w:jc w:val="center"/>
              <w:rPr>
                <w:rFonts w:cs="Times New Roman"/>
                <w:b/>
                <w:sz w:val="22"/>
                <w:szCs w:val="22"/>
              </w:rPr>
            </w:pPr>
            <w:r w:rsidRPr="002134F7">
              <w:rPr>
                <w:rFonts w:cs="Times New Roman"/>
                <w:sz w:val="22"/>
                <w:szCs w:val="22"/>
                <w:lang w:val="ru-RU"/>
              </w:rPr>
              <w:t>7340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F721D9">
            <w:pPr>
              <w:jc w:val="center"/>
              <w:rPr>
                <w:rFonts w:cs="Times New Roman"/>
                <w:sz w:val="22"/>
                <w:szCs w:val="22"/>
                <w:lang w:val="ru-RU"/>
              </w:rPr>
            </w:pPr>
            <w:r w:rsidRPr="002134F7">
              <w:rPr>
                <w:rFonts w:cs="Times New Roman"/>
                <w:sz w:val="22"/>
                <w:szCs w:val="22"/>
                <w:lang w:val="ru-RU"/>
              </w:rPr>
              <w:t>247,5</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F721D9">
            <w:pPr>
              <w:jc w:val="center"/>
              <w:rPr>
                <w:rFonts w:cs="Times New Roman"/>
                <w:sz w:val="22"/>
                <w:szCs w:val="22"/>
              </w:rPr>
            </w:pPr>
            <w:r w:rsidRPr="002134F7">
              <w:rPr>
                <w:rFonts w:cs="Times New Roman"/>
                <w:sz w:val="22"/>
                <w:szCs w:val="22"/>
                <w:lang w:val="ru-RU"/>
              </w:rPr>
              <w:t>247,5</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F721D9">
            <w:pPr>
              <w:jc w:val="center"/>
              <w:rPr>
                <w:rFonts w:cs="Times New Roman"/>
                <w:sz w:val="22"/>
                <w:szCs w:val="22"/>
                <w:lang w:val="ru-RU"/>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F721D9">
            <w:pPr>
              <w:jc w:val="center"/>
              <w:rPr>
                <w:rFonts w:cs="Times New Roman"/>
                <w:sz w:val="22"/>
                <w:szCs w:val="22"/>
                <w:lang w:val="ru-RU"/>
              </w:rPr>
            </w:pPr>
            <w:r w:rsidRPr="002134F7">
              <w:rPr>
                <w:rFonts w:cs="Times New Roman"/>
                <w:sz w:val="22"/>
                <w:szCs w:val="22"/>
                <w:lang w:val="ru-RU"/>
              </w:rPr>
              <w:t>247,5</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F721D9">
            <w:pPr>
              <w:jc w:val="center"/>
              <w:rPr>
                <w:rFonts w:cs="Times New Roman"/>
                <w:sz w:val="22"/>
                <w:szCs w:val="22"/>
              </w:rPr>
            </w:pPr>
            <w:r w:rsidRPr="002134F7">
              <w:rPr>
                <w:rFonts w:cs="Times New Roman"/>
                <w:sz w:val="22"/>
                <w:szCs w:val="22"/>
                <w:lang w:val="ru-RU"/>
              </w:rPr>
              <w:t>247,5</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F721D9">
            <w:pPr>
              <w:jc w:val="center"/>
              <w:rPr>
                <w:rFonts w:cs="Times New Roman"/>
                <w:sz w:val="22"/>
                <w:szCs w:val="22"/>
                <w:lang w:val="ru-RU"/>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7D1027">
            <w:pPr>
              <w:jc w:val="center"/>
              <w:rPr>
                <w:rFonts w:cs="Times New Roman"/>
                <w:sz w:val="22"/>
                <w:szCs w:val="22"/>
                <w:lang w:val="ru-RU"/>
              </w:rPr>
            </w:pPr>
            <w:r w:rsidRPr="002134F7">
              <w:rPr>
                <w:rFonts w:cs="Times New Roman"/>
                <w:sz w:val="22"/>
                <w:szCs w:val="22"/>
                <w:lang w:val="ru-RU"/>
              </w:rPr>
              <w:t>215,0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7D1027">
            <w:pPr>
              <w:jc w:val="center"/>
              <w:rPr>
                <w:rFonts w:cs="Times New Roman"/>
                <w:sz w:val="22"/>
                <w:szCs w:val="22"/>
              </w:rPr>
            </w:pPr>
            <w:r w:rsidRPr="002134F7">
              <w:rPr>
                <w:rFonts w:cs="Times New Roman"/>
                <w:sz w:val="22"/>
                <w:szCs w:val="22"/>
                <w:lang w:val="ru-RU"/>
              </w:rPr>
              <w:t>215,0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F721D9">
            <w:pPr>
              <w:jc w:val="center"/>
              <w:rPr>
                <w:rFonts w:cs="Times New Roman"/>
                <w:sz w:val="22"/>
                <w:szCs w:val="22"/>
                <w:lang w:val="ru-RU"/>
              </w:rPr>
            </w:pPr>
          </w:p>
        </w:tc>
      </w:tr>
      <w:tr w:rsidR="007D1027"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7D1027" w:rsidRPr="002134F7" w:rsidRDefault="007D1027" w:rsidP="007D1027">
            <w:pPr>
              <w:jc w:val="both"/>
              <w:rPr>
                <w:rFonts w:cs="Times New Roman"/>
                <w:color w:val="000000"/>
                <w:sz w:val="22"/>
                <w:szCs w:val="22"/>
              </w:rPr>
            </w:pPr>
            <w:r w:rsidRPr="002134F7">
              <w:rPr>
                <w:rFonts w:cs="Times New Roman"/>
                <w:color w:val="000000"/>
                <w:sz w:val="22"/>
                <w:szCs w:val="22"/>
              </w:rPr>
              <w:t>Показники виконання: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D1027" w:rsidRPr="002134F7" w:rsidRDefault="007D1027" w:rsidP="007D1027">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7D1027">
            <w:pPr>
              <w:jc w:val="center"/>
              <w:rPr>
                <w:rFonts w:cs="Times New Roman"/>
                <w:color w:val="000000"/>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7D1027">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7D1027">
            <w:pPr>
              <w:jc w:val="center"/>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7D1027">
            <w:pPr>
              <w:jc w:val="center"/>
              <w:rPr>
                <w:rFonts w:cs="Times New Roman"/>
                <w:color w:val="00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7D1027">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7D1027">
            <w:pPr>
              <w:jc w:val="center"/>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7D1027">
            <w:pPr>
              <w:jc w:val="center"/>
              <w:rPr>
                <w:rFonts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7D1027">
            <w:pPr>
              <w:jc w:val="center"/>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7D1027">
            <w:pPr>
              <w:jc w:val="center"/>
              <w:rPr>
                <w:rFonts w:cs="Times New Roman"/>
                <w:color w:val="000000"/>
                <w:sz w:val="22"/>
                <w:szCs w:val="22"/>
              </w:rPr>
            </w:pPr>
          </w:p>
        </w:tc>
      </w:tr>
      <w:tr w:rsidR="007D1027"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7D1027" w:rsidRPr="002134F7" w:rsidRDefault="007D1027" w:rsidP="007D1027">
            <w:pPr>
              <w:jc w:val="both"/>
              <w:rPr>
                <w:rFonts w:cs="Times New Roman"/>
                <w:b/>
                <w:color w:val="000000"/>
                <w:sz w:val="22"/>
                <w:szCs w:val="22"/>
              </w:rPr>
            </w:pPr>
            <w:r w:rsidRPr="002134F7">
              <w:rPr>
                <w:rFonts w:cs="Times New Roman"/>
                <w:b/>
                <w:color w:val="000000"/>
                <w:sz w:val="22"/>
                <w:szCs w:val="22"/>
              </w:rPr>
              <w:t>Показник витрат (вхідних ресурсів):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D1027" w:rsidRPr="002134F7" w:rsidRDefault="007D1027" w:rsidP="007D1027">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7D1027">
            <w:pPr>
              <w:jc w:val="center"/>
              <w:rPr>
                <w:rFonts w:cs="Times New Roman"/>
                <w:color w:val="000000"/>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7D1027">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7D1027">
            <w:pPr>
              <w:jc w:val="center"/>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7D1027">
            <w:pPr>
              <w:jc w:val="center"/>
              <w:rPr>
                <w:rFonts w:cs="Times New Roman"/>
                <w:color w:val="00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7D1027">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7D1027">
            <w:pPr>
              <w:jc w:val="center"/>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7D1027">
            <w:pPr>
              <w:jc w:val="center"/>
              <w:rPr>
                <w:rFonts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7D1027">
            <w:pPr>
              <w:jc w:val="center"/>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7D1027" w:rsidRPr="002134F7" w:rsidRDefault="007D1027" w:rsidP="007D1027">
            <w:pPr>
              <w:jc w:val="center"/>
              <w:rPr>
                <w:rFonts w:cs="Times New Roman"/>
                <w:color w:val="000000"/>
                <w:sz w:val="22"/>
                <w:szCs w:val="22"/>
              </w:rPr>
            </w:pPr>
          </w:p>
        </w:tc>
      </w:tr>
      <w:tr w:rsidR="00EA1792"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A1792" w:rsidRPr="002134F7" w:rsidRDefault="00EA1792" w:rsidP="00EA1792">
            <w:pPr>
              <w:jc w:val="both"/>
              <w:rPr>
                <w:rFonts w:cs="Times New Roman"/>
                <w:color w:val="000000"/>
                <w:sz w:val="22"/>
                <w:szCs w:val="22"/>
              </w:rPr>
            </w:pPr>
            <w:r w:rsidRPr="002134F7">
              <w:rPr>
                <w:rFonts w:cs="Times New Roman"/>
                <w:color w:val="000000"/>
                <w:sz w:val="22"/>
                <w:szCs w:val="22"/>
              </w:rPr>
              <w:t>видатки на виготовлення облікової документації, 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A1792" w:rsidRPr="002134F7" w:rsidRDefault="00EA1792" w:rsidP="00EA1792">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sz w:val="22"/>
                <w:szCs w:val="22"/>
                <w:lang w:val="ru-RU"/>
              </w:rPr>
            </w:pPr>
            <w:r w:rsidRPr="002134F7">
              <w:rPr>
                <w:rFonts w:cs="Times New Roman"/>
                <w:sz w:val="22"/>
                <w:szCs w:val="22"/>
                <w:lang w:val="ru-RU"/>
              </w:rPr>
              <w:t>247,5</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sz w:val="22"/>
                <w:szCs w:val="22"/>
              </w:rPr>
            </w:pPr>
            <w:r w:rsidRPr="002134F7">
              <w:rPr>
                <w:rFonts w:cs="Times New Roman"/>
                <w:sz w:val="22"/>
                <w:szCs w:val="22"/>
                <w:lang w:val="ru-RU"/>
              </w:rPr>
              <w:t>247,5</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sz w:val="22"/>
                <w:szCs w:val="22"/>
                <w:lang w:val="ru-RU"/>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sz w:val="22"/>
                <w:szCs w:val="22"/>
                <w:lang w:val="ru-RU"/>
              </w:rPr>
            </w:pPr>
            <w:r w:rsidRPr="002134F7">
              <w:rPr>
                <w:rFonts w:cs="Times New Roman"/>
                <w:sz w:val="22"/>
                <w:szCs w:val="22"/>
                <w:lang w:val="ru-RU"/>
              </w:rPr>
              <w:t>247,5</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sz w:val="22"/>
                <w:szCs w:val="22"/>
              </w:rPr>
            </w:pPr>
            <w:r w:rsidRPr="002134F7">
              <w:rPr>
                <w:rFonts w:cs="Times New Roman"/>
                <w:sz w:val="22"/>
                <w:szCs w:val="22"/>
                <w:lang w:val="ru-RU"/>
              </w:rPr>
              <w:t>247,5</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sz w:val="22"/>
                <w:szCs w:val="22"/>
                <w:lang w:val="ru-RU"/>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sz w:val="22"/>
                <w:szCs w:val="22"/>
                <w:lang w:val="ru-RU"/>
              </w:rPr>
            </w:pPr>
            <w:r w:rsidRPr="002134F7">
              <w:rPr>
                <w:rFonts w:cs="Times New Roman"/>
                <w:sz w:val="22"/>
                <w:szCs w:val="22"/>
                <w:lang w:val="ru-RU"/>
              </w:rPr>
              <w:t>215,0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sz w:val="22"/>
                <w:szCs w:val="22"/>
              </w:rPr>
            </w:pPr>
            <w:r w:rsidRPr="002134F7">
              <w:rPr>
                <w:rFonts w:cs="Times New Roman"/>
                <w:sz w:val="22"/>
                <w:szCs w:val="22"/>
                <w:lang w:val="ru-RU"/>
              </w:rPr>
              <w:t>215,0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sz w:val="22"/>
                <w:szCs w:val="22"/>
                <w:lang w:val="ru-RU"/>
              </w:rPr>
            </w:pPr>
          </w:p>
        </w:tc>
      </w:tr>
      <w:tr w:rsidR="00EA1792" w:rsidRPr="002134F7" w:rsidTr="002A073F">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A1792" w:rsidRPr="002134F7" w:rsidRDefault="00EA1792" w:rsidP="00EA1792">
            <w:pPr>
              <w:jc w:val="both"/>
              <w:rPr>
                <w:rFonts w:cs="Times New Roman"/>
                <w:b/>
                <w:color w:val="000000"/>
                <w:sz w:val="22"/>
                <w:szCs w:val="22"/>
              </w:rPr>
            </w:pPr>
            <w:r w:rsidRPr="002134F7">
              <w:rPr>
                <w:rFonts w:cs="Times New Roman"/>
                <w:b/>
                <w:color w:val="000000"/>
                <w:sz w:val="22"/>
                <w:szCs w:val="22"/>
              </w:rPr>
              <w:t>Показник продукту: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A1792" w:rsidRPr="002134F7" w:rsidRDefault="00EA1792" w:rsidP="00EA1792">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A1792" w:rsidRPr="002134F7" w:rsidRDefault="00EA1792" w:rsidP="00EA1792">
            <w:pPr>
              <w:jc w:val="both"/>
              <w:rPr>
                <w:rFonts w:cs="Times New Roman"/>
                <w:color w:val="000000"/>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EA1792" w:rsidRPr="002134F7" w:rsidRDefault="00EA1792" w:rsidP="00EA1792">
            <w:pPr>
              <w:jc w:val="both"/>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A1792" w:rsidRPr="002134F7" w:rsidRDefault="00EA1792" w:rsidP="00EA1792">
            <w:pPr>
              <w:jc w:val="both"/>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EA1792" w:rsidRPr="002134F7" w:rsidRDefault="00EA1792" w:rsidP="00EA1792">
            <w:pPr>
              <w:jc w:val="both"/>
              <w:rPr>
                <w:rFonts w:cs="Times New Roman"/>
                <w:color w:val="00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tcPr>
          <w:p w:rsidR="00EA1792" w:rsidRPr="002134F7" w:rsidRDefault="00EA1792" w:rsidP="00EA1792">
            <w:pPr>
              <w:jc w:val="both"/>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EA1792" w:rsidRPr="002134F7" w:rsidRDefault="00EA1792" w:rsidP="00EA1792">
            <w:pPr>
              <w:jc w:val="both"/>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EA1792" w:rsidRPr="002134F7" w:rsidRDefault="00EA1792" w:rsidP="00EA1792">
            <w:pPr>
              <w:jc w:val="both"/>
              <w:rPr>
                <w:rFonts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A1792" w:rsidRPr="002134F7" w:rsidRDefault="00EA1792" w:rsidP="00EA1792">
            <w:pPr>
              <w:jc w:val="both"/>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EA1792" w:rsidRPr="002134F7" w:rsidRDefault="00EA1792" w:rsidP="00EA1792">
            <w:pPr>
              <w:jc w:val="both"/>
              <w:rPr>
                <w:rFonts w:cs="Times New Roman"/>
                <w:color w:val="000000"/>
                <w:sz w:val="22"/>
                <w:szCs w:val="22"/>
              </w:rPr>
            </w:pPr>
          </w:p>
        </w:tc>
      </w:tr>
      <w:tr w:rsidR="00EA1792"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A1792" w:rsidRPr="002134F7" w:rsidRDefault="00EA1792" w:rsidP="00EA1792">
            <w:pPr>
              <w:jc w:val="both"/>
              <w:rPr>
                <w:rFonts w:cs="Times New Roman"/>
                <w:color w:val="000000"/>
                <w:sz w:val="22"/>
                <w:szCs w:val="22"/>
              </w:rPr>
            </w:pPr>
            <w:r w:rsidRPr="002134F7">
              <w:rPr>
                <w:rFonts w:cs="Times New Roman"/>
                <w:color w:val="000000"/>
                <w:sz w:val="22"/>
                <w:szCs w:val="22"/>
              </w:rPr>
              <w:t>кількість об’єктів, які підлягають паспортизації, од.</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A1792" w:rsidRPr="002134F7" w:rsidRDefault="00EA1792" w:rsidP="00EA1792">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r w:rsidRPr="002134F7">
              <w:rPr>
                <w:rFonts w:cs="Times New Roman"/>
                <w:color w:val="000000"/>
                <w:sz w:val="22"/>
                <w:szCs w:val="22"/>
              </w:rPr>
              <w:t>15</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r w:rsidRPr="002134F7">
              <w:rPr>
                <w:rFonts w:cs="Times New Roman"/>
                <w:color w:val="000000"/>
                <w:sz w:val="22"/>
                <w:szCs w:val="22"/>
              </w:rPr>
              <w:t>15</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r w:rsidRPr="002134F7">
              <w:rPr>
                <w:rFonts w:cs="Times New Roman"/>
                <w:color w:val="000000"/>
                <w:sz w:val="22"/>
                <w:szCs w:val="22"/>
              </w:rPr>
              <w:t>15</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r w:rsidRPr="002134F7">
              <w:rPr>
                <w:rFonts w:cs="Times New Roman"/>
                <w:color w:val="000000"/>
                <w:sz w:val="22"/>
                <w:szCs w:val="22"/>
              </w:rPr>
              <w:t>15</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r w:rsidRPr="002134F7">
              <w:rPr>
                <w:rFonts w:cs="Times New Roman"/>
                <w:color w:val="000000"/>
                <w:sz w:val="22"/>
                <w:szCs w:val="22"/>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r w:rsidRPr="002134F7">
              <w:rPr>
                <w:rFonts w:cs="Times New Roman"/>
                <w:color w:val="000000"/>
                <w:sz w:val="22"/>
                <w:szCs w:val="22"/>
              </w:rPr>
              <w:t>13</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p>
        </w:tc>
      </w:tr>
      <w:tr w:rsidR="00EA1792"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A1792" w:rsidRPr="002134F7" w:rsidRDefault="00EA1792" w:rsidP="00EA1792">
            <w:pPr>
              <w:jc w:val="both"/>
              <w:rPr>
                <w:rFonts w:cs="Times New Roman"/>
                <w:b/>
                <w:color w:val="000000"/>
                <w:sz w:val="22"/>
                <w:szCs w:val="22"/>
              </w:rPr>
            </w:pPr>
            <w:r w:rsidRPr="002134F7">
              <w:rPr>
                <w:rFonts w:cs="Times New Roman"/>
                <w:b/>
                <w:color w:val="000000"/>
                <w:sz w:val="22"/>
                <w:szCs w:val="22"/>
              </w:rPr>
              <w:t>Показник продуктивності</w:t>
            </w:r>
          </w:p>
          <w:p w:rsidR="00EA1792" w:rsidRPr="002134F7" w:rsidRDefault="00EA1792" w:rsidP="00EA1792">
            <w:pPr>
              <w:jc w:val="both"/>
              <w:rPr>
                <w:rFonts w:cs="Times New Roman"/>
                <w:b/>
                <w:color w:val="000000"/>
                <w:sz w:val="22"/>
                <w:szCs w:val="22"/>
              </w:rPr>
            </w:pPr>
            <w:r w:rsidRPr="002134F7">
              <w:rPr>
                <w:rFonts w:cs="Times New Roman"/>
                <w:b/>
                <w:color w:val="000000"/>
                <w:sz w:val="22"/>
                <w:szCs w:val="22"/>
              </w:rPr>
              <w:t>(ефективності):</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A1792" w:rsidRPr="002134F7" w:rsidRDefault="00EA1792" w:rsidP="00EA1792">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p>
        </w:tc>
      </w:tr>
      <w:tr w:rsidR="00EA1792" w:rsidRPr="002134F7" w:rsidTr="00E115C4">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EA1792" w:rsidRPr="002134F7" w:rsidRDefault="00EA1792" w:rsidP="00EA1792">
            <w:pPr>
              <w:jc w:val="both"/>
              <w:rPr>
                <w:rFonts w:cs="Times New Roman"/>
                <w:color w:val="000000"/>
                <w:sz w:val="22"/>
                <w:szCs w:val="22"/>
              </w:rPr>
            </w:pPr>
            <w:r w:rsidRPr="002134F7">
              <w:rPr>
                <w:rFonts w:cs="Times New Roman"/>
                <w:color w:val="000000"/>
                <w:sz w:val="22"/>
                <w:szCs w:val="22"/>
              </w:rPr>
              <w:t>середня вартість проведення паспортизації однієї пам'ятки архітектури, тис. грн.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A1792" w:rsidRPr="002134F7" w:rsidRDefault="00EA1792" w:rsidP="00EA1792">
            <w:pPr>
              <w:jc w:val="center"/>
              <w:rPr>
                <w:rFonts w:cs="Times New Roman"/>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r w:rsidRPr="002134F7">
              <w:rPr>
                <w:rFonts w:cs="Times New Roman"/>
                <w:color w:val="000000"/>
                <w:sz w:val="22"/>
                <w:szCs w:val="22"/>
              </w:rPr>
              <w:t>16,5</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r w:rsidRPr="002134F7">
              <w:rPr>
                <w:rFonts w:cs="Times New Roman"/>
                <w:color w:val="000000"/>
                <w:sz w:val="22"/>
                <w:szCs w:val="22"/>
              </w:rPr>
              <w:t>16,5</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r w:rsidRPr="002134F7">
              <w:rPr>
                <w:rFonts w:cs="Times New Roman"/>
                <w:color w:val="000000"/>
                <w:sz w:val="22"/>
                <w:szCs w:val="22"/>
              </w:rPr>
              <w:t>16,5</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r w:rsidRPr="002134F7">
              <w:rPr>
                <w:rFonts w:cs="Times New Roman"/>
                <w:color w:val="000000"/>
                <w:sz w:val="22"/>
                <w:szCs w:val="22"/>
              </w:rPr>
              <w:t>16,5</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r w:rsidRPr="002134F7">
              <w:rPr>
                <w:rFonts w:cs="Times New Roman"/>
                <w:color w:val="000000"/>
                <w:sz w:val="22"/>
                <w:szCs w:val="22"/>
              </w:rPr>
              <w:t>16,5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r w:rsidRPr="002134F7">
              <w:rPr>
                <w:rFonts w:cs="Times New Roman"/>
                <w:color w:val="000000"/>
                <w:sz w:val="22"/>
                <w:szCs w:val="22"/>
              </w:rPr>
              <w:t>16,5</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EA1792" w:rsidRPr="002134F7" w:rsidRDefault="00EA1792" w:rsidP="00EA1792">
            <w:pPr>
              <w:jc w:val="center"/>
              <w:rPr>
                <w:rFonts w:cs="Times New Roman"/>
                <w:color w:val="000000"/>
                <w:sz w:val="22"/>
                <w:szCs w:val="22"/>
              </w:rPr>
            </w:pPr>
          </w:p>
        </w:tc>
      </w:tr>
    </w:tbl>
    <w:p w:rsidR="00E56D33" w:rsidRPr="00916531" w:rsidRDefault="00E56D33" w:rsidP="00E56D33">
      <w:pPr>
        <w:jc w:val="both"/>
        <w:rPr>
          <w:b/>
          <w:sz w:val="28"/>
          <w:szCs w:val="28"/>
        </w:rPr>
      </w:pPr>
    </w:p>
    <w:p w:rsidR="00E56D33" w:rsidRPr="00916531" w:rsidRDefault="00E56D33" w:rsidP="00E56D33">
      <w:pPr>
        <w:jc w:val="both"/>
      </w:pPr>
      <w:r w:rsidRPr="00916531">
        <w:rPr>
          <w:sz w:val="28"/>
          <w:szCs w:val="28"/>
        </w:rPr>
        <w:t xml:space="preserve">Сумський міський голова                                                                                                                          </w:t>
      </w:r>
      <w:r w:rsidR="00B70E11">
        <w:rPr>
          <w:sz w:val="28"/>
          <w:szCs w:val="28"/>
        </w:rPr>
        <w:t xml:space="preserve">   </w:t>
      </w:r>
      <w:r w:rsidRPr="00916531">
        <w:rPr>
          <w:sz w:val="28"/>
          <w:szCs w:val="28"/>
        </w:rPr>
        <w:t xml:space="preserve">   </w:t>
      </w:r>
      <w:r w:rsidR="00B70E11">
        <w:rPr>
          <w:sz w:val="28"/>
          <w:szCs w:val="28"/>
        </w:rPr>
        <w:t>Олександр ЛИСЕНКО</w:t>
      </w:r>
    </w:p>
    <w:p w:rsidR="00E56D33" w:rsidRPr="00916531" w:rsidRDefault="00E56D33" w:rsidP="00E56D33">
      <w:pPr>
        <w:jc w:val="both"/>
      </w:pPr>
      <w:r w:rsidRPr="00916531">
        <w:t xml:space="preserve">Виконавець: </w:t>
      </w:r>
      <w:r w:rsidR="00B70E11">
        <w:t>Ольга БОНДАРЕНКО</w:t>
      </w:r>
      <w:bookmarkStart w:id="0" w:name="_GoBack"/>
      <w:bookmarkEnd w:id="0"/>
    </w:p>
    <w:sectPr w:rsidR="00E56D33" w:rsidRPr="00916531" w:rsidSect="00E115C4">
      <w:headerReference w:type="default" r:id="rId7"/>
      <w:pgSz w:w="16838" w:h="11906" w:orient="landscape"/>
      <w:pgMar w:top="1701" w:right="1134" w:bottom="567" w:left="1134" w:header="141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1CD" w:rsidRDefault="00EA11CD" w:rsidP="00B43DE9">
      <w:r>
        <w:separator/>
      </w:r>
    </w:p>
  </w:endnote>
  <w:endnote w:type="continuationSeparator" w:id="0">
    <w:p w:rsidR="00EA11CD" w:rsidRDefault="00EA11CD" w:rsidP="00B43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1CD" w:rsidRDefault="00EA11CD" w:rsidP="00B43DE9">
      <w:r>
        <w:separator/>
      </w:r>
    </w:p>
  </w:footnote>
  <w:footnote w:type="continuationSeparator" w:id="0">
    <w:p w:rsidR="00EA11CD" w:rsidRDefault="00EA11CD" w:rsidP="00B43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DE9" w:rsidRDefault="003E7E0B" w:rsidP="003E7E0B">
    <w:pPr>
      <w:pStyle w:val="a3"/>
    </w:pPr>
    <w:r>
      <w:t xml:space="preserve">                                                                                                                                                                                                                                  </w:t>
    </w:r>
    <w:r w:rsidR="00B43DE9">
      <w:t>Продовження додатку 3 до Програми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D5E3B"/>
    <w:multiLevelType w:val="multilevel"/>
    <w:tmpl w:val="EB7EF08C"/>
    <w:lvl w:ilvl="0">
      <w:start w:val="1"/>
      <w:numFmt w:val="decimal"/>
      <w:lvlText w:val="%1."/>
      <w:lvlJc w:val="left"/>
      <w:pPr>
        <w:ind w:left="1395" w:hanging="855"/>
      </w:pPr>
      <w:rPr>
        <w:rFonts w:hint="default"/>
      </w:rPr>
    </w:lvl>
    <w:lvl w:ilvl="1">
      <w:start w:val="2"/>
      <w:numFmt w:val="decimal"/>
      <w:isLgl/>
      <w:lvlText w:val="%1.%2."/>
      <w:lvlJc w:val="left"/>
      <w:pPr>
        <w:ind w:left="1432" w:hanging="810"/>
      </w:pPr>
      <w:rPr>
        <w:rFonts w:hint="default"/>
      </w:rPr>
    </w:lvl>
    <w:lvl w:ilvl="2">
      <w:start w:val="12"/>
      <w:numFmt w:val="decimal"/>
      <w:isLgl/>
      <w:lvlText w:val="%1.%2.%3."/>
      <w:lvlJc w:val="left"/>
      <w:pPr>
        <w:ind w:left="1514" w:hanging="81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948" w:hanging="1080"/>
      </w:pPr>
      <w:rPr>
        <w:rFonts w:hint="default"/>
      </w:rPr>
    </w:lvl>
    <w:lvl w:ilvl="5">
      <w:start w:val="1"/>
      <w:numFmt w:val="decimal"/>
      <w:isLgl/>
      <w:lvlText w:val="%1.%2.%3.%4.%5.%6."/>
      <w:lvlJc w:val="left"/>
      <w:pPr>
        <w:ind w:left="2390" w:hanging="1440"/>
      </w:pPr>
      <w:rPr>
        <w:rFonts w:hint="default"/>
      </w:rPr>
    </w:lvl>
    <w:lvl w:ilvl="6">
      <w:start w:val="1"/>
      <w:numFmt w:val="decimal"/>
      <w:isLgl/>
      <w:lvlText w:val="%1.%2.%3.%4.%5.%6.%7."/>
      <w:lvlJc w:val="left"/>
      <w:pPr>
        <w:ind w:left="2832" w:hanging="1800"/>
      </w:pPr>
      <w:rPr>
        <w:rFonts w:hint="default"/>
      </w:rPr>
    </w:lvl>
    <w:lvl w:ilvl="7">
      <w:start w:val="1"/>
      <w:numFmt w:val="decimal"/>
      <w:isLgl/>
      <w:lvlText w:val="%1.%2.%3.%4.%5.%6.%7.%8."/>
      <w:lvlJc w:val="left"/>
      <w:pPr>
        <w:ind w:left="2914" w:hanging="1800"/>
      </w:pPr>
      <w:rPr>
        <w:rFonts w:hint="default"/>
      </w:rPr>
    </w:lvl>
    <w:lvl w:ilvl="8">
      <w:start w:val="1"/>
      <w:numFmt w:val="decimal"/>
      <w:isLgl/>
      <w:lvlText w:val="%1.%2.%3.%4.%5.%6.%7.%8.%9."/>
      <w:lvlJc w:val="left"/>
      <w:pPr>
        <w:ind w:left="3356" w:hanging="2160"/>
      </w:pPr>
      <w:rPr>
        <w:rFonts w:hint="default"/>
      </w:rPr>
    </w:lvl>
  </w:abstractNum>
  <w:abstractNum w:abstractNumId="1" w15:restartNumberingAfterBreak="0">
    <w:nsid w:val="24563901"/>
    <w:multiLevelType w:val="hybridMultilevel"/>
    <w:tmpl w:val="10EEF1FA"/>
    <w:lvl w:ilvl="0" w:tplc="C5028500">
      <w:start w:val="5"/>
      <w:numFmt w:val="bullet"/>
      <w:lvlText w:val="-"/>
      <w:lvlJc w:val="left"/>
      <w:pPr>
        <w:ind w:left="7590" w:hanging="360"/>
      </w:pPr>
      <w:rPr>
        <w:rFonts w:ascii="Times New Roman" w:eastAsia="Times New Roman" w:hAnsi="Times New Roman"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4DA1529"/>
    <w:multiLevelType w:val="hybridMultilevel"/>
    <w:tmpl w:val="3BD4B4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50C02B15"/>
    <w:multiLevelType w:val="hybridMultilevel"/>
    <w:tmpl w:val="19FADC32"/>
    <w:lvl w:ilvl="0" w:tplc="4D3ECAEA">
      <w:start w:val="1"/>
      <w:numFmt w:val="bullet"/>
      <w:lvlText w:val="-"/>
      <w:lvlJc w:val="left"/>
      <w:pPr>
        <w:ind w:left="1647" w:hanging="360"/>
      </w:pPr>
      <w:rPr>
        <w:rFonts w:ascii="Times New Roman" w:eastAsia="SimSun" w:hAnsi="Times New Roman" w:cs="Times New Roman"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4" w15:restartNumberingAfterBreak="0">
    <w:nsid w:val="511E3668"/>
    <w:multiLevelType w:val="multilevel"/>
    <w:tmpl w:val="16B4520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59532031"/>
    <w:multiLevelType w:val="hybridMultilevel"/>
    <w:tmpl w:val="02B09358"/>
    <w:lvl w:ilvl="0" w:tplc="08E69D7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84317AC"/>
    <w:multiLevelType w:val="multilevel"/>
    <w:tmpl w:val="D4D48500"/>
    <w:lvl w:ilvl="0">
      <w:start w:val="1"/>
      <w:numFmt w:val="decimal"/>
      <w:lvlText w:val="%1."/>
      <w:lvlJc w:val="left"/>
      <w:pPr>
        <w:ind w:left="1395" w:hanging="855"/>
      </w:pPr>
      <w:rPr>
        <w:rFonts w:hint="default"/>
        <w:color w:val="000000"/>
      </w:rPr>
    </w:lvl>
    <w:lvl w:ilvl="1">
      <w:start w:val="2"/>
      <w:numFmt w:val="decimal"/>
      <w:isLgl/>
      <w:lvlText w:val="%1.%2."/>
      <w:lvlJc w:val="left"/>
      <w:pPr>
        <w:ind w:left="1432" w:hanging="810"/>
      </w:pPr>
      <w:rPr>
        <w:rFonts w:hint="default"/>
      </w:rPr>
    </w:lvl>
    <w:lvl w:ilvl="2">
      <w:start w:val="12"/>
      <w:numFmt w:val="decimal"/>
      <w:isLgl/>
      <w:lvlText w:val="%1.%2.%3."/>
      <w:lvlJc w:val="left"/>
      <w:pPr>
        <w:ind w:left="1514" w:hanging="81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948" w:hanging="1080"/>
      </w:pPr>
      <w:rPr>
        <w:rFonts w:hint="default"/>
      </w:rPr>
    </w:lvl>
    <w:lvl w:ilvl="5">
      <w:start w:val="1"/>
      <w:numFmt w:val="decimal"/>
      <w:isLgl/>
      <w:lvlText w:val="%1.%2.%3.%4.%5.%6."/>
      <w:lvlJc w:val="left"/>
      <w:pPr>
        <w:ind w:left="2390" w:hanging="1440"/>
      </w:pPr>
      <w:rPr>
        <w:rFonts w:hint="default"/>
      </w:rPr>
    </w:lvl>
    <w:lvl w:ilvl="6">
      <w:start w:val="1"/>
      <w:numFmt w:val="decimal"/>
      <w:isLgl/>
      <w:lvlText w:val="%1.%2.%3.%4.%5.%6.%7."/>
      <w:lvlJc w:val="left"/>
      <w:pPr>
        <w:ind w:left="2832" w:hanging="1800"/>
      </w:pPr>
      <w:rPr>
        <w:rFonts w:hint="default"/>
      </w:rPr>
    </w:lvl>
    <w:lvl w:ilvl="7">
      <w:start w:val="1"/>
      <w:numFmt w:val="decimal"/>
      <w:isLgl/>
      <w:lvlText w:val="%1.%2.%3.%4.%5.%6.%7.%8."/>
      <w:lvlJc w:val="left"/>
      <w:pPr>
        <w:ind w:left="2914" w:hanging="1800"/>
      </w:pPr>
      <w:rPr>
        <w:rFonts w:hint="default"/>
      </w:rPr>
    </w:lvl>
    <w:lvl w:ilvl="8">
      <w:start w:val="1"/>
      <w:numFmt w:val="decimal"/>
      <w:isLgl/>
      <w:lvlText w:val="%1.%2.%3.%4.%5.%6.%7.%8.%9."/>
      <w:lvlJc w:val="left"/>
      <w:pPr>
        <w:ind w:left="3356" w:hanging="2160"/>
      </w:pPr>
      <w:rPr>
        <w:rFonts w:hint="default"/>
      </w:rPr>
    </w:lvl>
  </w:abstractNum>
  <w:num w:numId="1">
    <w:abstractNumId w:val="1"/>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D33"/>
    <w:rsid w:val="000526CB"/>
    <w:rsid w:val="000818BE"/>
    <w:rsid w:val="000F23F3"/>
    <w:rsid w:val="000F5297"/>
    <w:rsid w:val="00130C7F"/>
    <w:rsid w:val="00170D7B"/>
    <w:rsid w:val="002134F7"/>
    <w:rsid w:val="002853F0"/>
    <w:rsid w:val="002A5688"/>
    <w:rsid w:val="003E7E0B"/>
    <w:rsid w:val="00483C69"/>
    <w:rsid w:val="005A7539"/>
    <w:rsid w:val="005C4D05"/>
    <w:rsid w:val="007D1027"/>
    <w:rsid w:val="008B2DD3"/>
    <w:rsid w:val="00916531"/>
    <w:rsid w:val="0098724B"/>
    <w:rsid w:val="00A07271"/>
    <w:rsid w:val="00A316B0"/>
    <w:rsid w:val="00AB1FBD"/>
    <w:rsid w:val="00AF15BB"/>
    <w:rsid w:val="00B43DE9"/>
    <w:rsid w:val="00B70E11"/>
    <w:rsid w:val="00BF4CD5"/>
    <w:rsid w:val="00C15A7F"/>
    <w:rsid w:val="00C17C49"/>
    <w:rsid w:val="00CA77E2"/>
    <w:rsid w:val="00DE510E"/>
    <w:rsid w:val="00E115C4"/>
    <w:rsid w:val="00E22E5A"/>
    <w:rsid w:val="00E56D33"/>
    <w:rsid w:val="00EA11CD"/>
    <w:rsid w:val="00EA1792"/>
    <w:rsid w:val="00F04934"/>
    <w:rsid w:val="00F3578C"/>
    <w:rsid w:val="00F60526"/>
    <w:rsid w:val="00F72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6FE23"/>
  <w15:chartTrackingRefBased/>
  <w15:docId w15:val="{D87470A9-4103-4C34-AC8F-9FF3D742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D33"/>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paragraph" w:styleId="2">
    <w:name w:val="heading 2"/>
    <w:basedOn w:val="a"/>
    <w:next w:val="a"/>
    <w:link w:val="20"/>
    <w:uiPriority w:val="9"/>
    <w:unhideWhenUsed/>
    <w:qFormat/>
    <w:rsid w:val="00E56D33"/>
    <w:pPr>
      <w:keepNext/>
      <w:spacing w:before="240" w:after="60"/>
      <w:outlineLvl w:val="1"/>
    </w:pPr>
    <w:rPr>
      <w:rFonts w:ascii="Calibri Light" w:eastAsia="Times New Roman" w:hAnsi="Calibri Light"/>
      <w:b/>
      <w:bCs/>
      <w:i/>
      <w:iCs/>
      <w:sz w:val="28"/>
      <w:szCs w:val="25"/>
    </w:rPr>
  </w:style>
  <w:style w:type="paragraph" w:styleId="7">
    <w:name w:val="heading 7"/>
    <w:basedOn w:val="a"/>
    <w:next w:val="a"/>
    <w:link w:val="70"/>
    <w:qFormat/>
    <w:rsid w:val="00E56D33"/>
    <w:pPr>
      <w:widowControl/>
      <w:suppressAutoHyphens w:val="0"/>
      <w:autoSpaceDN/>
      <w:spacing w:before="240" w:after="60"/>
      <w:textAlignment w:val="auto"/>
      <w:outlineLvl w:val="6"/>
    </w:pPr>
    <w:rPr>
      <w:rFonts w:ascii="Calibri" w:eastAsia="Calibri" w:hAnsi="Calibri" w:cs="Times New Roman"/>
      <w:kern w:val="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56D33"/>
    <w:rPr>
      <w:rFonts w:ascii="Calibri Light" w:eastAsia="Times New Roman" w:hAnsi="Calibri Light" w:cs="Mangal"/>
      <w:b/>
      <w:bCs/>
      <w:i/>
      <w:iCs/>
      <w:kern w:val="3"/>
      <w:sz w:val="28"/>
      <w:szCs w:val="25"/>
      <w:lang w:val="uk-UA" w:eastAsia="zh-CN" w:bidi="hi-IN"/>
    </w:rPr>
  </w:style>
  <w:style w:type="character" w:customStyle="1" w:styleId="70">
    <w:name w:val="Заголовок 7 Знак"/>
    <w:basedOn w:val="a0"/>
    <w:link w:val="7"/>
    <w:rsid w:val="00E56D33"/>
    <w:rPr>
      <w:rFonts w:ascii="Calibri" w:eastAsia="Calibri" w:hAnsi="Calibri" w:cs="Times New Roman"/>
      <w:sz w:val="24"/>
      <w:szCs w:val="24"/>
      <w:lang w:eastAsia="ru-RU"/>
    </w:rPr>
  </w:style>
  <w:style w:type="paragraph" w:customStyle="1" w:styleId="Standard">
    <w:name w:val="Standard"/>
    <w:rsid w:val="00E56D33"/>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Standard"/>
    <w:link w:val="a4"/>
    <w:rsid w:val="00E56D33"/>
    <w:pPr>
      <w:tabs>
        <w:tab w:val="center" w:pos="4153"/>
        <w:tab w:val="right" w:pos="8306"/>
      </w:tabs>
      <w:suppressAutoHyphens w:val="0"/>
    </w:pPr>
    <w:rPr>
      <w:sz w:val="20"/>
      <w:szCs w:val="20"/>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E56D33"/>
    <w:rPr>
      <w:rFonts w:ascii="Times New Roman" w:eastAsia="SimSun" w:hAnsi="Times New Roman" w:cs="Mangal"/>
      <w:kern w:val="3"/>
      <w:sz w:val="20"/>
      <w:szCs w:val="20"/>
      <w:lang w:val="uk-UA" w:eastAsia="zh-CN" w:bidi="hi-IN"/>
    </w:rPr>
  </w:style>
  <w:style w:type="paragraph" w:customStyle="1" w:styleId="WW-">
    <w:name w:val="WW-Верхний колонтитул"/>
    <w:basedOn w:val="Standard"/>
    <w:rsid w:val="00E56D33"/>
    <w:pPr>
      <w:tabs>
        <w:tab w:val="center" w:pos="4153"/>
        <w:tab w:val="right" w:pos="8306"/>
      </w:tabs>
    </w:pPr>
    <w:rPr>
      <w:sz w:val="20"/>
      <w:szCs w:val="20"/>
    </w:rPr>
  </w:style>
  <w:style w:type="paragraph" w:styleId="a5">
    <w:name w:val="Balloon Text"/>
    <w:basedOn w:val="a"/>
    <w:link w:val="a6"/>
    <w:uiPriority w:val="99"/>
    <w:semiHidden/>
    <w:unhideWhenUsed/>
    <w:rsid w:val="00E56D33"/>
    <w:rPr>
      <w:rFonts w:ascii="Tahoma" w:hAnsi="Tahoma"/>
      <w:sz w:val="16"/>
      <w:szCs w:val="14"/>
    </w:rPr>
  </w:style>
  <w:style w:type="character" w:customStyle="1" w:styleId="a6">
    <w:name w:val="Текст выноски Знак"/>
    <w:basedOn w:val="a0"/>
    <w:link w:val="a5"/>
    <w:uiPriority w:val="99"/>
    <w:semiHidden/>
    <w:rsid w:val="00E56D33"/>
    <w:rPr>
      <w:rFonts w:ascii="Tahoma" w:eastAsia="SimSun" w:hAnsi="Tahoma" w:cs="Mangal"/>
      <w:kern w:val="3"/>
      <w:sz w:val="16"/>
      <w:szCs w:val="14"/>
      <w:lang w:val="uk-UA" w:eastAsia="zh-CN" w:bidi="hi-IN"/>
    </w:rPr>
  </w:style>
  <w:style w:type="character" w:customStyle="1" w:styleId="apple-converted-space">
    <w:name w:val="apple-converted-space"/>
    <w:rsid w:val="00E56D33"/>
  </w:style>
  <w:style w:type="paragraph" w:customStyle="1" w:styleId="a7">
    <w:name w:val="Знак Знак Знак Знак"/>
    <w:basedOn w:val="a"/>
    <w:rsid w:val="00E56D33"/>
    <w:pPr>
      <w:widowControl/>
      <w:suppressAutoHyphens w:val="0"/>
      <w:autoSpaceDN/>
      <w:textAlignment w:val="auto"/>
    </w:pPr>
    <w:rPr>
      <w:rFonts w:ascii="Verdana" w:eastAsia="Times New Roman" w:hAnsi="Verdana" w:cs="Verdana"/>
      <w:kern w:val="0"/>
      <w:sz w:val="20"/>
      <w:szCs w:val="20"/>
      <w:lang w:val="en-US" w:eastAsia="en-US" w:bidi="ar-SA"/>
    </w:rPr>
  </w:style>
  <w:style w:type="paragraph" w:styleId="a8">
    <w:name w:val="List Paragraph"/>
    <w:basedOn w:val="a"/>
    <w:uiPriority w:val="99"/>
    <w:qFormat/>
    <w:rsid w:val="00E56D33"/>
    <w:pPr>
      <w:widowControl/>
      <w:suppressAutoHyphens w:val="0"/>
      <w:autoSpaceDN/>
      <w:spacing w:after="200" w:line="276" w:lineRule="auto"/>
      <w:ind w:left="720"/>
      <w:textAlignment w:val="auto"/>
    </w:pPr>
    <w:rPr>
      <w:rFonts w:ascii="Calibri" w:eastAsia="Times New Roman" w:hAnsi="Calibri" w:cs="Calibri"/>
      <w:kern w:val="0"/>
      <w:sz w:val="22"/>
      <w:szCs w:val="22"/>
      <w:lang w:val="ru-RU" w:eastAsia="en-US" w:bidi="ar-SA"/>
    </w:rPr>
  </w:style>
  <w:style w:type="paragraph" w:styleId="HTML">
    <w:name w:val="HTML Preformatted"/>
    <w:basedOn w:val="a"/>
    <w:link w:val="HTML0"/>
    <w:uiPriority w:val="99"/>
    <w:rsid w:val="00E56D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val="x-none" w:eastAsia="x-none" w:bidi="ar-SA"/>
    </w:rPr>
  </w:style>
  <w:style w:type="character" w:customStyle="1" w:styleId="HTML0">
    <w:name w:val="Стандартный HTML Знак"/>
    <w:basedOn w:val="a0"/>
    <w:link w:val="HTML"/>
    <w:uiPriority w:val="99"/>
    <w:rsid w:val="00E56D33"/>
    <w:rPr>
      <w:rFonts w:ascii="Courier New" w:eastAsia="Times New Roman" w:hAnsi="Courier New" w:cs="Times New Roman"/>
      <w:sz w:val="20"/>
      <w:szCs w:val="20"/>
      <w:lang w:val="x-none" w:eastAsia="x-none"/>
    </w:rPr>
  </w:style>
  <w:style w:type="paragraph" w:styleId="a9">
    <w:name w:val="Body Text"/>
    <w:basedOn w:val="a"/>
    <w:link w:val="aa"/>
    <w:rsid w:val="00E56D33"/>
    <w:pPr>
      <w:widowControl/>
      <w:suppressAutoHyphens w:val="0"/>
      <w:autoSpaceDN/>
      <w:jc w:val="both"/>
      <w:textAlignment w:val="auto"/>
    </w:pPr>
    <w:rPr>
      <w:rFonts w:ascii="Calibri" w:eastAsia="Calibri" w:hAnsi="Calibri" w:cs="Times New Roman"/>
      <w:kern w:val="0"/>
      <w:sz w:val="28"/>
      <w:szCs w:val="20"/>
      <w:lang w:eastAsia="ru-RU" w:bidi="ar-SA"/>
    </w:rPr>
  </w:style>
  <w:style w:type="character" w:customStyle="1" w:styleId="aa">
    <w:name w:val="Основной текст Знак"/>
    <w:basedOn w:val="a0"/>
    <w:link w:val="a9"/>
    <w:rsid w:val="00E56D33"/>
    <w:rPr>
      <w:rFonts w:ascii="Calibri" w:eastAsia="Calibri" w:hAnsi="Calibri" w:cs="Times New Roman"/>
      <w:sz w:val="28"/>
      <w:szCs w:val="20"/>
      <w:lang w:val="uk-UA" w:eastAsia="ru-RU"/>
    </w:rPr>
  </w:style>
  <w:style w:type="paragraph" w:styleId="ab">
    <w:name w:val="Normal (Web)"/>
    <w:basedOn w:val="a"/>
    <w:rsid w:val="00E56D33"/>
    <w:pPr>
      <w:widowControl/>
      <w:suppressAutoHyphens w:val="0"/>
      <w:autoSpaceDN/>
      <w:spacing w:before="100" w:beforeAutospacing="1" w:after="100" w:afterAutospacing="1"/>
      <w:textAlignment w:val="auto"/>
    </w:pPr>
    <w:rPr>
      <w:rFonts w:eastAsia="Times New Roman" w:cs="Times New Roman"/>
      <w:kern w:val="0"/>
      <w:lang w:eastAsia="uk-UA" w:bidi="ar-SA"/>
    </w:rPr>
  </w:style>
  <w:style w:type="paragraph" w:styleId="21">
    <w:name w:val="Body Text 2"/>
    <w:basedOn w:val="a"/>
    <w:link w:val="22"/>
    <w:uiPriority w:val="99"/>
    <w:semiHidden/>
    <w:unhideWhenUsed/>
    <w:rsid w:val="00E56D33"/>
    <w:pPr>
      <w:spacing w:after="120" w:line="480" w:lineRule="auto"/>
    </w:pPr>
    <w:rPr>
      <w:szCs w:val="21"/>
    </w:rPr>
  </w:style>
  <w:style w:type="character" w:customStyle="1" w:styleId="22">
    <w:name w:val="Основной текст 2 Знак"/>
    <w:basedOn w:val="a0"/>
    <w:link w:val="21"/>
    <w:uiPriority w:val="99"/>
    <w:semiHidden/>
    <w:rsid w:val="00E56D33"/>
    <w:rPr>
      <w:rFonts w:ascii="Times New Roman" w:eastAsia="SimSun" w:hAnsi="Times New Roman" w:cs="Mangal"/>
      <w:kern w:val="3"/>
      <w:sz w:val="24"/>
      <w:szCs w:val="21"/>
      <w:lang w:val="uk-UA" w:eastAsia="zh-CN" w:bidi="hi-IN"/>
    </w:rPr>
  </w:style>
  <w:style w:type="paragraph" w:styleId="ac">
    <w:name w:val="Title"/>
    <w:basedOn w:val="a"/>
    <w:link w:val="ad"/>
    <w:qFormat/>
    <w:rsid w:val="00E56D33"/>
    <w:pPr>
      <w:widowControl/>
      <w:suppressAutoHyphens w:val="0"/>
      <w:autoSpaceDN/>
      <w:jc w:val="center"/>
      <w:textAlignment w:val="auto"/>
    </w:pPr>
    <w:rPr>
      <w:rFonts w:eastAsia="Times New Roman" w:cs="Times New Roman"/>
      <w:b/>
      <w:bCs/>
      <w:kern w:val="0"/>
      <w:lang w:eastAsia="ru-RU" w:bidi="ar-SA"/>
    </w:rPr>
  </w:style>
  <w:style w:type="character" w:customStyle="1" w:styleId="ad">
    <w:name w:val="Заголовок Знак"/>
    <w:basedOn w:val="a0"/>
    <w:link w:val="ac"/>
    <w:rsid w:val="00E56D33"/>
    <w:rPr>
      <w:rFonts w:ascii="Times New Roman" w:eastAsia="Times New Roman" w:hAnsi="Times New Roman" w:cs="Times New Roman"/>
      <w:b/>
      <w:bCs/>
      <w:sz w:val="24"/>
      <w:szCs w:val="24"/>
      <w:lang w:val="uk-UA" w:eastAsia="ru-RU"/>
    </w:rPr>
  </w:style>
  <w:style w:type="character" w:styleId="ae">
    <w:name w:val="Hyperlink"/>
    <w:uiPriority w:val="99"/>
    <w:semiHidden/>
    <w:unhideWhenUsed/>
    <w:rsid w:val="00E56D33"/>
    <w:rPr>
      <w:color w:val="0000FF"/>
      <w:u w:val="single"/>
    </w:rPr>
  </w:style>
  <w:style w:type="table" w:styleId="af">
    <w:name w:val="Table Grid"/>
    <w:basedOn w:val="a1"/>
    <w:uiPriority w:val="59"/>
    <w:rsid w:val="00E56D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unhideWhenUsed/>
    <w:rsid w:val="00B43DE9"/>
    <w:pPr>
      <w:tabs>
        <w:tab w:val="center" w:pos="4677"/>
        <w:tab w:val="right" w:pos="9355"/>
      </w:tabs>
    </w:pPr>
    <w:rPr>
      <w:szCs w:val="21"/>
    </w:rPr>
  </w:style>
  <w:style w:type="character" w:customStyle="1" w:styleId="af1">
    <w:name w:val="Нижний колонтитул Знак"/>
    <w:basedOn w:val="a0"/>
    <w:link w:val="af0"/>
    <w:uiPriority w:val="99"/>
    <w:rsid w:val="00B43DE9"/>
    <w:rPr>
      <w:rFonts w:ascii="Times New Roman" w:eastAsia="SimSun" w:hAnsi="Times New Roman" w:cs="Mangal"/>
      <w:kern w:val="3"/>
      <w:sz w:val="24"/>
      <w:szCs w:val="21"/>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9</Pages>
  <Words>1236</Words>
  <Characters>7049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Домбровська Ірина Миколаївна</dc:creator>
  <cp:keywords/>
  <dc:description/>
  <cp:lastModifiedBy>Співаков Руслан Володимирович</cp:lastModifiedBy>
  <cp:revision>22</cp:revision>
  <cp:lastPrinted>2021-10-28T06:09:00Z</cp:lastPrinted>
  <dcterms:created xsi:type="dcterms:W3CDTF">2021-01-28T06:44:00Z</dcterms:created>
  <dcterms:modified xsi:type="dcterms:W3CDTF">2021-10-28T06:11:00Z</dcterms:modified>
</cp:coreProperties>
</file>