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3364AF">
            <w:pPr>
              <w:jc w:val="both"/>
              <w:rPr>
                <w:bCs/>
                <w:lang w:val="uk-UA"/>
              </w:rPr>
            </w:pPr>
            <w:r>
              <w:rPr>
                <w:bCs/>
                <w:sz w:val="28"/>
                <w:szCs w:val="28"/>
                <w:lang w:val="uk-UA"/>
              </w:rPr>
              <w:t xml:space="preserve">від </w:t>
            </w:r>
            <w:r w:rsidR="003364AF">
              <w:rPr>
                <w:bCs/>
                <w:sz w:val="28"/>
                <w:szCs w:val="28"/>
                <w:lang w:val="uk-UA"/>
              </w:rPr>
              <w:t xml:space="preserve">12 травня </w:t>
            </w:r>
            <w:r>
              <w:rPr>
                <w:bCs/>
                <w:sz w:val="28"/>
                <w:szCs w:val="28"/>
                <w:lang w:val="uk-UA"/>
              </w:rPr>
              <w:t xml:space="preserve">2021 року </w:t>
            </w:r>
            <w:r w:rsidR="009176FE">
              <w:rPr>
                <w:bCs/>
                <w:sz w:val="28"/>
                <w:szCs w:val="28"/>
                <w:lang w:val="uk-UA"/>
              </w:rPr>
              <w:t xml:space="preserve">№ </w:t>
            </w:r>
            <w:r w:rsidR="003364AF">
              <w:rPr>
                <w:bCs/>
                <w:sz w:val="28"/>
                <w:szCs w:val="28"/>
                <w:lang w:val="uk-UA"/>
              </w:rPr>
              <w:t>878</w:t>
            </w:r>
            <w:r w:rsidR="009176FE">
              <w:rPr>
                <w:bCs/>
                <w:sz w:val="28"/>
                <w:szCs w:val="28"/>
                <w:lang w:val="uk-UA"/>
              </w:rPr>
              <w:t xml:space="preserve"> </w:t>
            </w:r>
            <w:r>
              <w:rPr>
                <w:bCs/>
                <w:sz w:val="28"/>
                <w:szCs w:val="28"/>
                <w:lang w:val="uk-UA"/>
              </w:rPr>
              <w:t>-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3364AF"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3364AF"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3364AF"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4. Співрозробники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3364AF"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lastRenderedPageBreak/>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3364AF"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7. Перелік місцевих бюджетів, які беруть участь у виконанні Програми</w:t>
            </w:r>
          </w:p>
        </w:tc>
        <w:tc>
          <w:tcPr>
            <w:tcW w:w="5386" w:type="dxa"/>
            <w:shd w:val="clear" w:color="auto" w:fill="auto"/>
          </w:tcPr>
          <w:p w:rsidR="00DA0465" w:rsidRPr="00285BC0" w:rsidRDefault="00803309" w:rsidP="00803309">
            <w:pPr>
              <w:rPr>
                <w:sz w:val="28"/>
                <w:szCs w:val="28"/>
                <w:lang w:val="uk-UA"/>
              </w:rPr>
            </w:pPr>
            <w:r w:rsidRPr="00803309">
              <w:rPr>
                <w:sz w:val="28"/>
                <w:szCs w:val="28"/>
                <w:lang w:val="uk-UA"/>
              </w:rPr>
              <w:t>Бюджет Сумської міської об’єднаної територіальної громади, бюджет Сумської міської територіальної громади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1A4BF9" w:rsidRDefault="00DA0465" w:rsidP="00DA0465">
            <w:pPr>
              <w:ind w:left="33"/>
              <w:contextualSpacing/>
              <w:rPr>
                <w:bCs/>
                <w:sz w:val="28"/>
                <w:szCs w:val="28"/>
                <w:lang w:val="uk-UA"/>
              </w:rPr>
            </w:pPr>
          </w:p>
          <w:p w:rsidR="00DA0465" w:rsidRPr="001A4BF9" w:rsidRDefault="00DA0465" w:rsidP="00DA0465">
            <w:pPr>
              <w:ind w:left="33"/>
              <w:contextualSpacing/>
              <w:rPr>
                <w:bCs/>
                <w:sz w:val="28"/>
                <w:szCs w:val="28"/>
                <w:lang w:val="uk-UA"/>
              </w:rPr>
            </w:pPr>
          </w:p>
          <w:p w:rsidR="00DA0465" w:rsidRPr="001A4BF9" w:rsidRDefault="006B2A40" w:rsidP="006B2A40">
            <w:pPr>
              <w:rPr>
                <w:sz w:val="28"/>
                <w:szCs w:val="28"/>
                <w:lang w:val="uk-UA"/>
              </w:rPr>
            </w:pPr>
            <w:r w:rsidRPr="001A4BF9">
              <w:rPr>
                <w:bCs/>
                <w:sz w:val="28"/>
                <w:szCs w:val="28"/>
                <w:lang w:val="uk-UA"/>
              </w:rPr>
              <w:t>484 911,277</w:t>
            </w:r>
            <w:r w:rsidR="00DA0465" w:rsidRPr="001A4BF9">
              <w:rPr>
                <w:bCs/>
                <w:sz w:val="28"/>
                <w:szCs w:val="28"/>
                <w:lang w:val="uk-UA"/>
              </w:rPr>
              <w:t xml:space="preserve"> тис. грн.</w:t>
            </w:r>
          </w:p>
        </w:tc>
      </w:tr>
      <w:tr w:rsidR="00803309" w:rsidRPr="00DA0465" w:rsidTr="00DB2D43">
        <w:tc>
          <w:tcPr>
            <w:tcW w:w="4253" w:type="dxa"/>
            <w:shd w:val="clear" w:color="auto" w:fill="auto"/>
          </w:tcPr>
          <w:p w:rsidR="00803309" w:rsidRPr="005745EA" w:rsidRDefault="00803309" w:rsidP="00803309">
            <w:pPr>
              <w:rPr>
                <w:sz w:val="28"/>
                <w:szCs w:val="28"/>
                <w:lang w:val="uk-UA"/>
              </w:rPr>
            </w:pPr>
            <w:r w:rsidRPr="005745EA">
              <w:rPr>
                <w:sz w:val="28"/>
                <w:szCs w:val="28"/>
                <w:lang w:val="uk-UA"/>
              </w:rPr>
              <w:t>в тому числі:</w:t>
            </w:r>
          </w:p>
          <w:p w:rsidR="00803309" w:rsidRPr="005745EA" w:rsidRDefault="00803309" w:rsidP="00803309">
            <w:pPr>
              <w:contextualSpacing/>
              <w:rPr>
                <w:sz w:val="28"/>
                <w:szCs w:val="28"/>
                <w:lang w:val="uk-UA"/>
              </w:rPr>
            </w:pPr>
            <w:r w:rsidRPr="005745EA">
              <w:rPr>
                <w:sz w:val="28"/>
                <w:szCs w:val="28"/>
                <w:lang w:val="uk-UA"/>
              </w:rPr>
              <w:t xml:space="preserve">бюджет Сумської міської </w:t>
            </w:r>
            <w:r>
              <w:rPr>
                <w:sz w:val="28"/>
                <w:szCs w:val="28"/>
                <w:lang w:val="uk-UA"/>
              </w:rPr>
              <w:t xml:space="preserve">об’єднаної </w:t>
            </w:r>
            <w:r w:rsidRPr="005745EA">
              <w:rPr>
                <w:sz w:val="28"/>
                <w:szCs w:val="28"/>
                <w:lang w:val="uk-UA"/>
              </w:rPr>
              <w:t>територіальної громади</w:t>
            </w:r>
          </w:p>
        </w:tc>
        <w:tc>
          <w:tcPr>
            <w:tcW w:w="5386" w:type="dxa"/>
            <w:shd w:val="clear" w:color="auto" w:fill="auto"/>
          </w:tcPr>
          <w:p w:rsidR="00803309" w:rsidRPr="005B5AB4" w:rsidRDefault="00803309" w:rsidP="00803309">
            <w:pPr>
              <w:ind w:left="33"/>
              <w:contextualSpacing/>
              <w:rPr>
                <w:sz w:val="28"/>
                <w:szCs w:val="28"/>
                <w:highlight w:val="yellow"/>
                <w:lang w:val="uk-UA"/>
              </w:rPr>
            </w:pPr>
          </w:p>
          <w:p w:rsidR="00803309" w:rsidRPr="005B5AB4" w:rsidRDefault="00803309" w:rsidP="00803309">
            <w:pPr>
              <w:ind w:left="33"/>
              <w:contextualSpacing/>
              <w:rPr>
                <w:sz w:val="28"/>
                <w:szCs w:val="28"/>
                <w:lang w:val="uk-UA"/>
              </w:rPr>
            </w:pPr>
            <w:r w:rsidRPr="005B5AB4">
              <w:rPr>
                <w:sz w:val="28"/>
                <w:szCs w:val="28"/>
                <w:lang w:val="uk-UA"/>
              </w:rPr>
              <w:t>27 757,846 тис. грн.:</w:t>
            </w:r>
          </w:p>
          <w:p w:rsidR="00803309" w:rsidRPr="005B5AB4" w:rsidRDefault="00803309" w:rsidP="00803309">
            <w:pPr>
              <w:ind w:left="33"/>
              <w:contextualSpacing/>
              <w:rPr>
                <w:sz w:val="28"/>
                <w:szCs w:val="28"/>
                <w:lang w:val="uk-UA"/>
              </w:rPr>
            </w:pPr>
            <w:r w:rsidRPr="005B5AB4">
              <w:rPr>
                <w:sz w:val="28"/>
                <w:szCs w:val="28"/>
                <w:lang w:val="uk-UA"/>
              </w:rPr>
              <w:t>2 567,830 тис. грн. - загальний фонд;</w:t>
            </w:r>
          </w:p>
          <w:p w:rsidR="00803309" w:rsidRPr="005B5AB4" w:rsidRDefault="00803309" w:rsidP="00803309">
            <w:pPr>
              <w:rPr>
                <w:sz w:val="28"/>
                <w:szCs w:val="28"/>
                <w:highlight w:val="yellow"/>
                <w:lang w:val="uk-UA"/>
              </w:rPr>
            </w:pPr>
            <w:r w:rsidRPr="005B5AB4">
              <w:rPr>
                <w:sz w:val="28"/>
                <w:szCs w:val="28"/>
                <w:lang w:val="uk-UA"/>
              </w:rPr>
              <w:t>25 190,016 тис. грн. - спеціальний фонд;</w:t>
            </w:r>
          </w:p>
        </w:tc>
      </w:tr>
      <w:tr w:rsidR="00803309" w:rsidRPr="00DA0465" w:rsidTr="00DB2D43">
        <w:tc>
          <w:tcPr>
            <w:tcW w:w="4253" w:type="dxa"/>
            <w:shd w:val="clear" w:color="auto" w:fill="auto"/>
          </w:tcPr>
          <w:p w:rsidR="00803309" w:rsidRPr="005745EA" w:rsidRDefault="00803309" w:rsidP="00803309">
            <w:pPr>
              <w:rPr>
                <w:sz w:val="28"/>
                <w:szCs w:val="28"/>
                <w:lang w:val="uk-UA"/>
              </w:rPr>
            </w:pPr>
            <w:r w:rsidRPr="005745EA">
              <w:rPr>
                <w:sz w:val="28"/>
                <w:szCs w:val="28"/>
                <w:lang w:val="uk-UA"/>
              </w:rPr>
              <w:t>бюджет Сумської міської територіальної громади</w:t>
            </w:r>
          </w:p>
        </w:tc>
        <w:tc>
          <w:tcPr>
            <w:tcW w:w="5386" w:type="dxa"/>
            <w:shd w:val="clear" w:color="auto" w:fill="auto"/>
          </w:tcPr>
          <w:p w:rsidR="00803309" w:rsidRPr="005B5AB4" w:rsidRDefault="00803309" w:rsidP="00803309">
            <w:pPr>
              <w:ind w:left="33"/>
              <w:contextualSpacing/>
              <w:rPr>
                <w:sz w:val="28"/>
                <w:szCs w:val="28"/>
                <w:lang w:val="uk-UA"/>
              </w:rPr>
            </w:pPr>
            <w:r w:rsidRPr="005B5AB4">
              <w:rPr>
                <w:sz w:val="28"/>
                <w:szCs w:val="28"/>
                <w:lang w:val="uk-UA"/>
              </w:rPr>
              <w:t>161 748,994 тис. грн.:</w:t>
            </w:r>
          </w:p>
          <w:p w:rsidR="00803309" w:rsidRPr="005B5AB4" w:rsidRDefault="00803309" w:rsidP="00803309">
            <w:pPr>
              <w:ind w:left="33"/>
              <w:contextualSpacing/>
              <w:rPr>
                <w:sz w:val="28"/>
                <w:szCs w:val="28"/>
                <w:lang w:val="uk-UA"/>
              </w:rPr>
            </w:pPr>
            <w:r w:rsidRPr="005B5AB4">
              <w:rPr>
                <w:sz w:val="28"/>
                <w:szCs w:val="28"/>
                <w:lang w:val="uk-UA"/>
              </w:rPr>
              <w:t>4 977,302 тис. грн. - загальний фонд;</w:t>
            </w:r>
          </w:p>
          <w:p w:rsidR="00803309" w:rsidRPr="005B5AB4" w:rsidRDefault="00803309" w:rsidP="00803309">
            <w:pPr>
              <w:ind w:left="33"/>
              <w:contextualSpacing/>
              <w:rPr>
                <w:sz w:val="28"/>
                <w:szCs w:val="28"/>
                <w:highlight w:val="yellow"/>
                <w:lang w:val="uk-UA"/>
              </w:rPr>
            </w:pPr>
            <w:r w:rsidRPr="005B5AB4">
              <w:rPr>
                <w:sz w:val="28"/>
                <w:szCs w:val="28"/>
                <w:lang w:val="uk-UA"/>
              </w:rPr>
              <w:t>156 771,692 тис. грн. - спеціальний фонд;</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 xml:space="preserve">інші джерела </w:t>
            </w:r>
            <w:r w:rsidR="00285BC0" w:rsidRPr="00285BC0">
              <w:rPr>
                <w:sz w:val="28"/>
                <w:szCs w:val="28"/>
                <w:lang w:val="uk-UA"/>
              </w:rPr>
              <w:t>(кредитні кошти, гранти, кошти державного бюджету)</w:t>
            </w:r>
          </w:p>
        </w:tc>
        <w:tc>
          <w:tcPr>
            <w:tcW w:w="5386" w:type="dxa"/>
            <w:shd w:val="clear" w:color="auto" w:fill="auto"/>
          </w:tcPr>
          <w:p w:rsidR="00DA0465" w:rsidRPr="001A4BF9" w:rsidRDefault="00285BC0" w:rsidP="006B2A40">
            <w:pPr>
              <w:ind w:left="33"/>
              <w:contextualSpacing/>
              <w:rPr>
                <w:sz w:val="28"/>
                <w:szCs w:val="28"/>
                <w:lang w:val="uk-UA"/>
              </w:rPr>
            </w:pPr>
            <w:r w:rsidRPr="001A4BF9">
              <w:rPr>
                <w:sz w:val="28"/>
                <w:szCs w:val="28"/>
                <w:lang w:val="uk-UA"/>
              </w:rPr>
              <w:t>2</w:t>
            </w:r>
            <w:r w:rsidR="006B2A40" w:rsidRPr="001A4BF9">
              <w:rPr>
                <w:sz w:val="28"/>
                <w:szCs w:val="28"/>
                <w:lang w:val="uk-UA"/>
              </w:rPr>
              <w:t>95 404,437</w:t>
            </w:r>
            <w:r w:rsidR="00DA0465" w:rsidRPr="001A4BF9">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D49C7"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109671,663</w:t>
            </w:r>
          </w:p>
          <w:p w:rsidR="00803309" w:rsidRPr="000D49C7" w:rsidRDefault="00803309" w:rsidP="00EE53C8">
            <w:pPr>
              <w:contextualSpacing/>
              <w:jc w:val="center"/>
              <w:rPr>
                <w:sz w:val="27"/>
                <w:szCs w:val="27"/>
                <w:lang w:val="uk-UA"/>
              </w:rPr>
            </w:pP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192847,657</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182 391,957</w:t>
            </w:r>
          </w:p>
        </w:tc>
        <w:tc>
          <w:tcPr>
            <w:tcW w:w="1740" w:type="dxa"/>
            <w:shd w:val="clear" w:color="auto" w:fill="auto"/>
          </w:tcPr>
          <w:p w:rsidR="00803309" w:rsidRPr="000D49C7" w:rsidRDefault="00803309" w:rsidP="00EE53C8">
            <w:pPr>
              <w:jc w:val="center"/>
              <w:rPr>
                <w:sz w:val="27"/>
                <w:szCs w:val="27"/>
                <w:lang w:val="uk-UA"/>
              </w:rPr>
            </w:pPr>
            <w:r w:rsidRPr="000D49C7">
              <w:rPr>
                <w:sz w:val="27"/>
                <w:szCs w:val="27"/>
                <w:lang w:val="uk-UA"/>
              </w:rPr>
              <w:t>484911,277</w:t>
            </w:r>
          </w:p>
        </w:tc>
      </w:tr>
      <w:tr w:rsidR="00803309" w:rsidRPr="000D49C7"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27757,846</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r w:rsidRPr="000D49C7">
              <w:rPr>
                <w:sz w:val="27"/>
                <w:szCs w:val="27"/>
                <w:lang w:val="uk-UA"/>
              </w:rPr>
              <w:t>-</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r w:rsidRPr="000D49C7">
              <w:rPr>
                <w:sz w:val="27"/>
                <w:szCs w:val="27"/>
                <w:lang w:val="uk-UA"/>
              </w:rPr>
              <w:t>71983,557</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rPr>
                <w:sz w:val="27"/>
                <w:szCs w:val="27"/>
                <w:lang w:val="uk-UA"/>
              </w:rPr>
            </w:pPr>
            <w:r w:rsidRPr="000D49C7">
              <w:rPr>
                <w:sz w:val="27"/>
                <w:szCs w:val="27"/>
                <w:lang w:val="uk-UA"/>
              </w:rPr>
              <w:t>89765,437</w:t>
            </w:r>
          </w:p>
        </w:tc>
        <w:tc>
          <w:tcPr>
            <w:tcW w:w="1740"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27757,846</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r w:rsidRPr="000D49C7">
              <w:rPr>
                <w:sz w:val="27"/>
                <w:szCs w:val="27"/>
                <w:lang w:val="uk-UA"/>
              </w:rPr>
              <w:t>161748,994</w:t>
            </w:r>
          </w:p>
        </w:tc>
      </w:tr>
      <w:tr w:rsidR="00803309" w:rsidRPr="000D49C7"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81913,817</w:t>
            </w:r>
          </w:p>
          <w:p w:rsidR="00803309" w:rsidRPr="000D49C7" w:rsidRDefault="00803309" w:rsidP="00EE53C8">
            <w:pPr>
              <w:contextualSpacing/>
              <w:jc w:val="center"/>
              <w:rPr>
                <w:sz w:val="27"/>
                <w:szCs w:val="27"/>
                <w:lang w:val="uk-UA"/>
              </w:rPr>
            </w:pP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120864,1</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92626,520</w:t>
            </w:r>
          </w:p>
        </w:tc>
        <w:tc>
          <w:tcPr>
            <w:tcW w:w="1740"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295404,437</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О.М.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67168C">
        <w:rPr>
          <w:lang w:val="uk-UA"/>
        </w:rPr>
        <w:t>Липова С.А.</w:t>
      </w:r>
    </w:p>
    <w:p w:rsidR="002C3D37" w:rsidRPr="00DA0465" w:rsidRDefault="0067168C" w:rsidP="00803309">
      <w:pPr>
        <w:tabs>
          <w:tab w:val="left" w:pos="708"/>
          <w:tab w:val="left" w:pos="1455"/>
        </w:tabs>
        <w:ind w:right="-2"/>
        <w:rPr>
          <w:lang w:val="uk-UA"/>
        </w:rPr>
      </w:pPr>
      <w:r>
        <w:rPr>
          <w:lang w:val="uk-UA"/>
        </w:rPr>
        <w:tab/>
      </w:r>
      <w:r>
        <w:rPr>
          <w:lang w:val="uk-UA"/>
        </w:rPr>
        <w:tab/>
      </w:r>
      <w:bookmarkStart w:id="0" w:name="_GoBack"/>
      <w:bookmarkEnd w:id="0"/>
    </w:p>
    <w:sectPr w:rsidR="002C3D37" w:rsidRPr="00DA0465" w:rsidSect="00237F4C">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7335"/>
    <w:rsid w:val="00312435"/>
    <w:rsid w:val="00313663"/>
    <w:rsid w:val="00314CB1"/>
    <w:rsid w:val="0031563C"/>
    <w:rsid w:val="0031750E"/>
    <w:rsid w:val="0032058C"/>
    <w:rsid w:val="003206DF"/>
    <w:rsid w:val="003244DF"/>
    <w:rsid w:val="003302C1"/>
    <w:rsid w:val="00332E64"/>
    <w:rsid w:val="003364AF"/>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168C"/>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3309"/>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BD0E0B1"/>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BE4D-0591-4AE2-8A9A-3D831F35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461</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Коваленко Тетяна Сергіївна</cp:lastModifiedBy>
  <cp:revision>15</cp:revision>
  <cp:lastPrinted>2021-04-05T12:12:00Z</cp:lastPrinted>
  <dcterms:created xsi:type="dcterms:W3CDTF">2021-03-18T14:07:00Z</dcterms:created>
  <dcterms:modified xsi:type="dcterms:W3CDTF">2021-05-13T06:51:00Z</dcterms:modified>
</cp:coreProperties>
</file>