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bookmarkStart w:id="0" w:name="_GoBack"/>
            <w:bookmarkEnd w:id="0"/>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 СКЛИКАННЯ</w:t>
      </w:r>
      <w:r w:rsidR="008134A9">
        <w:rPr>
          <w:bCs/>
          <w:color w:val="000000"/>
          <w:sz w:val="28"/>
          <w:szCs w:val="28"/>
        </w:rPr>
        <w:t xml:space="preserve"> </w:t>
      </w:r>
      <w:r w:rsidR="008134A9">
        <w:rPr>
          <w:bCs/>
          <w:color w:val="000000"/>
          <w:sz w:val="28"/>
          <w:szCs w:val="28"/>
          <w:lang w:val="en-US"/>
        </w:rPr>
        <w:t>LXXVII</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8134A9" w:rsidRPr="003E721A">
              <w:rPr>
                <w:bCs/>
                <w:sz w:val="28"/>
                <w:szCs w:val="28"/>
                <w:lang w:val="ru-RU"/>
              </w:rPr>
              <w:t>24</w:t>
            </w:r>
            <w:r w:rsidR="008134A9">
              <w:rPr>
                <w:bCs/>
                <w:sz w:val="28"/>
                <w:szCs w:val="28"/>
              </w:rPr>
              <w:t xml:space="preserve"> червня </w:t>
            </w:r>
            <w:r>
              <w:rPr>
                <w:bCs/>
                <w:sz w:val="28"/>
                <w:szCs w:val="28"/>
              </w:rPr>
              <w:t xml:space="preserve"> 20</w:t>
            </w:r>
            <w:r w:rsidR="008134A9">
              <w:rPr>
                <w:bCs/>
                <w:sz w:val="28"/>
                <w:szCs w:val="28"/>
              </w:rPr>
              <w:t>20</w:t>
            </w:r>
            <w:r>
              <w:rPr>
                <w:bCs/>
                <w:sz w:val="28"/>
                <w:szCs w:val="28"/>
              </w:rPr>
              <w:t xml:space="preserve"> року № </w:t>
            </w:r>
            <w:r w:rsidR="008134A9">
              <w:rPr>
                <w:bCs/>
                <w:sz w:val="28"/>
                <w:szCs w:val="28"/>
              </w:rPr>
              <w:t>7089</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D23F72"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F97534">
        <w:rPr>
          <w:bCs/>
          <w:sz w:val="28"/>
          <w:szCs w:val="28"/>
        </w:rPr>
        <w:t xml:space="preserve">території </w:t>
      </w:r>
      <w:r w:rsidR="00D23F72" w:rsidRPr="00D23F72">
        <w:rPr>
          <w:color w:val="000000"/>
          <w:sz w:val="28"/>
          <w:szCs w:val="28"/>
        </w:rPr>
        <w:t>по проспекту Курський для визначення планувальної структури розвитку північного промислового вузла</w:t>
      </w:r>
      <w:r w:rsidR="00D23F72">
        <w:rPr>
          <w:color w:val="000000"/>
          <w:sz w:val="28"/>
          <w:szCs w:val="28"/>
        </w:rPr>
        <w:t xml:space="preserve"> </w:t>
      </w:r>
      <w:r w:rsidR="00D23F72" w:rsidRPr="00D23F72">
        <w:rPr>
          <w:bCs/>
          <w:sz w:val="28"/>
          <w:szCs w:val="28"/>
        </w:rPr>
        <w:t>у м. Суми</w:t>
      </w:r>
      <w:r w:rsidR="00D23F72">
        <w:rPr>
          <w:color w:val="000000"/>
          <w:sz w:val="28"/>
          <w:szCs w:val="28"/>
        </w:rPr>
        <w:t xml:space="preserve"> (площею</w:t>
      </w:r>
      <w:r w:rsidR="00D23F72" w:rsidRPr="00D23F72">
        <w:rPr>
          <w:color w:val="000000"/>
          <w:sz w:val="28"/>
          <w:szCs w:val="28"/>
        </w:rPr>
        <w:t> 22,0 га)»</w:t>
      </w:r>
      <w:r w:rsidR="00D9150E" w:rsidRPr="00D23F72">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w:t>
      </w:r>
      <w:r w:rsidR="00D23F72" w:rsidRPr="00D23F72">
        <w:rPr>
          <w:color w:val="000000"/>
          <w:sz w:val="28"/>
          <w:szCs w:val="28"/>
        </w:rPr>
        <w:t xml:space="preserve"> структури розвитку північного промислового вузла</w:t>
      </w:r>
      <w:r w:rsidR="00D23F72">
        <w:rPr>
          <w:color w:val="000000"/>
          <w:sz w:val="28"/>
          <w:szCs w:val="28"/>
        </w:rPr>
        <w:t xml:space="preserve"> та </w:t>
      </w:r>
      <w:r w:rsidR="00D23F72">
        <w:rPr>
          <w:color w:val="000000"/>
          <w:sz w:val="28"/>
          <w:szCs w:val="28"/>
          <w:shd w:val="clear" w:color="auto" w:fill="FFFFFF"/>
        </w:rPr>
        <w:t>параметрів забудови території</w:t>
      </w:r>
      <w:r w:rsidR="00D23F72">
        <w:rPr>
          <w:rFonts w:cs="Times New Roman"/>
          <w:sz w:val="28"/>
          <w:szCs w:val="28"/>
        </w:rPr>
        <w:t xml:space="preserve"> на площі 22,0 га</w:t>
      </w:r>
      <w:r w:rsidR="00D23F72">
        <w:rPr>
          <w:color w:val="000000"/>
          <w:sz w:val="28"/>
          <w:szCs w:val="28"/>
        </w:rPr>
        <w:t xml:space="preserve"> </w:t>
      </w:r>
      <w:r w:rsidR="00D23F72" w:rsidRPr="00D23F72">
        <w:rPr>
          <w:color w:val="000000"/>
          <w:sz w:val="28"/>
          <w:szCs w:val="28"/>
        </w:rPr>
        <w:t>по проспекту Курський</w:t>
      </w:r>
      <w:r w:rsidR="00D23F72">
        <w:rPr>
          <w:color w:val="000000"/>
          <w:sz w:val="28"/>
          <w:szCs w:val="28"/>
        </w:rPr>
        <w:t xml:space="preserve"> у м. Суми,  </w:t>
      </w:r>
      <w:r>
        <w:rPr>
          <w:rFonts w:cs="Times New Roman"/>
          <w:sz w:val="28"/>
          <w:szCs w:val="28"/>
        </w:rPr>
        <w:t xml:space="preserve"> </w:t>
      </w:r>
      <w:r w:rsidR="007B45CA" w:rsidRPr="00313226">
        <w:rPr>
          <w:rFonts w:cs="Times New Roman"/>
          <w:sz w:val="28"/>
          <w:szCs w:val="28"/>
        </w:rPr>
        <w:t>відповідно до стат</w:t>
      </w:r>
      <w:r w:rsidR="00D92492">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D92492">
        <w:rPr>
          <w:rFonts w:cs="Times New Roman"/>
          <w:sz w:val="28"/>
          <w:szCs w:val="28"/>
        </w:rPr>
        <w:t>розділу І</w:t>
      </w:r>
      <w:r w:rsidR="00D92492">
        <w:rPr>
          <w:rFonts w:cs="Times New Roman"/>
          <w:sz w:val="28"/>
          <w:szCs w:val="28"/>
          <w:lang w:val="en-US"/>
        </w:rPr>
        <w:t>V</w:t>
      </w:r>
      <w:r w:rsidR="00D92492" w:rsidRPr="00D92492">
        <w:rPr>
          <w:rFonts w:cs="Times New Roman"/>
          <w:sz w:val="28"/>
          <w:szCs w:val="28"/>
        </w:rPr>
        <w:t xml:space="preserve"> </w:t>
      </w:r>
      <w:r w:rsidR="00D92492">
        <w:rPr>
          <w:rFonts w:cs="Times New Roman"/>
          <w:sz w:val="28"/>
          <w:szCs w:val="28"/>
        </w:rPr>
        <w:t xml:space="preserve">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D92492">
        <w:rPr>
          <w:bCs/>
          <w:sz w:val="28"/>
          <w:szCs w:val="28"/>
        </w:rPr>
        <w:t>містобудівну</w:t>
      </w:r>
      <w:r w:rsidR="00005F9B">
        <w:rPr>
          <w:bCs/>
          <w:sz w:val="28"/>
          <w:szCs w:val="28"/>
        </w:rPr>
        <w:t xml:space="preserve"> </w:t>
      </w:r>
      <w:r w:rsidR="00D92492">
        <w:rPr>
          <w:bCs/>
          <w:sz w:val="28"/>
          <w:szCs w:val="28"/>
        </w:rPr>
        <w:t>документацію</w:t>
      </w:r>
      <w:r w:rsidR="00500890">
        <w:rPr>
          <w:bCs/>
          <w:sz w:val="28"/>
          <w:szCs w:val="28"/>
        </w:rPr>
        <w:t xml:space="preserve"> «</w:t>
      </w:r>
      <w:r w:rsidR="00573DD1">
        <w:rPr>
          <w:bCs/>
          <w:sz w:val="28"/>
          <w:szCs w:val="28"/>
        </w:rPr>
        <w:t xml:space="preserve">Детальний план території </w:t>
      </w:r>
      <w:r w:rsidR="00573DD1" w:rsidRPr="00D23F72">
        <w:rPr>
          <w:color w:val="000000"/>
          <w:sz w:val="28"/>
          <w:szCs w:val="28"/>
        </w:rPr>
        <w:t>по проспекту Курський для визначення планувальної структури розвитку північного промислового вузла</w:t>
      </w:r>
      <w:r w:rsidR="00573DD1">
        <w:rPr>
          <w:color w:val="000000"/>
          <w:sz w:val="28"/>
          <w:szCs w:val="28"/>
        </w:rPr>
        <w:t xml:space="preserve"> </w:t>
      </w:r>
      <w:r w:rsidR="00573DD1" w:rsidRPr="00D23F72">
        <w:rPr>
          <w:bCs/>
          <w:sz w:val="28"/>
          <w:szCs w:val="28"/>
        </w:rPr>
        <w:t>у м. Суми</w:t>
      </w:r>
      <w:r w:rsidR="00573DD1">
        <w:rPr>
          <w:color w:val="000000"/>
          <w:sz w:val="28"/>
          <w:szCs w:val="28"/>
        </w:rPr>
        <w:t xml:space="preserve"> (площею</w:t>
      </w:r>
      <w:r w:rsidR="00573DD1" w:rsidRPr="00D23F72">
        <w:rPr>
          <w:color w:val="000000"/>
          <w:sz w:val="28"/>
          <w:szCs w:val="28"/>
        </w:rPr>
        <w:t> 22,0 га)</w:t>
      </w:r>
      <w:r w:rsidR="00BA5FA4">
        <w:rPr>
          <w:bCs/>
          <w:sz w:val="28"/>
          <w:szCs w:val="28"/>
        </w:rPr>
        <w:t>»</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містобудівної  документації «</w:t>
      </w:r>
      <w:r w:rsidR="00321903">
        <w:rPr>
          <w:bCs/>
          <w:sz w:val="28"/>
          <w:szCs w:val="28"/>
        </w:rPr>
        <w:t xml:space="preserve">Детальний план території </w:t>
      </w:r>
      <w:r w:rsidR="00321903" w:rsidRPr="00D23F72">
        <w:rPr>
          <w:color w:val="000000"/>
          <w:sz w:val="28"/>
          <w:szCs w:val="28"/>
        </w:rPr>
        <w:t>по проспекту Курський для визначення планувальної структури розвитку північного промислового вузла</w:t>
      </w:r>
      <w:r w:rsidR="00321903">
        <w:rPr>
          <w:color w:val="000000"/>
          <w:sz w:val="28"/>
          <w:szCs w:val="28"/>
        </w:rPr>
        <w:t xml:space="preserve"> </w:t>
      </w:r>
      <w:r w:rsidR="00321903" w:rsidRPr="00D23F72">
        <w:rPr>
          <w:bCs/>
          <w:sz w:val="28"/>
          <w:szCs w:val="28"/>
        </w:rPr>
        <w:t>у м. Суми</w:t>
      </w:r>
      <w:r w:rsidR="00321903">
        <w:rPr>
          <w:color w:val="000000"/>
          <w:sz w:val="28"/>
          <w:szCs w:val="28"/>
        </w:rPr>
        <w:t xml:space="preserve"> (площею</w:t>
      </w:r>
      <w:r w:rsidR="00321903" w:rsidRPr="00D23F72">
        <w:rPr>
          <w:color w:val="000000"/>
          <w:sz w:val="28"/>
          <w:szCs w:val="28"/>
        </w:rPr>
        <w:t> 22,0 га)</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lastRenderedPageBreak/>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D23F72">
        <w:rPr>
          <w:rFonts w:ascii="Times New Roman" w:hAnsi="Times New Roman" w:cs="Times New Roman"/>
          <w:sz w:val="24"/>
          <w:szCs w:val="24"/>
        </w:rPr>
        <w:t>Бондаренко О.О.</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sectPr w:rsidR="00761F66"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FC"/>
    <w:rsid w:val="00005F9B"/>
    <w:rsid w:val="00031E54"/>
    <w:rsid w:val="00082835"/>
    <w:rsid w:val="000B2C7E"/>
    <w:rsid w:val="001757FC"/>
    <w:rsid w:val="001849CB"/>
    <w:rsid w:val="002A5DF2"/>
    <w:rsid w:val="002B3646"/>
    <w:rsid w:val="002E17AE"/>
    <w:rsid w:val="002F6013"/>
    <w:rsid w:val="002F75C6"/>
    <w:rsid w:val="00313226"/>
    <w:rsid w:val="00314D62"/>
    <w:rsid w:val="00321903"/>
    <w:rsid w:val="003C4F5C"/>
    <w:rsid w:val="003E721A"/>
    <w:rsid w:val="003F6451"/>
    <w:rsid w:val="00406B50"/>
    <w:rsid w:val="00426026"/>
    <w:rsid w:val="00493278"/>
    <w:rsid w:val="00494159"/>
    <w:rsid w:val="004F0ABD"/>
    <w:rsid w:val="00500890"/>
    <w:rsid w:val="00573DD1"/>
    <w:rsid w:val="005A08E5"/>
    <w:rsid w:val="005F7C50"/>
    <w:rsid w:val="006421E3"/>
    <w:rsid w:val="006507EF"/>
    <w:rsid w:val="006B66CA"/>
    <w:rsid w:val="006B6D35"/>
    <w:rsid w:val="006E48A6"/>
    <w:rsid w:val="006F4DAA"/>
    <w:rsid w:val="0070333B"/>
    <w:rsid w:val="00761F66"/>
    <w:rsid w:val="007B45CA"/>
    <w:rsid w:val="008134A9"/>
    <w:rsid w:val="00873F87"/>
    <w:rsid w:val="008C5A27"/>
    <w:rsid w:val="008D4B5C"/>
    <w:rsid w:val="009746DC"/>
    <w:rsid w:val="00A01DC6"/>
    <w:rsid w:val="00A87A21"/>
    <w:rsid w:val="00AA2BEE"/>
    <w:rsid w:val="00B70BF8"/>
    <w:rsid w:val="00BA5FA4"/>
    <w:rsid w:val="00CA0461"/>
    <w:rsid w:val="00CF23C9"/>
    <w:rsid w:val="00CF6D1D"/>
    <w:rsid w:val="00D15BF7"/>
    <w:rsid w:val="00D23F72"/>
    <w:rsid w:val="00D9150E"/>
    <w:rsid w:val="00D92492"/>
    <w:rsid w:val="00E34D2B"/>
    <w:rsid w:val="00E7276F"/>
    <w:rsid w:val="00EB3196"/>
    <w:rsid w:val="00F60CDE"/>
    <w:rsid w:val="00F9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26814-A10B-448E-B180-7C5D5E5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9149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289F-434F-4717-8B17-BC2E1BC8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Пасиленко Ганна Михайлівна</cp:lastModifiedBy>
  <cp:revision>2</cp:revision>
  <cp:lastPrinted>2020-06-25T06:37:00Z</cp:lastPrinted>
  <dcterms:created xsi:type="dcterms:W3CDTF">2020-06-30T08:53:00Z</dcterms:created>
  <dcterms:modified xsi:type="dcterms:W3CDTF">2020-06-30T08:53:00Z</dcterms:modified>
</cp:coreProperties>
</file>