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4B" w:rsidRDefault="00510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17"/>
      </w:tblGrid>
      <w:tr w:rsidR="0051084B">
        <w:tc>
          <w:tcPr>
            <w:tcW w:w="4361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114300" distR="114300">
                  <wp:extent cx="394970" cy="577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57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1084B" w:rsidRPr="005042A7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="00843976">
        <w:rPr>
          <w:color w:val="000000"/>
          <w:sz w:val="28"/>
          <w:szCs w:val="28"/>
        </w:rPr>
        <w:t xml:space="preserve"> </w:t>
      </w:r>
      <w:r w:rsidR="005042A7">
        <w:rPr>
          <w:color w:val="000000"/>
          <w:sz w:val="28"/>
          <w:szCs w:val="28"/>
          <w:lang w:val="en-US"/>
        </w:rPr>
        <w:t>LXXIV</w:t>
      </w:r>
      <w:r w:rsidR="0084397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СЕСІЯ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РІШЕННЯ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</w:t>
            </w:r>
            <w:r w:rsidR="005042A7" w:rsidRPr="00843976">
              <w:rPr>
                <w:color w:val="000000"/>
                <w:sz w:val="28"/>
                <w:szCs w:val="28"/>
                <w:lang w:val="ru-RU"/>
              </w:rPr>
              <w:t xml:space="preserve">13 </w:t>
            </w:r>
            <w:r w:rsidR="005042A7">
              <w:rPr>
                <w:color w:val="000000"/>
                <w:sz w:val="28"/>
                <w:szCs w:val="28"/>
              </w:rPr>
              <w:t xml:space="preserve">травня </w:t>
            </w:r>
            <w:r>
              <w:rPr>
                <w:color w:val="000000"/>
                <w:sz w:val="28"/>
                <w:szCs w:val="28"/>
              </w:rPr>
              <w:t xml:space="preserve">2020 року № </w:t>
            </w:r>
            <w:r w:rsidR="005042A7">
              <w:rPr>
                <w:color w:val="000000"/>
                <w:sz w:val="28"/>
                <w:szCs w:val="28"/>
              </w:rPr>
              <w:t>6750</w:t>
            </w:r>
            <w:r>
              <w:rPr>
                <w:color w:val="000000"/>
                <w:sz w:val="28"/>
                <w:szCs w:val="28"/>
              </w:rPr>
              <w:t>-МР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Суми</w:t>
            </w:r>
          </w:p>
        </w:tc>
      </w:tr>
      <w:tr w:rsidR="0051084B">
        <w:tc>
          <w:tcPr>
            <w:tcW w:w="4820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безоплатну передачу майна комунальної власності Сумської міської об’єднаної територіальної громади у державну власність </w:t>
            </w:r>
            <w:r>
              <w:rPr>
                <w:sz w:val="28"/>
                <w:szCs w:val="28"/>
              </w:rPr>
              <w:t>Державному професійно-технічному навчальному закладу «Сумський центр професійно-технічної освіти»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center" w:pos="2977"/>
          <w:tab w:val="left" w:pos="4820"/>
        </w:tabs>
        <w:ind w:right="4535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2977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звернення Державного професійно-технічного навчального закладу «Сумський центр професійно-технічної освіти» № 156 від 16.04.2020, відповідно до Закону України «Про передачу об’єктів права державної та комунальної власності», постанови Кабінету Міністрів України від 21 вересня 1998 року № 1482 «Про передачу об’єктів права державної та комунальної власності», відповідно до статті 327 Цивільного кодексу України, керуючись статтями 25, 60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Передати безоплатно у державну власність </w:t>
      </w:r>
      <w:r>
        <w:rPr>
          <w:sz w:val="28"/>
          <w:szCs w:val="28"/>
        </w:rPr>
        <w:t>Державному професійно-технічному навчальному закладу «Сумський центр професійно-технічної освіти»</w:t>
      </w:r>
      <w:r>
        <w:rPr>
          <w:color w:val="000000"/>
          <w:sz w:val="28"/>
          <w:szCs w:val="28"/>
        </w:rPr>
        <w:t xml:space="preserve"> комунальне майно Сумської міської об’єднаної територіальної громади згідно з додатком до цього рішення.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Департаменту забезпечення ресурсних платежів Сумської міської ради (Клименко Ю.М.) здійснити передачу, зазначену в пункті 1 цього рішення.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Організацію виконання цього рішення покласти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 першого заступника міського голови Войтенка В.В.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5042A7" w:rsidRDefault="005042A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5042A7" w:rsidRDefault="005042A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</w:p>
    <w:p w:rsidR="005042A7" w:rsidRDefault="005042A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до </w:t>
      </w:r>
      <w:r>
        <w:rPr>
          <w:color w:val="000000"/>
          <w:sz w:val="28"/>
          <w:szCs w:val="28"/>
        </w:rPr>
        <w:t xml:space="preserve">рішення Сумської міської ради        «Про безоплатну передачу майна комунальної власності Сумської міської об’єднаної територіальної громади у державну власність </w:t>
      </w:r>
      <w:r>
        <w:rPr>
          <w:sz w:val="28"/>
          <w:szCs w:val="28"/>
        </w:rPr>
        <w:t>Державному професійно-технічному навчальному закладу «Сумський центр професійно-технічної освіти»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5042A7">
        <w:rPr>
          <w:color w:val="000000"/>
          <w:sz w:val="28"/>
          <w:szCs w:val="28"/>
        </w:rPr>
        <w:t xml:space="preserve">13 травня </w:t>
      </w:r>
      <w:r>
        <w:rPr>
          <w:color w:val="000000"/>
          <w:sz w:val="28"/>
          <w:szCs w:val="28"/>
        </w:rPr>
        <w:t xml:space="preserve">2020 року № </w:t>
      </w:r>
      <w:r w:rsidR="005042A7">
        <w:rPr>
          <w:color w:val="000000"/>
          <w:sz w:val="28"/>
          <w:szCs w:val="28"/>
        </w:rPr>
        <w:t>6750</w:t>
      </w:r>
      <w:r>
        <w:rPr>
          <w:color w:val="000000"/>
          <w:sz w:val="28"/>
          <w:szCs w:val="28"/>
        </w:rPr>
        <w:t>-МР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майна, яке передається у державну власність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444"/>
        <w:gridCol w:w="3402"/>
        <w:gridCol w:w="2693"/>
        <w:gridCol w:w="1418"/>
      </w:tblGrid>
      <w:tr w:rsidR="0051084B">
        <w:trPr>
          <w:trHeight w:val="225"/>
        </w:trPr>
        <w:tc>
          <w:tcPr>
            <w:tcW w:w="649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1444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Інвентарний номер</w:t>
            </w:r>
          </w:p>
        </w:tc>
        <w:tc>
          <w:tcPr>
            <w:tcW w:w="3402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Найменування</w:t>
            </w:r>
          </w:p>
        </w:tc>
        <w:tc>
          <w:tcPr>
            <w:tcW w:w="2693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Номер паспорта (номер шасі, кузова)</w:t>
            </w:r>
          </w:p>
        </w:tc>
        <w:tc>
          <w:tcPr>
            <w:tcW w:w="1418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Рік випуску</w:t>
            </w:r>
          </w:p>
        </w:tc>
      </w:tr>
      <w:tr w:rsidR="0051084B">
        <w:trPr>
          <w:trHeight w:val="225"/>
        </w:trPr>
        <w:tc>
          <w:tcPr>
            <w:tcW w:w="649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44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101510034</w:t>
            </w:r>
          </w:p>
        </w:tc>
        <w:tc>
          <w:tcPr>
            <w:tcW w:w="3402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Автомобіль ГАЗ 31105, державний № ВМ0548СЕ 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Х963110507135715131105070134289</w:t>
            </w:r>
          </w:p>
        </w:tc>
        <w:tc>
          <w:tcPr>
            <w:tcW w:w="1418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2006</w:t>
            </w:r>
          </w:p>
        </w:tc>
      </w:tr>
      <w:tr w:rsidR="0051084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101510029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Автомобіль ГАЗ 31105-411, державний № ВМ0547СЕ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Х963110505128401931105050071009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2005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РОЗСИЛКИ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Сумської міської ради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«Про безоплатну передачу майна комунальної власності Сумської міської об’єднаної територіальної громади у державну власність</w:t>
      </w:r>
      <w:r>
        <w:rPr>
          <w:b/>
          <w:sz w:val="28"/>
          <w:szCs w:val="28"/>
        </w:rPr>
        <w:t xml:space="preserve"> Державному професійно-технічному навчальному закладу «Сумський центр професійно-технічної освіти»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520"/>
        <w:gridCol w:w="2340"/>
        <w:gridCol w:w="1287"/>
      </w:tblGrid>
      <w:tr w:rsidR="0051084B">
        <w:trPr>
          <w:trHeight w:val="1909"/>
        </w:trPr>
        <w:tc>
          <w:tcPr>
            <w:tcW w:w="828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 І.П. керівника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та електронна адреси</w:t>
            </w:r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Необхідна кількість примірників рішення СМР</w:t>
            </w:r>
          </w:p>
        </w:tc>
      </w:tr>
      <w:tr w:rsidR="0051084B">
        <w:tc>
          <w:tcPr>
            <w:tcW w:w="828" w:type="dxa"/>
          </w:tcPr>
          <w:p w:rsidR="0051084B" w:rsidRDefault="0051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Клименко Ю.М.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dresurs@smr.gov.ua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1084B">
        <w:trPr>
          <w:trHeight w:val="1800"/>
        </w:trPr>
        <w:tc>
          <w:tcPr>
            <w:tcW w:w="828" w:type="dxa"/>
          </w:tcPr>
          <w:p w:rsidR="0051084B" w:rsidRDefault="0051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Виконавчий комітет Сумської міської ради, перший заступник міського голови 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Войтенко В.В.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rada@smr.gov.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2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ресурсних платежів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Ю.М. Клименко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sectPr w:rsidR="0051084B">
      <w:pgSz w:w="11907" w:h="16840"/>
      <w:pgMar w:top="567" w:right="567" w:bottom="567" w:left="1701" w:header="0" w:footer="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6A3"/>
    <w:multiLevelType w:val="multilevel"/>
    <w:tmpl w:val="7D9A0758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4B"/>
    <w:rsid w:val="000625DD"/>
    <w:rsid w:val="005042A7"/>
    <w:rsid w:val="0051084B"/>
    <w:rsid w:val="008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AE5B"/>
  <w15:docId w15:val="{5721D3C0-F6DE-4C54-A4F7-12DFCB9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2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Кудрицька Юлія Олексіївна</cp:lastModifiedBy>
  <cp:revision>5</cp:revision>
  <cp:lastPrinted>2020-05-13T13:25:00Z</cp:lastPrinted>
  <dcterms:created xsi:type="dcterms:W3CDTF">2020-04-17T05:22:00Z</dcterms:created>
  <dcterms:modified xsi:type="dcterms:W3CDTF">2020-05-13T13:27:00Z</dcterms:modified>
</cp:coreProperties>
</file>