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7C" w:rsidRDefault="0020227C">
      <w:bookmarkStart w:id="0" w:name="_GoBack"/>
      <w:bookmarkEnd w:id="0"/>
    </w:p>
    <w:tbl>
      <w:tblPr>
        <w:tblStyle w:val="a3"/>
        <w:tblpPr w:leftFromText="180" w:rightFromText="180" w:vertAnchor="text" w:horzAnchor="page" w:tblpX="9199" w:tblpY="-45"/>
        <w:tblOverlap w:val="never"/>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4"/>
      </w:tblGrid>
      <w:tr w:rsidR="00213157" w:rsidTr="00213157">
        <w:trPr>
          <w:trHeight w:val="1701"/>
        </w:trPr>
        <w:tc>
          <w:tcPr>
            <w:tcW w:w="6204" w:type="dxa"/>
          </w:tcPr>
          <w:p w:rsidR="00213157" w:rsidRPr="0001566B" w:rsidRDefault="00213157" w:rsidP="00213157">
            <w:pPr>
              <w:ind w:right="99"/>
              <w:jc w:val="center"/>
              <w:rPr>
                <w:rStyle w:val="ad"/>
                <w:i w:val="0"/>
                <w:lang w:val="uk-UA"/>
              </w:rPr>
            </w:pPr>
            <w:r w:rsidRPr="004F6BB1">
              <w:rPr>
                <w:rStyle w:val="ad"/>
                <w:i w:val="0"/>
              </w:rPr>
              <w:t>Додаток</w:t>
            </w:r>
            <w:r w:rsidRPr="00BD0E3B">
              <w:rPr>
                <w:rStyle w:val="ad"/>
                <w:i w:val="0"/>
              </w:rPr>
              <w:t xml:space="preserve"> </w:t>
            </w:r>
            <w:r>
              <w:rPr>
                <w:rStyle w:val="ad"/>
                <w:i w:val="0"/>
                <w:lang w:val="uk-UA"/>
              </w:rPr>
              <w:t>2</w:t>
            </w:r>
          </w:p>
          <w:p w:rsidR="00213157" w:rsidRPr="001956DE" w:rsidRDefault="00213157" w:rsidP="00213157">
            <w:pPr>
              <w:ind w:right="-108"/>
              <w:jc w:val="both"/>
              <w:rPr>
                <w:lang w:val="uk-UA"/>
              </w:rPr>
            </w:pPr>
            <w:r w:rsidRPr="001956DE">
              <w:rPr>
                <w:lang w:val="uk-UA"/>
              </w:rPr>
              <w:t xml:space="preserve">до рішення Сумської міської ради </w:t>
            </w:r>
            <w:r>
              <w:rPr>
                <w:lang w:val="uk-UA"/>
              </w:rPr>
              <w:br/>
            </w:r>
            <w:r w:rsidRPr="001956DE">
              <w:rPr>
                <w:lang w:val="uk-UA"/>
              </w:rPr>
              <w:t>«Про затвердження «Програми з реалізації Конвенції ООН про права дитини Сумської міської об’єднаної територіальної громади на 2020-2022 роки»</w:t>
            </w:r>
          </w:p>
          <w:p w:rsidR="00213157" w:rsidRDefault="00213157" w:rsidP="00213157">
            <w:pPr>
              <w:ind w:right="-108"/>
              <w:jc w:val="both"/>
              <w:rPr>
                <w:lang w:val="uk-UA"/>
              </w:rPr>
            </w:pPr>
            <w:r w:rsidRPr="001956DE">
              <w:rPr>
                <w:lang w:val="uk-UA"/>
              </w:rPr>
              <w:t>від 18 грудня 2019 року № 6113-МР</w:t>
            </w:r>
          </w:p>
          <w:p w:rsidR="00213157" w:rsidRPr="001956DE" w:rsidRDefault="00213157" w:rsidP="00213157">
            <w:pPr>
              <w:ind w:right="-108"/>
              <w:rPr>
                <w:color w:val="000000"/>
                <w:sz w:val="16"/>
                <w:szCs w:val="16"/>
                <w:lang w:val="uk-UA"/>
              </w:rPr>
            </w:pPr>
          </w:p>
        </w:tc>
      </w:tr>
    </w:tbl>
    <w:p w:rsidR="002D1071" w:rsidRDefault="00080542" w:rsidP="00080542">
      <w:pPr>
        <w:tabs>
          <w:tab w:val="left" w:pos="8080"/>
        </w:tabs>
        <w:jc w:val="center"/>
        <w:rPr>
          <w:b/>
          <w:iCs/>
          <w:lang w:val="uk-UA"/>
        </w:rPr>
      </w:pPr>
      <w:r w:rsidRPr="007A5386">
        <w:rPr>
          <w:b/>
          <w:lang w:val="uk-UA"/>
        </w:rPr>
        <w:br w:type="textWrapping" w:clear="all"/>
        <w:t xml:space="preserve">Напрями діяльності, завдання та заходи </w:t>
      </w:r>
      <w:r w:rsidR="002D1071">
        <w:rPr>
          <w:b/>
          <w:lang w:val="uk-UA"/>
        </w:rPr>
        <w:t xml:space="preserve"> </w:t>
      </w:r>
      <w:r w:rsidRPr="007A5386">
        <w:rPr>
          <w:b/>
          <w:lang w:val="uk-UA"/>
        </w:rPr>
        <w:t>Програми</w:t>
      </w:r>
      <w:r w:rsidRPr="007A5386">
        <w:rPr>
          <w:b/>
          <w:iCs/>
          <w:lang w:val="uk-UA"/>
        </w:rPr>
        <w:t xml:space="preserve"> з реалізації Конвенції ООН </w:t>
      </w:r>
    </w:p>
    <w:p w:rsidR="00080542" w:rsidRDefault="00080542" w:rsidP="0020227C">
      <w:pPr>
        <w:tabs>
          <w:tab w:val="left" w:pos="8080"/>
        </w:tabs>
        <w:jc w:val="center"/>
        <w:rPr>
          <w:b/>
          <w:iCs/>
          <w:lang w:val="uk-UA"/>
        </w:rPr>
      </w:pPr>
      <w:r w:rsidRPr="007A5386">
        <w:rPr>
          <w:b/>
          <w:iCs/>
          <w:lang w:val="uk-UA"/>
        </w:rPr>
        <w:t xml:space="preserve">про права дитини </w:t>
      </w:r>
      <w:r w:rsidR="0020227C">
        <w:rPr>
          <w:b/>
          <w:iCs/>
          <w:lang w:val="uk-UA"/>
        </w:rPr>
        <w:t xml:space="preserve"> Сумської міської об’єднаної територіальної громади </w:t>
      </w:r>
      <w:r w:rsidRPr="007A5386">
        <w:rPr>
          <w:b/>
          <w:iCs/>
          <w:lang w:val="uk-UA"/>
        </w:rPr>
        <w:t>на 20</w:t>
      </w:r>
      <w:r w:rsidR="0001566B" w:rsidRPr="007A5386">
        <w:rPr>
          <w:b/>
          <w:iCs/>
          <w:lang w:val="uk-UA"/>
        </w:rPr>
        <w:t>20</w:t>
      </w:r>
      <w:r w:rsidRPr="007A5386">
        <w:rPr>
          <w:b/>
          <w:iCs/>
          <w:lang w:val="uk-UA"/>
        </w:rPr>
        <w:t>-20</w:t>
      </w:r>
      <w:r w:rsidR="0001566B" w:rsidRPr="007A5386">
        <w:rPr>
          <w:b/>
          <w:iCs/>
          <w:lang w:val="uk-UA"/>
        </w:rPr>
        <w:t>22</w:t>
      </w:r>
      <w:r w:rsidRPr="007A5386">
        <w:rPr>
          <w:b/>
          <w:iCs/>
          <w:lang w:val="uk-UA"/>
        </w:rPr>
        <w:t xml:space="preserve"> роки</w:t>
      </w:r>
    </w:p>
    <w:p w:rsidR="0020227C" w:rsidRPr="007A5386" w:rsidRDefault="0020227C" w:rsidP="0020227C">
      <w:pPr>
        <w:tabs>
          <w:tab w:val="left" w:pos="7371"/>
        </w:tabs>
        <w:jc w:val="center"/>
        <w:rPr>
          <w:sz w:val="10"/>
          <w:szCs w:val="10"/>
          <w:lang w:val="uk-UA"/>
        </w:rPr>
      </w:pPr>
    </w:p>
    <w:tbl>
      <w:tblPr>
        <w:tblW w:w="150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914"/>
        <w:gridCol w:w="17"/>
        <w:gridCol w:w="2459"/>
        <w:gridCol w:w="1598"/>
        <w:gridCol w:w="2252"/>
        <w:gridCol w:w="15"/>
        <w:gridCol w:w="1962"/>
        <w:gridCol w:w="16"/>
        <w:gridCol w:w="1953"/>
        <w:gridCol w:w="2318"/>
        <w:gridCol w:w="9"/>
        <w:gridCol w:w="7"/>
      </w:tblGrid>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both"/>
              <w:rPr>
                <w:lang w:val="uk-UA"/>
              </w:rPr>
            </w:pPr>
            <w:r w:rsidRPr="007A5386">
              <w:rPr>
                <w:lang w:val="uk-UA"/>
              </w:rPr>
              <w:t>Напрям діяльності: Створення умов для забезпечення прав дітей, в тому числі дітей-сиріт та дітей, позбавлених батьківського піклування</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 з/п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Пріоритетні завдання</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Заходи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Строк виконання заходу</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Виконавці</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Джерела фінансування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817248">
            <w:pPr>
              <w:jc w:val="center"/>
              <w:rPr>
                <w:b/>
                <w:sz w:val="24"/>
                <w:szCs w:val="24"/>
                <w:lang w:val="uk-UA"/>
              </w:rPr>
            </w:pPr>
            <w:r w:rsidRPr="002D3990">
              <w:rPr>
                <w:b/>
                <w:sz w:val="24"/>
                <w:szCs w:val="24"/>
                <w:lang w:val="uk-UA"/>
              </w:rPr>
              <w:t>Орієнтовні обсяги фінансування (вартість), грн. у тому числі</w:t>
            </w:r>
          </w:p>
        </w:tc>
        <w:tc>
          <w:tcPr>
            <w:tcW w:w="2318" w:type="dxa"/>
            <w:tcBorders>
              <w:top w:val="single" w:sz="4" w:space="0" w:color="auto"/>
              <w:left w:val="single" w:sz="4" w:space="0" w:color="auto"/>
              <w:bottom w:val="single" w:sz="4" w:space="0" w:color="auto"/>
              <w:right w:val="single" w:sz="4" w:space="0" w:color="auto"/>
            </w:tcBorders>
            <w:vAlign w:val="center"/>
            <w:hideMark/>
          </w:tcPr>
          <w:p w:rsidR="00080542" w:rsidRPr="002D3990" w:rsidRDefault="00080542" w:rsidP="00F25E83">
            <w:pPr>
              <w:jc w:val="center"/>
              <w:rPr>
                <w:b/>
                <w:sz w:val="24"/>
                <w:szCs w:val="24"/>
                <w:lang w:val="uk-UA"/>
              </w:rPr>
            </w:pPr>
            <w:r w:rsidRPr="002D3990">
              <w:rPr>
                <w:b/>
                <w:sz w:val="24"/>
                <w:szCs w:val="24"/>
                <w:lang w:val="uk-UA"/>
              </w:rPr>
              <w:t>Очікуваний результат</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2</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3</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5</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6</w:t>
            </w:r>
          </w:p>
        </w:tc>
        <w:tc>
          <w:tcPr>
            <w:tcW w:w="1953"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7</w:t>
            </w:r>
          </w:p>
        </w:tc>
        <w:tc>
          <w:tcPr>
            <w:tcW w:w="2318" w:type="dxa"/>
            <w:tcBorders>
              <w:top w:val="single" w:sz="4" w:space="0" w:color="auto"/>
              <w:left w:val="single" w:sz="4" w:space="0" w:color="auto"/>
              <w:bottom w:val="single" w:sz="4" w:space="0" w:color="auto"/>
              <w:right w:val="single" w:sz="4" w:space="0" w:color="auto"/>
            </w:tcBorders>
            <w:vAlign w:val="center"/>
            <w:hideMark/>
          </w:tcPr>
          <w:p w:rsidR="00080542" w:rsidRPr="007A5386" w:rsidRDefault="00080542" w:rsidP="00F25E83">
            <w:pPr>
              <w:jc w:val="center"/>
              <w:rPr>
                <w:lang w:val="uk-UA"/>
              </w:rPr>
            </w:pPr>
            <w:r w:rsidRPr="007A5386">
              <w:rPr>
                <w:lang w:val="uk-UA"/>
              </w:rPr>
              <w:t>8</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vAlign w:val="center"/>
          </w:tcPr>
          <w:p w:rsidR="00080542" w:rsidRPr="006E1C7E" w:rsidRDefault="00080542" w:rsidP="00080542">
            <w:pPr>
              <w:jc w:val="center"/>
              <w:rPr>
                <w:b/>
                <w:lang w:val="uk-UA"/>
              </w:rPr>
            </w:pPr>
            <w:r w:rsidRPr="006E1C7E">
              <w:rPr>
                <w:b/>
                <w:lang w:val="uk-UA"/>
              </w:rPr>
              <w:t>І. Охорона здоров’я</w:t>
            </w:r>
          </w:p>
        </w:tc>
      </w:tr>
      <w:tr w:rsidR="007A5386" w:rsidRPr="00213157" w:rsidTr="00D70729">
        <w:trPr>
          <w:gridAfter w:val="2"/>
          <w:wAfter w:w="16" w:type="dxa"/>
          <w:trHeight w:val="5099"/>
        </w:trPr>
        <w:tc>
          <w:tcPr>
            <w:tcW w:w="572" w:type="dxa"/>
            <w:tcBorders>
              <w:top w:val="single" w:sz="4" w:space="0" w:color="auto"/>
              <w:left w:val="single" w:sz="4" w:space="0" w:color="auto"/>
              <w:bottom w:val="single" w:sz="4" w:space="0" w:color="auto"/>
              <w:right w:val="single" w:sz="4" w:space="0" w:color="auto"/>
            </w:tcBorders>
            <w:hideMark/>
          </w:tcPr>
          <w:p w:rsidR="00080542" w:rsidRPr="007A5386" w:rsidRDefault="00080542" w:rsidP="005A2D19">
            <w:pPr>
              <w:rPr>
                <w:lang w:val="uk-UA"/>
              </w:rPr>
            </w:pPr>
            <w:r w:rsidRPr="007A5386">
              <w:rPr>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080542" w:rsidRPr="007A5386" w:rsidRDefault="00080542" w:rsidP="005A2D19">
            <w:pPr>
              <w:rPr>
                <w:lang w:val="uk-UA"/>
              </w:rPr>
            </w:pPr>
            <w:r w:rsidRPr="007A5386">
              <w:rPr>
                <w:lang w:val="uk-UA"/>
              </w:rPr>
              <w:t>Охорона здоров’я та формування здорового способу життя дітей</w:t>
            </w:r>
          </w:p>
        </w:tc>
        <w:tc>
          <w:tcPr>
            <w:tcW w:w="2476" w:type="dxa"/>
            <w:gridSpan w:val="2"/>
            <w:tcBorders>
              <w:top w:val="single" w:sz="4" w:space="0" w:color="auto"/>
              <w:left w:val="single" w:sz="4" w:space="0" w:color="auto"/>
              <w:right w:val="single" w:sz="4" w:space="0" w:color="auto"/>
            </w:tcBorders>
          </w:tcPr>
          <w:p w:rsidR="00080542" w:rsidRPr="007A5386" w:rsidRDefault="00080542" w:rsidP="00552191">
            <w:pPr>
              <w:pStyle w:val="Style1"/>
              <w:spacing w:line="240" w:lineRule="auto"/>
              <w:ind w:firstLine="0"/>
              <w:rPr>
                <w:sz w:val="28"/>
                <w:szCs w:val="28"/>
                <w:lang w:val="uk-UA"/>
              </w:rPr>
            </w:pPr>
            <w:r w:rsidRPr="007A5386">
              <w:rPr>
                <w:sz w:val="28"/>
                <w:szCs w:val="28"/>
                <w:lang w:val="uk-UA"/>
              </w:rPr>
              <w:t>1</w:t>
            </w:r>
            <w:r w:rsidR="00DE5833" w:rsidRPr="007A5386">
              <w:rPr>
                <w:sz w:val="28"/>
                <w:szCs w:val="28"/>
                <w:lang w:val="uk-UA"/>
              </w:rPr>
              <w:t>.</w:t>
            </w:r>
            <w:r w:rsidRPr="007A5386">
              <w:rPr>
                <w:sz w:val="28"/>
                <w:szCs w:val="28"/>
                <w:lang w:val="uk-UA"/>
              </w:rPr>
              <w:t>1.Забезпечення діяльності «Клініки, др</w:t>
            </w:r>
            <w:r w:rsidR="00DE5833" w:rsidRPr="007A5386">
              <w:rPr>
                <w:sz w:val="28"/>
                <w:szCs w:val="28"/>
                <w:lang w:val="uk-UA"/>
              </w:rPr>
              <w:t xml:space="preserve">ужньої до молоді» </w:t>
            </w:r>
            <w:r w:rsidR="00552191">
              <w:rPr>
                <w:sz w:val="28"/>
                <w:szCs w:val="28"/>
                <w:lang w:val="uk-UA"/>
              </w:rPr>
              <w:t>КНП «Дитяча клінічна лікарня Святої Зінаїди» Сумської міської ради</w:t>
            </w:r>
          </w:p>
        </w:tc>
        <w:tc>
          <w:tcPr>
            <w:tcW w:w="1598" w:type="dxa"/>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20</w:t>
            </w:r>
            <w:r w:rsidR="0001566B" w:rsidRPr="007A5386">
              <w:rPr>
                <w:lang w:val="uk-UA"/>
              </w:rPr>
              <w:t>20</w:t>
            </w:r>
            <w:r w:rsidRPr="007A5386">
              <w:rPr>
                <w:lang w:val="uk-UA"/>
              </w:rPr>
              <w:t>-20</w:t>
            </w:r>
            <w:r w:rsidR="0001566B" w:rsidRPr="007A5386">
              <w:rPr>
                <w:lang w:val="uk-UA"/>
              </w:rPr>
              <w:t>22</w:t>
            </w:r>
            <w:r w:rsidR="00911BCC" w:rsidRPr="007A5386">
              <w:rPr>
                <w:lang w:val="uk-UA"/>
              </w:rPr>
              <w:t xml:space="preserve"> </w:t>
            </w:r>
            <w:r w:rsidRPr="007A5386">
              <w:t>роки</w:t>
            </w:r>
          </w:p>
          <w:p w:rsidR="00080542" w:rsidRPr="007A5386" w:rsidRDefault="00080542" w:rsidP="005A2D19">
            <w:pPr>
              <w:rPr>
                <w:lang w:val="uk-UA"/>
              </w:rPr>
            </w:pPr>
          </w:p>
        </w:tc>
        <w:tc>
          <w:tcPr>
            <w:tcW w:w="2267" w:type="dxa"/>
            <w:gridSpan w:val="2"/>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Відділ охорони здоров’я Сумської міської ради</w:t>
            </w:r>
          </w:p>
        </w:tc>
        <w:tc>
          <w:tcPr>
            <w:tcW w:w="1978" w:type="dxa"/>
            <w:gridSpan w:val="2"/>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Коштів не потребує</w:t>
            </w:r>
          </w:p>
        </w:tc>
        <w:tc>
          <w:tcPr>
            <w:tcW w:w="1953" w:type="dxa"/>
            <w:tcBorders>
              <w:top w:val="single" w:sz="4" w:space="0" w:color="auto"/>
              <w:left w:val="single" w:sz="4" w:space="0" w:color="auto"/>
              <w:right w:val="single" w:sz="4" w:space="0" w:color="auto"/>
            </w:tcBorders>
          </w:tcPr>
          <w:p w:rsidR="00080542" w:rsidRPr="007A5386" w:rsidRDefault="00080542" w:rsidP="005A2D19">
            <w:pPr>
              <w:rPr>
                <w:lang w:val="uk-UA"/>
              </w:rPr>
            </w:pPr>
          </w:p>
        </w:tc>
        <w:tc>
          <w:tcPr>
            <w:tcW w:w="2318" w:type="dxa"/>
            <w:tcBorders>
              <w:top w:val="single" w:sz="4" w:space="0" w:color="auto"/>
              <w:left w:val="single" w:sz="4" w:space="0" w:color="auto"/>
              <w:right w:val="single" w:sz="4" w:space="0" w:color="auto"/>
            </w:tcBorders>
          </w:tcPr>
          <w:p w:rsidR="00080542" w:rsidRPr="007A5386" w:rsidRDefault="00080542" w:rsidP="005A2D19">
            <w:pPr>
              <w:rPr>
                <w:lang w:val="uk-UA"/>
              </w:rPr>
            </w:pPr>
            <w:r w:rsidRPr="007A5386">
              <w:rPr>
                <w:lang w:val="uk-UA"/>
              </w:rPr>
              <w:t>Пропаганда здорового способу життя та безпечної поведінки, зниження ВІЛ-інфікування інфекцій, що передаються статевим шляхом, небажаної вагітності у дівчат</w:t>
            </w:r>
          </w:p>
        </w:tc>
      </w:tr>
      <w:tr w:rsidR="007A5386" w:rsidRPr="007A5386" w:rsidTr="00D70729">
        <w:trPr>
          <w:gridAfter w:val="2"/>
          <w:wAfter w:w="16" w:type="dxa"/>
        </w:trPr>
        <w:tc>
          <w:tcPr>
            <w:tcW w:w="572" w:type="dxa"/>
            <w:tcBorders>
              <w:top w:val="single" w:sz="4" w:space="0" w:color="auto"/>
              <w:left w:val="single" w:sz="4" w:space="0" w:color="auto"/>
              <w:bottom w:val="single" w:sz="4" w:space="0" w:color="auto"/>
              <w:right w:val="single" w:sz="4" w:space="0" w:color="auto"/>
            </w:tcBorders>
            <w:vAlign w:val="center"/>
          </w:tcPr>
          <w:p w:rsidR="00080542" w:rsidRPr="007A5386" w:rsidRDefault="00080542" w:rsidP="005A2D19">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080542" w:rsidRPr="007A5386" w:rsidRDefault="00080542"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pStyle w:val="Style1"/>
              <w:widowControl/>
              <w:spacing w:line="240" w:lineRule="auto"/>
              <w:ind w:firstLine="0"/>
              <w:rPr>
                <w:sz w:val="28"/>
                <w:szCs w:val="28"/>
                <w:lang w:val="uk-UA"/>
              </w:rPr>
            </w:pPr>
            <w:r w:rsidRPr="007A5386">
              <w:rPr>
                <w:rStyle w:val="FontStyle12"/>
                <w:b w:val="0"/>
                <w:sz w:val="28"/>
                <w:szCs w:val="28"/>
                <w:lang w:val="uk-UA" w:eastAsia="uk-UA"/>
              </w:rPr>
              <w:t>1.2. Забезпечення проведення обов'язкового медичного профілактичного</w:t>
            </w:r>
            <w:r w:rsidRPr="007A5386">
              <w:rPr>
                <w:rStyle w:val="FontStyle12"/>
                <w:sz w:val="28"/>
                <w:szCs w:val="28"/>
                <w:lang w:val="uk-UA" w:eastAsia="uk-UA"/>
              </w:rPr>
              <w:t xml:space="preserve"> </w:t>
            </w:r>
            <w:r w:rsidRPr="007A5386">
              <w:rPr>
                <w:rStyle w:val="FontStyle12"/>
                <w:b w:val="0"/>
                <w:sz w:val="28"/>
                <w:szCs w:val="28"/>
                <w:lang w:val="uk-UA" w:eastAsia="uk-UA"/>
              </w:rPr>
              <w:t>о</w:t>
            </w:r>
            <w:r w:rsidRPr="007A5386">
              <w:rPr>
                <w:rStyle w:val="a5"/>
                <w:lang w:val="uk-UA" w:eastAsia="uk-UA"/>
              </w:rPr>
              <w:t xml:space="preserve">гляду дітей до 18 років, у тому числі дітей-сиріт та дітей, позбавлених батьківського піклування, </w:t>
            </w:r>
            <w:r w:rsidR="00DE5833" w:rsidRPr="007A5386">
              <w:rPr>
                <w:rStyle w:val="a5"/>
                <w:lang w:val="uk-UA" w:eastAsia="uk-UA"/>
              </w:rPr>
              <w:t>дітей-</w:t>
            </w:r>
            <w:r w:rsidRPr="007A5386">
              <w:rPr>
                <w:rStyle w:val="a5"/>
                <w:lang w:val="uk-UA" w:eastAsia="uk-UA"/>
              </w:rPr>
              <w:t xml:space="preserve">інвалідів, </w:t>
            </w:r>
            <w:r w:rsidR="0001566B" w:rsidRPr="007A5386">
              <w:rPr>
                <w:rStyle w:val="a5"/>
                <w:lang w:val="uk-UA" w:eastAsia="uk-UA"/>
              </w:rPr>
              <w:t>а також опікунів, піклувальників міста</w:t>
            </w:r>
          </w:p>
        </w:tc>
        <w:tc>
          <w:tcPr>
            <w:tcW w:w="1598" w:type="dxa"/>
            <w:tcBorders>
              <w:top w:val="single" w:sz="4" w:space="0" w:color="auto"/>
              <w:left w:val="single" w:sz="4" w:space="0" w:color="auto"/>
              <w:bottom w:val="single" w:sz="4" w:space="0" w:color="auto"/>
              <w:right w:val="single" w:sz="4" w:space="0" w:color="auto"/>
            </w:tcBorders>
          </w:tcPr>
          <w:p w:rsidR="00911BCC" w:rsidRPr="007A5386" w:rsidRDefault="00911BCC" w:rsidP="005A2D19">
            <w:pPr>
              <w:rPr>
                <w:lang w:val="uk-UA"/>
              </w:rPr>
            </w:pPr>
            <w:r w:rsidRPr="007A5386">
              <w:rPr>
                <w:lang w:val="uk-UA"/>
              </w:rPr>
              <w:t>20</w:t>
            </w:r>
            <w:r w:rsidR="0001566B" w:rsidRPr="007A5386">
              <w:rPr>
                <w:lang w:val="uk-UA"/>
              </w:rPr>
              <w:t>20</w:t>
            </w:r>
            <w:r w:rsidRPr="007A5386">
              <w:rPr>
                <w:lang w:val="uk-UA"/>
              </w:rPr>
              <w:t>-20</w:t>
            </w:r>
            <w:r w:rsidR="0001566B" w:rsidRPr="007A5386">
              <w:rPr>
                <w:lang w:val="uk-UA"/>
              </w:rPr>
              <w:t>22</w:t>
            </w:r>
            <w:r w:rsidRPr="007A5386">
              <w:rPr>
                <w:lang w:val="uk-UA"/>
              </w:rPr>
              <w:t xml:space="preserve"> </w:t>
            </w:r>
            <w:r w:rsidRPr="007A5386">
              <w:t>роки</w:t>
            </w:r>
          </w:p>
          <w:p w:rsidR="00080542" w:rsidRPr="007A5386" w:rsidRDefault="00080542" w:rsidP="005A2D19">
            <w:pPr>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r w:rsidRPr="007A5386">
              <w:rPr>
                <w:lang w:val="uk-UA"/>
              </w:rPr>
              <w:t>Відділ охорони здоров’я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080542" w:rsidRPr="007A5386" w:rsidRDefault="00080542"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080542" w:rsidRPr="007A5386" w:rsidRDefault="005A2D19" w:rsidP="005A2D19">
            <w:pPr>
              <w:rPr>
                <w:lang w:val="uk-UA"/>
              </w:rPr>
            </w:pPr>
            <w:r>
              <w:rPr>
                <w:lang w:val="uk-UA"/>
              </w:rPr>
              <w:t>100% охоплення профілакти</w:t>
            </w:r>
            <w:r w:rsidR="00080542" w:rsidRPr="007A5386">
              <w:rPr>
                <w:lang w:val="uk-UA"/>
              </w:rPr>
              <w:t xml:space="preserve">чними оглядами </w:t>
            </w:r>
            <w:r w:rsidR="0001566B" w:rsidRPr="007A5386">
              <w:rPr>
                <w:lang w:val="uk-UA"/>
              </w:rPr>
              <w:t>дітей</w:t>
            </w:r>
          </w:p>
        </w:tc>
      </w:tr>
      <w:tr w:rsidR="0003688D" w:rsidRPr="007A5386" w:rsidTr="00AC0AFD">
        <w:trPr>
          <w:gridAfter w:val="2"/>
          <w:wAfter w:w="16" w:type="dxa"/>
          <w:trHeight w:val="2898"/>
        </w:trPr>
        <w:tc>
          <w:tcPr>
            <w:tcW w:w="572" w:type="dxa"/>
            <w:tcBorders>
              <w:top w:val="single" w:sz="4" w:space="0" w:color="auto"/>
              <w:left w:val="single" w:sz="4" w:space="0" w:color="auto"/>
              <w:bottom w:val="single" w:sz="4" w:space="0" w:color="auto"/>
              <w:right w:val="single" w:sz="4" w:space="0" w:color="auto"/>
            </w:tcBorders>
            <w:hideMark/>
          </w:tcPr>
          <w:p w:rsidR="0003688D" w:rsidRPr="007A5386" w:rsidRDefault="0003688D" w:rsidP="005A2D19">
            <w:pPr>
              <w:rPr>
                <w:lang w:val="uk-UA"/>
              </w:rPr>
            </w:pPr>
            <w:r w:rsidRPr="007A5386">
              <w:rPr>
                <w:lang w:val="uk-UA"/>
              </w:rPr>
              <w:t>2.</w:t>
            </w:r>
          </w:p>
        </w:tc>
        <w:tc>
          <w:tcPr>
            <w:tcW w:w="1914" w:type="dxa"/>
            <w:tcBorders>
              <w:top w:val="single" w:sz="4" w:space="0" w:color="auto"/>
              <w:left w:val="single" w:sz="4" w:space="0" w:color="auto"/>
              <w:bottom w:val="single" w:sz="4" w:space="0" w:color="auto"/>
              <w:right w:val="single" w:sz="4" w:space="0" w:color="auto"/>
            </w:tcBorders>
            <w:hideMark/>
          </w:tcPr>
          <w:p w:rsidR="0003688D" w:rsidRPr="007A5386" w:rsidRDefault="0003688D" w:rsidP="005A2D19">
            <w:pPr>
              <w:rPr>
                <w:lang w:val="uk-UA"/>
              </w:rPr>
            </w:pPr>
            <w:r w:rsidRPr="007A5386">
              <w:rPr>
                <w:lang w:val="uk-UA"/>
              </w:rPr>
              <w:t xml:space="preserve">Протидія ВІЛ/СНІДу, туберкульозу, наркоманії та тютюнопалінню </w:t>
            </w:r>
          </w:p>
        </w:tc>
        <w:tc>
          <w:tcPr>
            <w:tcW w:w="2476" w:type="dxa"/>
            <w:gridSpan w:val="2"/>
            <w:tcBorders>
              <w:top w:val="single" w:sz="4" w:space="0" w:color="auto"/>
              <w:left w:val="single" w:sz="4" w:space="0" w:color="auto"/>
              <w:right w:val="single" w:sz="4" w:space="0" w:color="auto"/>
            </w:tcBorders>
          </w:tcPr>
          <w:p w:rsidR="0003688D" w:rsidRDefault="0003688D" w:rsidP="005A2D19">
            <w:pPr>
              <w:rPr>
                <w:lang w:val="uk-UA"/>
              </w:rPr>
            </w:pPr>
            <w:r w:rsidRPr="007A5386">
              <w:rPr>
                <w:lang w:val="uk-UA"/>
              </w:rPr>
              <w:t xml:space="preserve">2.1. Забезпечення проведення просвітницьких заходів, направлених на формування здоров’я збережувальної компетентності </w:t>
            </w: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Default="0003688D" w:rsidP="005A2D19">
            <w:pPr>
              <w:rPr>
                <w:lang w:val="uk-UA"/>
              </w:rPr>
            </w:pPr>
          </w:p>
          <w:p w:rsidR="0003688D" w:rsidRPr="007A5386" w:rsidRDefault="0003688D" w:rsidP="005A2D19">
            <w:pPr>
              <w:rPr>
                <w:lang w:val="uk-UA"/>
              </w:rPr>
            </w:pPr>
          </w:p>
        </w:tc>
        <w:tc>
          <w:tcPr>
            <w:tcW w:w="1598" w:type="dxa"/>
            <w:tcBorders>
              <w:top w:val="single" w:sz="4" w:space="0" w:color="auto"/>
              <w:left w:val="single" w:sz="4" w:space="0" w:color="auto"/>
              <w:right w:val="single" w:sz="4" w:space="0" w:color="auto"/>
            </w:tcBorders>
          </w:tcPr>
          <w:p w:rsidR="0003688D" w:rsidRPr="007A5386" w:rsidRDefault="0003688D" w:rsidP="005A2D19">
            <w:pPr>
              <w:rPr>
                <w:lang w:val="uk-UA"/>
              </w:rPr>
            </w:pPr>
            <w:r w:rsidRPr="007A5386">
              <w:rPr>
                <w:lang w:val="uk-UA"/>
              </w:rPr>
              <w:t>2020-2022</w:t>
            </w:r>
          </w:p>
          <w:p w:rsidR="0003688D" w:rsidRPr="007A5386" w:rsidRDefault="0003688D" w:rsidP="005A2D19">
            <w:pPr>
              <w:rPr>
                <w:lang w:val="uk-UA"/>
              </w:rPr>
            </w:pPr>
            <w:r w:rsidRPr="007A5386">
              <w:t>роки</w:t>
            </w:r>
          </w:p>
        </w:tc>
        <w:tc>
          <w:tcPr>
            <w:tcW w:w="2267" w:type="dxa"/>
            <w:gridSpan w:val="2"/>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Коштів не потребує</w:t>
            </w:r>
          </w:p>
        </w:tc>
        <w:tc>
          <w:tcPr>
            <w:tcW w:w="1953" w:type="dxa"/>
            <w:tcBorders>
              <w:top w:val="single" w:sz="4" w:space="0" w:color="auto"/>
              <w:left w:val="single" w:sz="4" w:space="0" w:color="auto"/>
              <w:right w:val="single" w:sz="4" w:space="0" w:color="auto"/>
            </w:tcBorders>
          </w:tcPr>
          <w:p w:rsidR="0003688D" w:rsidRPr="007A5386" w:rsidRDefault="0003688D" w:rsidP="005A2D19">
            <w:pPr>
              <w:rPr>
                <w:lang w:val="uk-UA"/>
              </w:rPr>
            </w:pPr>
          </w:p>
        </w:tc>
        <w:tc>
          <w:tcPr>
            <w:tcW w:w="2318" w:type="dxa"/>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Формування в учнівської молоді позитивної мотивації на здоровий спосіб життя</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lang w:val="uk-UA"/>
              </w:rPr>
            </w:pPr>
            <w:r w:rsidRPr="007A5386">
              <w:rPr>
                <w:b/>
                <w:lang w:val="uk-UA"/>
              </w:rPr>
              <w:lastRenderedPageBreak/>
              <w:t>ІІ. Освіта</w:t>
            </w:r>
          </w:p>
        </w:tc>
      </w:tr>
      <w:tr w:rsidR="007A5386" w:rsidRPr="007A5386" w:rsidTr="00D70729">
        <w:trPr>
          <w:gridAfter w:val="2"/>
          <w:wAfter w:w="16" w:type="dxa"/>
          <w:trHeight w:val="2544"/>
        </w:trPr>
        <w:tc>
          <w:tcPr>
            <w:tcW w:w="572" w:type="dxa"/>
            <w:vMerge w:val="restart"/>
            <w:tcBorders>
              <w:top w:val="single" w:sz="4" w:space="0" w:color="auto"/>
              <w:left w:val="single" w:sz="4" w:space="0" w:color="auto"/>
              <w:right w:val="single" w:sz="4" w:space="0" w:color="auto"/>
            </w:tcBorders>
            <w:hideMark/>
          </w:tcPr>
          <w:p w:rsidR="004D6411" w:rsidRPr="007A5386" w:rsidRDefault="004D6411" w:rsidP="005A2D19">
            <w:pPr>
              <w:rPr>
                <w:lang w:val="uk-UA"/>
              </w:rPr>
            </w:pPr>
            <w:r w:rsidRPr="007A5386">
              <w:rPr>
                <w:lang w:val="en-US"/>
              </w:rPr>
              <w:t>3</w:t>
            </w:r>
            <w:r w:rsidRPr="007A5386">
              <w:rPr>
                <w:lang w:val="uk-UA"/>
              </w:rPr>
              <w:t>.</w:t>
            </w:r>
          </w:p>
        </w:tc>
        <w:tc>
          <w:tcPr>
            <w:tcW w:w="1914" w:type="dxa"/>
            <w:vMerge w:val="restart"/>
            <w:tcBorders>
              <w:top w:val="single" w:sz="4" w:space="0" w:color="auto"/>
              <w:left w:val="single" w:sz="4" w:space="0" w:color="auto"/>
              <w:right w:val="single" w:sz="4" w:space="0" w:color="auto"/>
            </w:tcBorders>
            <w:hideMark/>
          </w:tcPr>
          <w:p w:rsidR="004D6411" w:rsidRPr="007A5386" w:rsidRDefault="004D6411" w:rsidP="005A2D19">
            <w:pPr>
              <w:rPr>
                <w:lang w:val="uk-UA"/>
              </w:rPr>
            </w:pPr>
            <w:r w:rsidRPr="007A5386">
              <w:rPr>
                <w:lang w:val="uk-UA"/>
              </w:rPr>
              <w:t>Забезпечення дітей із особливими освітніми потребами послугами закладів освіти</w:t>
            </w: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3.1. Забезпечення здобуття повної загальної середньої освіти дітей з особливими освітніми потребами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Здобуття дітьми з особливими освітніми потребами повної загальної середньої освіти</w:t>
            </w:r>
          </w:p>
        </w:tc>
      </w:tr>
      <w:tr w:rsidR="007A5386" w:rsidRPr="007A5386" w:rsidTr="00D70729">
        <w:trPr>
          <w:gridAfter w:val="2"/>
          <w:wAfter w:w="16" w:type="dxa"/>
          <w:trHeight w:val="797"/>
        </w:trPr>
        <w:tc>
          <w:tcPr>
            <w:tcW w:w="572" w:type="dxa"/>
            <w:vMerge/>
            <w:tcBorders>
              <w:left w:val="single" w:sz="4" w:space="0" w:color="auto"/>
              <w:bottom w:val="single" w:sz="4" w:space="0" w:color="auto"/>
              <w:right w:val="single" w:sz="4" w:space="0" w:color="auto"/>
            </w:tcBorders>
          </w:tcPr>
          <w:p w:rsidR="004D6411" w:rsidRPr="007A5386" w:rsidRDefault="004D6411" w:rsidP="005A2D19">
            <w:pPr>
              <w:rPr>
                <w:lang w:val="uk-UA"/>
              </w:rPr>
            </w:pPr>
          </w:p>
        </w:tc>
        <w:tc>
          <w:tcPr>
            <w:tcW w:w="1914" w:type="dxa"/>
            <w:vMerge/>
            <w:tcBorders>
              <w:left w:val="single" w:sz="4" w:space="0" w:color="auto"/>
              <w:bottom w:val="single" w:sz="4" w:space="0" w:color="auto"/>
              <w:right w:val="single" w:sz="4" w:space="0" w:color="auto"/>
            </w:tcBorders>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3.2. Забезпечення охоплення позашкільною освітою дітей із особливими освітніми потребами шляхом залучення їх до занять у гуртках, секціях</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100% охоплення гуртковою роботою дітей з особливими освітніми потребами</w:t>
            </w:r>
          </w:p>
        </w:tc>
      </w:tr>
      <w:tr w:rsidR="007A5386" w:rsidRPr="007A5386" w:rsidTr="00D70729">
        <w:trPr>
          <w:gridAfter w:val="2"/>
          <w:wAfter w:w="16" w:type="dxa"/>
          <w:trHeight w:val="2963"/>
        </w:trPr>
        <w:tc>
          <w:tcPr>
            <w:tcW w:w="572"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1914"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3.3. Організація проведення для дітей та учнівської молоді конкурсів, змагань, інших масових заходів, використовуючи потенціал шкільної та позашкільної освіти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Створення рівних умов доступу дітей до освіти</w:t>
            </w:r>
          </w:p>
        </w:tc>
      </w:tr>
      <w:tr w:rsidR="007A5386" w:rsidRPr="007A5386" w:rsidTr="00D70729">
        <w:trPr>
          <w:gridAfter w:val="2"/>
          <w:wAfter w:w="16" w:type="dxa"/>
          <w:trHeight w:val="4190"/>
        </w:trPr>
        <w:tc>
          <w:tcPr>
            <w:tcW w:w="572"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en-US"/>
              </w:rPr>
            </w:pPr>
            <w:r w:rsidRPr="007A5386">
              <w:rPr>
                <w:lang w:val="en-US"/>
              </w:rPr>
              <w:lastRenderedPageBreak/>
              <w:t>4.</w:t>
            </w:r>
          </w:p>
        </w:tc>
        <w:tc>
          <w:tcPr>
            <w:tcW w:w="1914"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Забезпечення правосвідо-мої поведінки учнів</w:t>
            </w: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4.1. Забезпечення проведення інформаційно-просвітницьких заходів з правової тематики</w:t>
            </w:r>
          </w:p>
        </w:tc>
        <w:tc>
          <w:tcPr>
            <w:tcW w:w="1598" w:type="dxa"/>
            <w:tcBorders>
              <w:top w:val="single" w:sz="4" w:space="0" w:color="auto"/>
              <w:left w:val="single" w:sz="4" w:space="0" w:color="auto"/>
              <w:bottom w:val="single" w:sz="4" w:space="0" w:color="auto"/>
              <w:right w:val="single" w:sz="4" w:space="0" w:color="auto"/>
            </w:tcBorders>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Підвищення рівня правової культури молоді</w:t>
            </w:r>
          </w:p>
        </w:tc>
      </w:tr>
      <w:tr w:rsidR="007A5386" w:rsidRPr="007A5386" w:rsidTr="00D70729">
        <w:trPr>
          <w:gridAfter w:val="2"/>
          <w:wAfter w:w="16" w:type="dxa"/>
          <w:trHeight w:val="3408"/>
        </w:trPr>
        <w:tc>
          <w:tcPr>
            <w:tcW w:w="572"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1914"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1566B" w:rsidRPr="007A5386" w:rsidRDefault="004D6411" w:rsidP="005A2D19">
            <w:pPr>
              <w:rPr>
                <w:lang w:val="uk-UA"/>
              </w:rPr>
            </w:pPr>
            <w:r w:rsidRPr="007A5386">
              <w:rPr>
                <w:lang w:val="uk-UA"/>
              </w:rPr>
              <w:t>4</w:t>
            </w:r>
            <w:r w:rsidR="0001566B" w:rsidRPr="007A5386">
              <w:rPr>
                <w:lang w:val="uk-UA"/>
              </w:rPr>
              <w:t>.2. Проведення практичних занять, тренінгів, направлених на розвиток громадянської, соціальної компетентностей учнів</w:t>
            </w:r>
          </w:p>
        </w:tc>
        <w:tc>
          <w:tcPr>
            <w:tcW w:w="1598" w:type="dxa"/>
            <w:tcBorders>
              <w:top w:val="single" w:sz="4" w:space="0" w:color="auto"/>
              <w:left w:val="single" w:sz="4" w:space="0" w:color="auto"/>
              <w:bottom w:val="single" w:sz="4" w:space="0" w:color="auto"/>
              <w:right w:val="single" w:sz="4" w:space="0" w:color="auto"/>
            </w:tcBorders>
          </w:tcPr>
          <w:p w:rsidR="0001566B" w:rsidRPr="007A5386" w:rsidRDefault="004D6411" w:rsidP="005A2D19">
            <w:pPr>
              <w:rPr>
                <w:lang w:val="uk-UA"/>
              </w:rPr>
            </w:pPr>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01566B" w:rsidRPr="007A5386" w:rsidRDefault="0001566B" w:rsidP="005A2D19">
            <w:pPr>
              <w:rPr>
                <w:lang w:val="uk-UA"/>
              </w:rPr>
            </w:pPr>
            <w:r w:rsidRPr="007A5386">
              <w:rPr>
                <w:lang w:val="uk-UA"/>
              </w:rPr>
              <w:t>Формування основ право-свідомої поведінки</w:t>
            </w:r>
          </w:p>
        </w:tc>
      </w:tr>
      <w:tr w:rsidR="007A5386" w:rsidRPr="007A5386" w:rsidTr="00D70729">
        <w:trPr>
          <w:gridAfter w:val="1"/>
          <w:wAfter w:w="7" w:type="dxa"/>
          <w:trHeight w:val="325"/>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lang w:val="uk-UA"/>
              </w:rPr>
            </w:pPr>
            <w:r w:rsidRPr="007A5386">
              <w:rPr>
                <w:b/>
                <w:lang w:val="uk-UA"/>
              </w:rPr>
              <w:t>ІІІ. Культура і духовний розвиток</w:t>
            </w:r>
          </w:p>
        </w:tc>
      </w:tr>
      <w:tr w:rsidR="007A5386" w:rsidRPr="007A5386" w:rsidTr="00D70729">
        <w:trPr>
          <w:gridAfter w:val="2"/>
          <w:wAfter w:w="16" w:type="dxa"/>
        </w:trPr>
        <w:tc>
          <w:tcPr>
            <w:tcW w:w="572" w:type="dxa"/>
            <w:vMerge w:val="restart"/>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en-US"/>
              </w:rPr>
              <w:t>5</w:t>
            </w:r>
            <w:r w:rsidRPr="007A5386">
              <w:rPr>
                <w:lang w:val="uk-UA"/>
              </w:rPr>
              <w:t>.</w:t>
            </w: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p w:rsidR="004D6411" w:rsidRPr="007A5386" w:rsidRDefault="004D6411" w:rsidP="005A2D19">
            <w:pPr>
              <w:rPr>
                <w:lang w:val="uk-UA"/>
              </w:rPr>
            </w:pPr>
          </w:p>
        </w:tc>
        <w:tc>
          <w:tcPr>
            <w:tcW w:w="1914" w:type="dxa"/>
            <w:vMerge w:val="restart"/>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rPr>
                <w:lang w:val="uk-UA"/>
              </w:rPr>
              <w:t>Культурний і духовний розвиток дитини</w:t>
            </w:r>
          </w:p>
          <w:p w:rsidR="004D6411" w:rsidRPr="007A5386" w:rsidRDefault="004D6411" w:rsidP="005A2D19">
            <w:pPr>
              <w:rPr>
                <w:lang w:val="uk-UA"/>
              </w:rPr>
            </w:pPr>
          </w:p>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r w:rsidRPr="007A5386">
              <w:t>5</w:t>
            </w:r>
            <w:r w:rsidRPr="007A5386">
              <w:rPr>
                <w:lang w:val="uk-UA"/>
              </w:rPr>
              <w:t>.1 Створення рівних умов для доступу кожної дитини до послуг закладів культурної сфери</w:t>
            </w:r>
          </w:p>
        </w:tc>
        <w:tc>
          <w:tcPr>
            <w:tcW w:w="159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043DD6" w:rsidP="00043DD6">
            <w:pPr>
              <w:rPr>
                <w:lang w:val="uk-UA"/>
              </w:rPr>
            </w:pPr>
            <w:r>
              <w:rPr>
                <w:lang w:val="uk-UA"/>
              </w:rPr>
              <w:t xml:space="preserve">Відділ культури </w:t>
            </w:r>
            <w:r w:rsidR="004D6411" w:rsidRPr="007A5386">
              <w:rPr>
                <w:lang w:val="uk-UA"/>
              </w:rPr>
              <w:t xml:space="preserve">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Забезпечення широкої  участі дітей у житті суспільства</w:t>
            </w:r>
          </w:p>
        </w:tc>
      </w:tr>
      <w:tr w:rsidR="007A5386" w:rsidRPr="007A5386" w:rsidTr="00D70729">
        <w:trPr>
          <w:gridAfter w:val="2"/>
          <w:wAfter w:w="16" w:type="dxa"/>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D6411" w:rsidRPr="007A5386" w:rsidRDefault="004D6411" w:rsidP="005A2D19">
            <w:pPr>
              <w:rPr>
                <w:lang w:val="uk-UA"/>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4D6411" w:rsidRPr="007A5386" w:rsidRDefault="004D6411"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t>5</w:t>
            </w:r>
            <w:r w:rsidRPr="007A5386">
              <w:rPr>
                <w:lang w:val="uk-UA"/>
              </w:rPr>
              <w:t>.2 Залучення дітей-сиріт‚ дітей‚ позбавлених батьківського піклування та дітей‚ які опинились у складних життєвих обставинах до міських культурно-масових заходів</w:t>
            </w:r>
          </w:p>
          <w:p w:rsidR="004D6411" w:rsidRPr="007A5386" w:rsidRDefault="004D6411" w:rsidP="005A2D19"/>
        </w:tc>
        <w:tc>
          <w:tcPr>
            <w:tcW w:w="159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043DD6">
            <w:pPr>
              <w:rPr>
                <w:lang w:val="uk-UA"/>
              </w:rPr>
            </w:pPr>
            <w:r w:rsidRPr="007A5386">
              <w:rPr>
                <w:lang w:val="uk-UA"/>
              </w:rPr>
              <w:t>Відділ культури Сумської міської ради‚ 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4D6411" w:rsidRPr="007A5386" w:rsidRDefault="004D6411" w:rsidP="005A2D19">
            <w:pPr>
              <w:rPr>
                <w:lang w:val="uk-UA"/>
              </w:rPr>
            </w:pPr>
          </w:p>
        </w:tc>
        <w:tc>
          <w:tcPr>
            <w:tcW w:w="2318" w:type="dxa"/>
            <w:tcBorders>
              <w:top w:val="single" w:sz="4" w:space="0" w:color="auto"/>
              <w:left w:val="single" w:sz="4" w:space="0" w:color="auto"/>
              <w:bottom w:val="single" w:sz="4" w:space="0" w:color="auto"/>
              <w:right w:val="single" w:sz="4" w:space="0" w:color="auto"/>
            </w:tcBorders>
            <w:hideMark/>
          </w:tcPr>
          <w:p w:rsidR="004D6411" w:rsidRPr="007A5386" w:rsidRDefault="004D6411" w:rsidP="005A2D19">
            <w:pPr>
              <w:rPr>
                <w:lang w:val="uk-UA"/>
              </w:rPr>
            </w:pPr>
            <w:r w:rsidRPr="007A5386">
              <w:rPr>
                <w:lang w:val="uk-UA"/>
              </w:rPr>
              <w:t>Розвиток творчого потенціалу дітей</w:t>
            </w:r>
          </w:p>
        </w:tc>
      </w:tr>
      <w:tr w:rsidR="00743C36" w:rsidRPr="007A5386" w:rsidTr="00CA3B39">
        <w:trPr>
          <w:gridAfter w:val="2"/>
          <w:wAfter w:w="16" w:type="dxa"/>
        </w:trPr>
        <w:tc>
          <w:tcPr>
            <w:tcW w:w="572" w:type="dxa"/>
            <w:vMerge w:val="restart"/>
            <w:tcBorders>
              <w:top w:val="single" w:sz="4" w:space="0" w:color="auto"/>
              <w:left w:val="single" w:sz="4" w:space="0" w:color="auto"/>
              <w:right w:val="single" w:sz="4" w:space="0" w:color="auto"/>
            </w:tcBorders>
          </w:tcPr>
          <w:p w:rsidR="00743C36" w:rsidRPr="007A5386" w:rsidRDefault="00743C36" w:rsidP="005A2D19">
            <w:pPr>
              <w:rPr>
                <w:lang w:val="uk-UA"/>
              </w:rPr>
            </w:pPr>
            <w:r w:rsidRPr="007A5386">
              <w:rPr>
                <w:lang w:val="uk-UA"/>
              </w:rPr>
              <w:t>6.</w:t>
            </w:r>
          </w:p>
        </w:tc>
        <w:tc>
          <w:tcPr>
            <w:tcW w:w="1914" w:type="dxa"/>
            <w:vMerge w:val="restart"/>
            <w:tcBorders>
              <w:top w:val="single" w:sz="4" w:space="0" w:color="auto"/>
              <w:left w:val="single" w:sz="4" w:space="0" w:color="auto"/>
              <w:right w:val="single" w:sz="4" w:space="0" w:color="auto"/>
            </w:tcBorders>
          </w:tcPr>
          <w:p w:rsidR="00743C36" w:rsidRPr="007A5386" w:rsidRDefault="00743C36" w:rsidP="005A2D19">
            <w:pPr>
              <w:rPr>
                <w:lang w:val="uk-UA"/>
              </w:rPr>
            </w:pPr>
            <w:r w:rsidRPr="007A5386">
              <w:rPr>
                <w:lang w:val="uk-UA"/>
              </w:rPr>
              <w:t>Забезпечити пільгове та безкоштовне навчання у школах естетичного виховання дітей</w:t>
            </w:r>
          </w:p>
        </w:tc>
        <w:tc>
          <w:tcPr>
            <w:tcW w:w="2476"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6.1. Звільнення від оплати за навчання багатодітних сімей, дітей із малозабезпечених сімей, дітей-інвалідів, дітей-сиріт та дітей, позбавлених батьківського піклування, а також дітей, батьки яких є (були) учасниками проведення антитерористичної операції; батьки яких загинули (померли) під час провед</w:t>
            </w:r>
            <w:r>
              <w:rPr>
                <w:lang w:val="uk-UA"/>
              </w:rPr>
              <w:t>ення антитерористичної операції</w:t>
            </w:r>
          </w:p>
        </w:tc>
        <w:tc>
          <w:tcPr>
            <w:tcW w:w="1598" w:type="dxa"/>
            <w:tcBorders>
              <w:top w:val="single" w:sz="4" w:space="0" w:color="auto"/>
              <w:left w:val="single" w:sz="4" w:space="0" w:color="auto"/>
              <w:bottom w:val="single" w:sz="4" w:space="0" w:color="auto"/>
              <w:right w:val="single" w:sz="4" w:space="0" w:color="auto"/>
            </w:tcBorders>
          </w:tcPr>
          <w:p w:rsidR="00743C36" w:rsidRPr="007A5386" w:rsidRDefault="00743C36"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043DD6">
            <w:pPr>
              <w:rPr>
                <w:lang w:val="uk-UA"/>
              </w:rPr>
            </w:pPr>
            <w:r w:rsidRPr="007A5386">
              <w:rPr>
                <w:lang w:val="uk-UA"/>
              </w:rPr>
              <w:t>Відділ культури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За рахунок бюджетного фінансування</w:t>
            </w:r>
          </w:p>
        </w:tc>
        <w:tc>
          <w:tcPr>
            <w:tcW w:w="1953"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Підтримка дітей пільгових категорій, що опинилися в складних життєвих обставинах</w:t>
            </w:r>
          </w:p>
        </w:tc>
      </w:tr>
      <w:tr w:rsidR="00743C36" w:rsidRPr="007A5386" w:rsidTr="00CA3B39">
        <w:trPr>
          <w:gridAfter w:val="2"/>
          <w:wAfter w:w="16" w:type="dxa"/>
        </w:trPr>
        <w:tc>
          <w:tcPr>
            <w:tcW w:w="572" w:type="dxa"/>
            <w:vMerge/>
            <w:tcBorders>
              <w:left w:val="single" w:sz="4" w:space="0" w:color="auto"/>
              <w:bottom w:val="single" w:sz="4" w:space="0" w:color="auto"/>
              <w:right w:val="single" w:sz="4" w:space="0" w:color="auto"/>
            </w:tcBorders>
          </w:tcPr>
          <w:p w:rsidR="00743C36" w:rsidRPr="007A5386" w:rsidRDefault="00743C36" w:rsidP="005A2D19">
            <w:pPr>
              <w:rPr>
                <w:lang w:val="uk-UA"/>
              </w:rPr>
            </w:pPr>
          </w:p>
        </w:tc>
        <w:tc>
          <w:tcPr>
            <w:tcW w:w="1914" w:type="dxa"/>
            <w:vMerge/>
            <w:tcBorders>
              <w:left w:val="single" w:sz="4" w:space="0" w:color="auto"/>
              <w:bottom w:val="single" w:sz="4" w:space="0" w:color="auto"/>
              <w:right w:val="single" w:sz="4" w:space="0" w:color="auto"/>
            </w:tcBorders>
          </w:tcPr>
          <w:p w:rsidR="00743C36" w:rsidRPr="007A5386" w:rsidRDefault="00743C36"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743C36" w:rsidRDefault="00743C36" w:rsidP="005A2D19">
            <w:pPr>
              <w:rPr>
                <w:lang w:val="uk-UA"/>
              </w:rPr>
            </w:pPr>
            <w:r w:rsidRPr="007A5386">
              <w:rPr>
                <w:lang w:val="uk-UA"/>
              </w:rPr>
              <w:t>6.2. Звільнення від оплати за навчання особливо обдарованих дітей переможців міжнародних, всеукраїнських, міжрегіональних та обласних конкурсів, фестивалів, виставок у межах двох відсотків від загального контингенту учнів</w:t>
            </w: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743C36" w:rsidRPr="007A5386" w:rsidRDefault="00743C36"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043DD6">
            <w:pPr>
              <w:rPr>
                <w:lang w:val="uk-UA"/>
              </w:rPr>
            </w:pPr>
            <w:r w:rsidRPr="007A5386">
              <w:rPr>
                <w:lang w:val="uk-UA"/>
              </w:rPr>
              <w:t>Відділ культури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За рахунок бюджетного фінансування</w:t>
            </w:r>
          </w:p>
        </w:tc>
        <w:tc>
          <w:tcPr>
            <w:tcW w:w="1953"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743C36" w:rsidRPr="007A5386" w:rsidRDefault="00743C36" w:rsidP="005A2D19">
            <w:pPr>
              <w:rPr>
                <w:lang w:val="uk-UA"/>
              </w:rPr>
            </w:pPr>
            <w:r w:rsidRPr="007A5386">
              <w:rPr>
                <w:lang w:val="uk-UA"/>
              </w:rPr>
              <w:t>Підтримка талановитих та творчо</w:t>
            </w:r>
            <w:r>
              <w:rPr>
                <w:lang w:val="uk-UA"/>
              </w:rPr>
              <w:t xml:space="preserve"> </w:t>
            </w:r>
            <w:r w:rsidRPr="007A5386">
              <w:rPr>
                <w:lang w:val="uk-UA"/>
              </w:rPr>
              <w:t>обдарованих дітей</w:t>
            </w:r>
          </w:p>
        </w:tc>
      </w:tr>
      <w:tr w:rsidR="007A5386" w:rsidRPr="007A5386" w:rsidTr="00D70729">
        <w:trPr>
          <w:gridAfter w:val="1"/>
          <w:wAfter w:w="7" w:type="dxa"/>
        </w:trPr>
        <w:tc>
          <w:tcPr>
            <w:tcW w:w="15085" w:type="dxa"/>
            <w:gridSpan w:val="12"/>
            <w:tcBorders>
              <w:top w:val="single" w:sz="4" w:space="0" w:color="auto"/>
              <w:left w:val="single" w:sz="4" w:space="0" w:color="auto"/>
              <w:bottom w:val="single" w:sz="4" w:space="0" w:color="auto"/>
              <w:right w:val="single" w:sz="4" w:space="0" w:color="auto"/>
            </w:tcBorders>
          </w:tcPr>
          <w:p w:rsidR="00080542" w:rsidRPr="007A5386" w:rsidRDefault="00080542" w:rsidP="005A2D19">
            <w:pPr>
              <w:jc w:val="center"/>
              <w:rPr>
                <w:b/>
                <w:lang w:val="uk-UA"/>
              </w:rPr>
            </w:pPr>
            <w:r w:rsidRPr="007A5386">
              <w:rPr>
                <w:b/>
                <w:lang w:val="en-US"/>
              </w:rPr>
              <w:t>IV</w:t>
            </w:r>
            <w:r w:rsidRPr="007A5386">
              <w:rPr>
                <w:b/>
                <w:lang w:val="uk-UA"/>
              </w:rPr>
              <w:t>. Підтримка сімей з дітьми</w:t>
            </w:r>
          </w:p>
        </w:tc>
      </w:tr>
      <w:tr w:rsidR="0003688D" w:rsidRPr="0003688D" w:rsidTr="00F25EB5">
        <w:trPr>
          <w:trHeight w:val="3864"/>
        </w:trPr>
        <w:tc>
          <w:tcPr>
            <w:tcW w:w="572" w:type="dxa"/>
            <w:vMerge w:val="restart"/>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7.</w:t>
            </w: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tc>
        <w:tc>
          <w:tcPr>
            <w:tcW w:w="1931" w:type="dxa"/>
            <w:gridSpan w:val="2"/>
            <w:vMerge w:val="restart"/>
            <w:tcBorders>
              <w:top w:val="single" w:sz="4" w:space="0" w:color="auto"/>
              <w:left w:val="single" w:sz="4" w:space="0" w:color="auto"/>
              <w:right w:val="single" w:sz="4" w:space="0" w:color="auto"/>
            </w:tcBorders>
            <w:hideMark/>
          </w:tcPr>
          <w:p w:rsidR="0003688D" w:rsidRPr="007A5386" w:rsidRDefault="0003688D" w:rsidP="005A2D19">
            <w:pPr>
              <w:rPr>
                <w:lang w:val="uk-UA"/>
              </w:rPr>
            </w:pPr>
            <w:r w:rsidRPr="007A5386">
              <w:rPr>
                <w:lang w:val="uk-UA"/>
              </w:rPr>
              <w:t xml:space="preserve">Виявлення та підтримка сімей, які  опинилися в складних життєвих обставинах </w:t>
            </w: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p w:rsidR="0003688D" w:rsidRPr="007A5386" w:rsidRDefault="0003688D" w:rsidP="005A2D19">
            <w:pPr>
              <w:rPr>
                <w:lang w:val="uk-UA"/>
              </w:rPr>
            </w:pPr>
          </w:p>
        </w:tc>
        <w:tc>
          <w:tcPr>
            <w:tcW w:w="2459" w:type="dxa"/>
            <w:tcBorders>
              <w:top w:val="single" w:sz="4" w:space="0" w:color="auto"/>
              <w:left w:val="single" w:sz="4" w:space="0" w:color="auto"/>
              <w:right w:val="single" w:sz="4" w:space="0" w:color="auto"/>
            </w:tcBorders>
          </w:tcPr>
          <w:p w:rsidR="0003688D" w:rsidRPr="00E84669" w:rsidRDefault="0003688D" w:rsidP="005A2D19">
            <w:pPr>
              <w:rPr>
                <w:color w:val="FF0000"/>
                <w:lang w:val="uk-UA"/>
              </w:rPr>
            </w:pPr>
            <w:r w:rsidRPr="007A5386">
              <w:rPr>
                <w:lang w:val="uk-UA"/>
              </w:rPr>
              <w:t>7</w:t>
            </w:r>
            <w:r w:rsidRPr="007A5386">
              <w:t>.</w:t>
            </w:r>
            <w:r>
              <w:rPr>
                <w:lang w:val="uk-UA"/>
              </w:rPr>
              <w:t>1</w:t>
            </w:r>
            <w:r w:rsidRPr="007A5386">
              <w:t>. </w:t>
            </w:r>
            <w:r w:rsidRPr="007A5386">
              <w:rPr>
                <w:lang w:val="uk-UA"/>
              </w:rPr>
              <w:t>Проведення просвітницько-профілактичної роботи з «кризовими сім’ями» забезпечення систематичних перевірок умов прожив</w:t>
            </w:r>
            <w:r>
              <w:rPr>
                <w:lang w:val="uk-UA"/>
              </w:rPr>
              <w:t>ання  та виховання в них дітей</w:t>
            </w:r>
          </w:p>
        </w:tc>
        <w:tc>
          <w:tcPr>
            <w:tcW w:w="1598" w:type="dxa"/>
            <w:tcBorders>
              <w:top w:val="single" w:sz="4" w:space="0" w:color="auto"/>
              <w:left w:val="single" w:sz="4" w:space="0" w:color="auto"/>
              <w:right w:val="single" w:sz="4" w:space="0" w:color="auto"/>
            </w:tcBorders>
            <w:hideMark/>
          </w:tcPr>
          <w:p w:rsidR="0003688D" w:rsidRPr="00E84669" w:rsidRDefault="0003688D" w:rsidP="005A2D19">
            <w:pPr>
              <w:rPr>
                <w:color w:val="FF0000"/>
                <w:lang w:val="uk-UA"/>
              </w:rPr>
            </w:pPr>
            <w:r w:rsidRPr="007A5386">
              <w:rPr>
                <w:lang w:val="uk-UA"/>
              </w:rPr>
              <w:t xml:space="preserve">2020-2022 </w:t>
            </w:r>
            <w:r w:rsidRPr="007A5386">
              <w:t>роки</w:t>
            </w:r>
          </w:p>
        </w:tc>
        <w:tc>
          <w:tcPr>
            <w:tcW w:w="2252" w:type="dxa"/>
            <w:tcBorders>
              <w:top w:val="single" w:sz="4" w:space="0" w:color="auto"/>
              <w:left w:val="single" w:sz="4" w:space="0" w:color="auto"/>
              <w:right w:val="single" w:sz="4" w:space="0" w:color="auto"/>
            </w:tcBorders>
          </w:tcPr>
          <w:p w:rsidR="0003688D" w:rsidRPr="007A5386" w:rsidRDefault="0003688D" w:rsidP="005A2D19">
            <w:pPr>
              <w:rPr>
                <w:lang w:val="uk-UA"/>
              </w:rPr>
            </w:pPr>
            <w:r w:rsidRPr="007A5386">
              <w:rPr>
                <w:lang w:val="uk-UA"/>
              </w:rPr>
              <w:t xml:space="preserve">Служба у справах дітей та управління освіти і науки </w:t>
            </w:r>
          </w:p>
          <w:p w:rsidR="0003688D" w:rsidRPr="00E84669" w:rsidRDefault="0003688D" w:rsidP="005A2D19">
            <w:pPr>
              <w:rPr>
                <w:color w:val="FF0000"/>
                <w:lang w:val="uk-UA"/>
              </w:rPr>
            </w:pPr>
            <w:r w:rsidRPr="007A5386">
              <w:rPr>
                <w:lang w:val="uk-UA"/>
              </w:rPr>
              <w:t xml:space="preserve">Сумської міської ради, Сумський  міський центр соціальних служб для сім'ї, дітей та молоді </w:t>
            </w:r>
          </w:p>
        </w:tc>
        <w:tc>
          <w:tcPr>
            <w:tcW w:w="1977" w:type="dxa"/>
            <w:gridSpan w:val="2"/>
            <w:tcBorders>
              <w:top w:val="single" w:sz="4" w:space="0" w:color="auto"/>
              <w:left w:val="single" w:sz="4" w:space="0" w:color="auto"/>
              <w:right w:val="single" w:sz="4" w:space="0" w:color="auto"/>
            </w:tcBorders>
            <w:hideMark/>
          </w:tcPr>
          <w:p w:rsidR="0003688D" w:rsidRPr="00E84669" w:rsidRDefault="0003688D" w:rsidP="005A2D19">
            <w:pPr>
              <w:rPr>
                <w:color w:val="FF0000"/>
                <w:lang w:val="uk-UA"/>
              </w:rPr>
            </w:pPr>
            <w:r w:rsidRPr="007A5386">
              <w:rPr>
                <w:lang w:val="uk-UA"/>
              </w:rPr>
              <w:t>Коштів не потребує</w:t>
            </w:r>
          </w:p>
        </w:tc>
        <w:tc>
          <w:tcPr>
            <w:tcW w:w="1969" w:type="dxa"/>
            <w:gridSpan w:val="2"/>
            <w:tcBorders>
              <w:top w:val="single" w:sz="4" w:space="0" w:color="auto"/>
              <w:left w:val="single" w:sz="4" w:space="0" w:color="auto"/>
              <w:right w:val="single" w:sz="4" w:space="0" w:color="auto"/>
            </w:tcBorders>
          </w:tcPr>
          <w:p w:rsidR="0003688D" w:rsidRPr="00E84669" w:rsidRDefault="0003688D" w:rsidP="005A2D19">
            <w:pPr>
              <w:rPr>
                <w:color w:val="FF0000"/>
                <w:lang w:val="uk-UA"/>
              </w:rPr>
            </w:pPr>
          </w:p>
        </w:tc>
        <w:tc>
          <w:tcPr>
            <w:tcW w:w="2334" w:type="dxa"/>
            <w:gridSpan w:val="3"/>
            <w:tcBorders>
              <w:top w:val="single" w:sz="4" w:space="0" w:color="auto"/>
              <w:left w:val="single" w:sz="4" w:space="0" w:color="auto"/>
              <w:right w:val="single" w:sz="4" w:space="0" w:color="auto"/>
            </w:tcBorders>
            <w:hideMark/>
          </w:tcPr>
          <w:p w:rsidR="0003688D" w:rsidRPr="00E84669" w:rsidRDefault="0003688D" w:rsidP="00D70729">
            <w:pPr>
              <w:rPr>
                <w:color w:val="FF0000"/>
                <w:lang w:val="uk-UA"/>
              </w:rPr>
            </w:pPr>
            <w:r w:rsidRPr="007A5386">
              <w:rPr>
                <w:lang w:val="uk-UA"/>
              </w:rPr>
              <w:t>Зменшення кількості бездоглядних дітей шляхом удосконалення механізму виявлення дітей зазначених категорій</w:t>
            </w:r>
          </w:p>
        </w:tc>
      </w:tr>
      <w:tr w:rsidR="007A5386" w:rsidRPr="007A5386" w:rsidTr="00D70729">
        <w:tc>
          <w:tcPr>
            <w:tcW w:w="572" w:type="dxa"/>
            <w:vMerge/>
            <w:tcBorders>
              <w:left w:val="single" w:sz="4" w:space="0" w:color="auto"/>
              <w:right w:val="single" w:sz="4" w:space="0" w:color="auto"/>
            </w:tcBorders>
            <w:vAlign w:val="center"/>
          </w:tcPr>
          <w:p w:rsidR="00112624" w:rsidRPr="007A5386" w:rsidRDefault="00112624" w:rsidP="005A2D19">
            <w:pPr>
              <w:rPr>
                <w:lang w:val="uk-UA"/>
              </w:rPr>
            </w:pPr>
          </w:p>
        </w:tc>
        <w:tc>
          <w:tcPr>
            <w:tcW w:w="1931" w:type="dxa"/>
            <w:gridSpan w:val="2"/>
            <w:vMerge/>
            <w:tcBorders>
              <w:left w:val="single" w:sz="4" w:space="0" w:color="auto"/>
              <w:right w:val="single" w:sz="4" w:space="0" w:color="auto"/>
            </w:tcBorders>
            <w:vAlign w:val="center"/>
          </w:tcPr>
          <w:p w:rsidR="00112624" w:rsidRPr="007A5386" w:rsidRDefault="00112624" w:rsidP="005A2D19">
            <w:pPr>
              <w:rPr>
                <w:lang w:val="uk-UA"/>
              </w:rPr>
            </w:pPr>
          </w:p>
        </w:tc>
        <w:tc>
          <w:tcPr>
            <w:tcW w:w="2459" w:type="dxa"/>
            <w:tcBorders>
              <w:top w:val="single" w:sz="4" w:space="0" w:color="auto"/>
              <w:left w:val="single" w:sz="4" w:space="0" w:color="auto"/>
              <w:bottom w:val="single" w:sz="4" w:space="0" w:color="auto"/>
              <w:right w:val="single" w:sz="4" w:space="0" w:color="auto"/>
            </w:tcBorders>
          </w:tcPr>
          <w:p w:rsidR="00112624" w:rsidRDefault="000778B8" w:rsidP="005A2D19">
            <w:pPr>
              <w:rPr>
                <w:lang w:val="uk-UA"/>
              </w:rPr>
            </w:pPr>
            <w:r>
              <w:rPr>
                <w:lang w:val="uk-UA"/>
              </w:rPr>
              <w:t>7.2</w:t>
            </w:r>
            <w:r w:rsidR="00112624" w:rsidRPr="007A5386">
              <w:rPr>
                <w:lang w:val="uk-UA"/>
              </w:rPr>
              <w:t>.  Організація проведення оперативно-профілактичних рейдів</w:t>
            </w:r>
            <w:r w:rsidR="00043DD6">
              <w:rPr>
                <w:lang w:val="uk-UA"/>
              </w:rPr>
              <w:t xml:space="preserve"> «Сім’я»,</w:t>
            </w:r>
            <w:r w:rsidR="00112624" w:rsidRPr="007A5386">
              <w:rPr>
                <w:lang w:val="uk-UA"/>
              </w:rPr>
              <w:t xml:space="preserve"> «Канікули», «Вокзал», «Діти вулиці» з метою своєчасного виявлення безд</w:t>
            </w:r>
            <w:r w:rsidR="00FB5A08">
              <w:rPr>
                <w:lang w:val="uk-UA"/>
              </w:rPr>
              <w:t>оглядних та безпритульних дітей</w:t>
            </w: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112624" w:rsidRPr="007A5386" w:rsidRDefault="00112624" w:rsidP="005A2D19">
            <w:r w:rsidRPr="007A5386">
              <w:rPr>
                <w:lang w:val="uk-UA"/>
              </w:rPr>
              <w:t xml:space="preserve">2020-2022 </w:t>
            </w:r>
            <w:r w:rsidRPr="007A5386">
              <w:t xml:space="preserve">роки </w:t>
            </w:r>
          </w:p>
        </w:tc>
        <w:tc>
          <w:tcPr>
            <w:tcW w:w="2252"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 xml:space="preserve">Служба у справах дітей та управління освіти і науки </w:t>
            </w:r>
          </w:p>
          <w:p w:rsidR="00112624" w:rsidRPr="007A5386" w:rsidRDefault="00112624" w:rsidP="005A2D19">
            <w:r w:rsidRPr="007A5386">
              <w:rPr>
                <w:lang w:val="uk-UA"/>
              </w:rPr>
              <w:t>Сумської міської ради, Сумський  міський центр соці</w:t>
            </w:r>
            <w:r w:rsidRPr="007A5386">
              <w:t xml:space="preserve">альних служб для сім'ї, дітей та молоді </w:t>
            </w:r>
          </w:p>
          <w:p w:rsidR="00112624" w:rsidRPr="007A5386" w:rsidRDefault="00112624" w:rsidP="005A2D19"/>
        </w:tc>
        <w:tc>
          <w:tcPr>
            <w:tcW w:w="1977"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Коштів не потребує</w:t>
            </w:r>
          </w:p>
        </w:tc>
        <w:tc>
          <w:tcPr>
            <w:tcW w:w="1969"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p>
        </w:tc>
        <w:tc>
          <w:tcPr>
            <w:tcW w:w="2334" w:type="dxa"/>
            <w:gridSpan w:val="3"/>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Своєчасне виявлення дітей‚ які потребують соціального захисту в сім’ї або опинились поза межами сім’ї</w:t>
            </w:r>
          </w:p>
        </w:tc>
      </w:tr>
      <w:tr w:rsidR="007A5386" w:rsidRPr="007A5386" w:rsidTr="00D70729">
        <w:tc>
          <w:tcPr>
            <w:tcW w:w="572" w:type="dxa"/>
            <w:vMerge/>
            <w:tcBorders>
              <w:left w:val="single" w:sz="4" w:space="0" w:color="auto"/>
              <w:right w:val="single" w:sz="4" w:space="0" w:color="auto"/>
            </w:tcBorders>
            <w:vAlign w:val="center"/>
          </w:tcPr>
          <w:p w:rsidR="00112624" w:rsidRPr="007A5386" w:rsidRDefault="00112624" w:rsidP="005A2D19">
            <w:pPr>
              <w:rPr>
                <w:lang w:val="uk-UA"/>
              </w:rPr>
            </w:pPr>
          </w:p>
        </w:tc>
        <w:tc>
          <w:tcPr>
            <w:tcW w:w="1931" w:type="dxa"/>
            <w:gridSpan w:val="2"/>
            <w:vMerge/>
            <w:tcBorders>
              <w:left w:val="single" w:sz="4" w:space="0" w:color="auto"/>
              <w:bottom w:val="single" w:sz="4" w:space="0" w:color="auto"/>
              <w:right w:val="single" w:sz="4" w:space="0" w:color="auto"/>
            </w:tcBorders>
            <w:vAlign w:val="center"/>
          </w:tcPr>
          <w:p w:rsidR="00112624" w:rsidRPr="007A5386" w:rsidRDefault="00112624" w:rsidP="005A2D19">
            <w:pPr>
              <w:rPr>
                <w:lang w:val="uk-UA"/>
              </w:rPr>
            </w:pPr>
          </w:p>
        </w:tc>
        <w:tc>
          <w:tcPr>
            <w:tcW w:w="2459" w:type="dxa"/>
            <w:tcBorders>
              <w:top w:val="single" w:sz="4" w:space="0" w:color="auto"/>
              <w:left w:val="single" w:sz="4" w:space="0" w:color="auto"/>
              <w:bottom w:val="single" w:sz="4" w:space="0" w:color="auto"/>
              <w:right w:val="single" w:sz="4" w:space="0" w:color="auto"/>
            </w:tcBorders>
          </w:tcPr>
          <w:p w:rsidR="00112624" w:rsidRPr="007A5386" w:rsidRDefault="000778B8" w:rsidP="005A2D19">
            <w:pPr>
              <w:rPr>
                <w:lang w:val="uk-UA"/>
              </w:rPr>
            </w:pPr>
            <w:r>
              <w:rPr>
                <w:lang w:val="uk-UA"/>
              </w:rPr>
              <w:t>7.3</w:t>
            </w:r>
            <w:r w:rsidR="00112624" w:rsidRPr="007A5386">
              <w:rPr>
                <w:lang w:val="uk-UA"/>
              </w:rPr>
              <w:t>. Оперативне повідомлення Служби у справах дітей, ювенальної превенції про випадки домашнього насильства</w:t>
            </w:r>
          </w:p>
        </w:tc>
        <w:tc>
          <w:tcPr>
            <w:tcW w:w="1598"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 xml:space="preserve">2020-2022 </w:t>
            </w:r>
            <w:r w:rsidRPr="007A5386">
              <w:t>роки</w:t>
            </w:r>
          </w:p>
        </w:tc>
        <w:tc>
          <w:tcPr>
            <w:tcW w:w="2252" w:type="dxa"/>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Управління освіти і науки Сумської міської ради</w:t>
            </w:r>
          </w:p>
        </w:tc>
        <w:tc>
          <w:tcPr>
            <w:tcW w:w="1977"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Коштів не потребує</w:t>
            </w:r>
          </w:p>
        </w:tc>
        <w:tc>
          <w:tcPr>
            <w:tcW w:w="1969" w:type="dxa"/>
            <w:gridSpan w:val="2"/>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p>
        </w:tc>
        <w:tc>
          <w:tcPr>
            <w:tcW w:w="2334" w:type="dxa"/>
            <w:gridSpan w:val="3"/>
            <w:tcBorders>
              <w:top w:val="single" w:sz="4" w:space="0" w:color="auto"/>
              <w:left w:val="single" w:sz="4" w:space="0" w:color="auto"/>
              <w:bottom w:val="single" w:sz="4" w:space="0" w:color="auto"/>
              <w:right w:val="single" w:sz="4" w:space="0" w:color="auto"/>
            </w:tcBorders>
          </w:tcPr>
          <w:p w:rsidR="00112624" w:rsidRPr="007A5386" w:rsidRDefault="00112624" w:rsidP="005A2D19">
            <w:pPr>
              <w:rPr>
                <w:lang w:val="uk-UA"/>
              </w:rPr>
            </w:pPr>
            <w:r w:rsidRPr="007A5386">
              <w:rPr>
                <w:lang w:val="uk-UA"/>
              </w:rPr>
              <w:t>Своєчасне попередження проявів насильства в сім’ї</w:t>
            </w:r>
          </w:p>
        </w:tc>
      </w:tr>
      <w:tr w:rsidR="006E1C7E" w:rsidRPr="004978F6" w:rsidTr="00D70729">
        <w:trPr>
          <w:gridAfter w:val="2"/>
          <w:wAfter w:w="16" w:type="dxa"/>
          <w:trHeight w:val="655"/>
        </w:trPr>
        <w:tc>
          <w:tcPr>
            <w:tcW w:w="572" w:type="dxa"/>
            <w:vMerge w:val="restart"/>
            <w:tcBorders>
              <w:top w:val="single" w:sz="4" w:space="0" w:color="auto"/>
              <w:left w:val="single" w:sz="4" w:space="0" w:color="auto"/>
              <w:right w:val="single" w:sz="4" w:space="0" w:color="auto"/>
            </w:tcBorders>
          </w:tcPr>
          <w:p w:rsidR="006E1C7E" w:rsidRPr="007A5386" w:rsidRDefault="006E1C7E" w:rsidP="005A2D19">
            <w:pPr>
              <w:rPr>
                <w:lang w:val="uk-UA"/>
              </w:rPr>
            </w:pPr>
            <w:r w:rsidRPr="007A5386">
              <w:rPr>
                <w:lang w:val="uk-UA"/>
              </w:rPr>
              <w:t>8.</w:t>
            </w: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tc>
        <w:tc>
          <w:tcPr>
            <w:tcW w:w="1914" w:type="dxa"/>
            <w:vMerge w:val="restart"/>
            <w:tcBorders>
              <w:top w:val="single" w:sz="4" w:space="0" w:color="auto"/>
              <w:left w:val="single" w:sz="4" w:space="0" w:color="auto"/>
              <w:right w:val="single" w:sz="4" w:space="0" w:color="auto"/>
            </w:tcBorders>
          </w:tcPr>
          <w:p w:rsidR="006E1C7E" w:rsidRPr="007A5386" w:rsidRDefault="006E1C7E" w:rsidP="005A2D19">
            <w:pPr>
              <w:rPr>
                <w:lang w:val="uk-UA"/>
              </w:rPr>
            </w:pPr>
            <w:r w:rsidRPr="007A5386">
              <w:rPr>
                <w:lang w:val="uk-UA"/>
              </w:rPr>
              <w:t>Розвиток сімейних форм виховання</w:t>
            </w: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4978F6">
            <w:pPr>
              <w:rPr>
                <w:lang w:val="uk-UA"/>
              </w:rPr>
            </w:pPr>
            <w:r>
              <w:rPr>
                <w:lang w:val="uk-UA"/>
              </w:rPr>
              <w:t>8</w:t>
            </w:r>
            <w:r w:rsidRPr="007A5386">
              <w:rPr>
                <w:lang w:val="uk-UA"/>
              </w:rPr>
              <w:t>.</w:t>
            </w:r>
            <w:r w:rsidRPr="006E1C7E">
              <w:rPr>
                <w:lang w:val="uk-UA"/>
              </w:rPr>
              <w:t xml:space="preserve">1. </w:t>
            </w:r>
            <w:r w:rsidRPr="007A5386">
              <w:rPr>
                <w:lang w:val="uk-UA"/>
              </w:rPr>
              <w:t>Придбання  побутової техніки для д</w:t>
            </w:r>
            <w:r w:rsidR="004978F6">
              <w:rPr>
                <w:lang w:val="uk-UA"/>
              </w:rPr>
              <w:t>итячого будинку сімейного типу</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D213C4" w:rsidRDefault="00D213C4" w:rsidP="00883007">
            <w:pPr>
              <w:rPr>
                <w:lang w:val="uk-UA"/>
              </w:rPr>
            </w:pPr>
            <w:r>
              <w:rPr>
                <w:lang w:val="uk-UA"/>
              </w:rPr>
              <w:t>Б</w:t>
            </w:r>
            <w:r w:rsidR="006E1C7E"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6E1C7E" w:rsidRPr="00D70729" w:rsidRDefault="006E1C7E" w:rsidP="005A2D19">
            <w:r w:rsidRPr="00D70729">
              <w:t>20</w:t>
            </w:r>
            <w:r w:rsidRPr="00D70729">
              <w:rPr>
                <w:lang w:val="uk-UA"/>
              </w:rPr>
              <w:t>20</w:t>
            </w:r>
            <w:r w:rsidRPr="00D70729">
              <w:t xml:space="preserve"> р.-</w:t>
            </w:r>
          </w:p>
          <w:p w:rsidR="006E1C7E" w:rsidRPr="00D70729" w:rsidRDefault="004978F6" w:rsidP="005A2D19">
            <w:pPr>
              <w:rPr>
                <w:lang w:val="uk-UA"/>
              </w:rPr>
            </w:pPr>
            <w:r>
              <w:rPr>
                <w:lang w:val="uk-UA"/>
              </w:rPr>
              <w:t>2</w:t>
            </w:r>
            <w:r w:rsidR="006E1C7E" w:rsidRPr="00D70729">
              <w:rPr>
                <w:lang w:val="uk-UA"/>
              </w:rPr>
              <w:t>0</w:t>
            </w:r>
            <w:r w:rsidR="00883007">
              <w:rPr>
                <w:lang w:val="uk-UA"/>
              </w:rPr>
              <w:t xml:space="preserve"> </w:t>
            </w:r>
            <w:r w:rsidR="006E1C7E" w:rsidRPr="00D70729">
              <w:rPr>
                <w:lang w:val="uk-UA"/>
              </w:rPr>
              <w:t>0</w:t>
            </w:r>
            <w:r w:rsidR="006C53B5">
              <w:rPr>
                <w:lang w:val="uk-UA"/>
              </w:rPr>
              <w:t>00</w:t>
            </w:r>
            <w:r w:rsidR="006E1C7E" w:rsidRPr="00D70729">
              <w:t xml:space="preserve"> грн.</w:t>
            </w:r>
          </w:p>
          <w:p w:rsidR="006E1C7E" w:rsidRPr="00D70729" w:rsidRDefault="006E1C7E" w:rsidP="005A2D19">
            <w:pPr>
              <w:rPr>
                <w:lang w:val="uk-UA"/>
              </w:rPr>
            </w:pPr>
            <w:r w:rsidRPr="00D70729">
              <w:rPr>
                <w:lang w:val="uk-UA"/>
              </w:rPr>
              <w:t>2021 р.-</w:t>
            </w:r>
          </w:p>
          <w:p w:rsidR="006E1C7E" w:rsidRPr="00D70729" w:rsidRDefault="004978F6" w:rsidP="005A2D19">
            <w:pPr>
              <w:rPr>
                <w:lang w:val="uk-UA"/>
              </w:rPr>
            </w:pPr>
            <w:r>
              <w:rPr>
                <w:lang w:val="uk-UA"/>
              </w:rPr>
              <w:t>2</w:t>
            </w:r>
            <w:r w:rsidR="006E1C7E" w:rsidRPr="00D70729">
              <w:rPr>
                <w:lang w:val="uk-UA"/>
              </w:rPr>
              <w:t>1</w:t>
            </w:r>
            <w:r w:rsidR="00883007">
              <w:rPr>
                <w:lang w:val="uk-UA"/>
              </w:rPr>
              <w:t xml:space="preserve"> </w:t>
            </w:r>
            <w:r w:rsidR="006C53B5">
              <w:rPr>
                <w:lang w:val="uk-UA"/>
              </w:rPr>
              <w:t>140</w:t>
            </w:r>
            <w:r w:rsidR="00D70729">
              <w:rPr>
                <w:lang w:val="uk-UA"/>
              </w:rPr>
              <w:t xml:space="preserve"> </w:t>
            </w:r>
            <w:r w:rsidR="002D3990" w:rsidRPr="00D70729">
              <w:rPr>
                <w:lang w:val="uk-UA"/>
              </w:rPr>
              <w:t>грн.</w:t>
            </w:r>
          </w:p>
          <w:p w:rsidR="006E1C7E" w:rsidRPr="00D70729" w:rsidRDefault="006E1C7E" w:rsidP="005A2D19">
            <w:pPr>
              <w:rPr>
                <w:lang w:val="uk-UA"/>
              </w:rPr>
            </w:pPr>
            <w:r w:rsidRPr="00D70729">
              <w:rPr>
                <w:lang w:val="uk-UA"/>
              </w:rPr>
              <w:t>2022 р.-</w:t>
            </w:r>
          </w:p>
          <w:p w:rsidR="006E1C7E" w:rsidRPr="00D70729" w:rsidRDefault="004978F6" w:rsidP="005A2D19">
            <w:pPr>
              <w:rPr>
                <w:lang w:val="uk-UA"/>
              </w:rPr>
            </w:pPr>
            <w:r>
              <w:rPr>
                <w:lang w:val="uk-UA"/>
              </w:rPr>
              <w:t>22</w:t>
            </w:r>
            <w:r w:rsidR="00883007">
              <w:rPr>
                <w:lang w:val="uk-UA"/>
              </w:rPr>
              <w:t xml:space="preserve"> </w:t>
            </w:r>
            <w:r w:rsidR="006C53B5">
              <w:rPr>
                <w:lang w:val="uk-UA"/>
              </w:rPr>
              <w:t>280</w:t>
            </w:r>
            <w:r w:rsidR="00D70729">
              <w:rPr>
                <w:lang w:val="uk-UA"/>
              </w:rPr>
              <w:t xml:space="preserve"> </w:t>
            </w:r>
            <w:r w:rsidR="002D3990" w:rsidRPr="00D70729">
              <w:rPr>
                <w:lang w:val="uk-UA"/>
              </w:rPr>
              <w:t>грн.</w:t>
            </w:r>
          </w:p>
          <w:p w:rsidR="006E1C7E" w:rsidRPr="007A5386" w:rsidRDefault="006E1C7E" w:rsidP="005A2D19"/>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FB5A08" w:rsidP="00FB5A08">
            <w:pPr>
              <w:rPr>
                <w:lang w:val="uk-UA"/>
              </w:rPr>
            </w:pPr>
            <w:r>
              <w:rPr>
                <w:lang w:val="uk-UA"/>
              </w:rPr>
              <w:t>Забезпечення</w:t>
            </w:r>
            <w:r w:rsidR="006E1C7E" w:rsidRPr="007A5386">
              <w:rPr>
                <w:lang w:val="uk-UA"/>
              </w:rPr>
              <w:t xml:space="preserve"> </w:t>
            </w:r>
            <w:r>
              <w:rPr>
                <w:lang w:val="uk-UA"/>
              </w:rPr>
              <w:t xml:space="preserve">необхідною побутовою </w:t>
            </w:r>
            <w:r w:rsidRPr="007A5386">
              <w:rPr>
                <w:lang w:val="uk-UA"/>
              </w:rPr>
              <w:t xml:space="preserve">технікою </w:t>
            </w:r>
            <w:r w:rsidR="006E1C7E" w:rsidRPr="007A5386">
              <w:rPr>
                <w:lang w:val="uk-UA"/>
              </w:rPr>
              <w:t xml:space="preserve">дитячого будинку </w:t>
            </w:r>
            <w:r>
              <w:rPr>
                <w:lang w:val="uk-UA"/>
              </w:rPr>
              <w:t>сімейного типу</w:t>
            </w:r>
          </w:p>
        </w:tc>
      </w:tr>
      <w:tr w:rsidR="006E1C7E" w:rsidRPr="00213157" w:rsidTr="00D70729">
        <w:trPr>
          <w:gridAfter w:val="2"/>
          <w:wAfter w:w="16" w:type="dxa"/>
          <w:trHeight w:val="655"/>
        </w:trPr>
        <w:tc>
          <w:tcPr>
            <w:tcW w:w="572" w:type="dxa"/>
            <w:vMerge/>
            <w:tcBorders>
              <w:top w:val="single" w:sz="4" w:space="0" w:color="auto"/>
              <w:left w:val="single" w:sz="4" w:space="0" w:color="auto"/>
              <w:right w:val="single" w:sz="4" w:space="0" w:color="auto"/>
            </w:tcBorders>
          </w:tcPr>
          <w:p w:rsidR="006E1C7E" w:rsidRPr="007A5386" w:rsidRDefault="006E1C7E" w:rsidP="005A2D19">
            <w:pPr>
              <w:rPr>
                <w:lang w:val="uk-UA"/>
              </w:rPr>
            </w:pPr>
          </w:p>
        </w:tc>
        <w:tc>
          <w:tcPr>
            <w:tcW w:w="1914" w:type="dxa"/>
            <w:vMerge/>
            <w:tcBorders>
              <w:top w:val="single" w:sz="4" w:space="0" w:color="auto"/>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8.2.</w:t>
            </w:r>
            <w:r w:rsidRPr="007A5386">
              <w:rPr>
                <w:lang w:val="uk-UA"/>
              </w:rPr>
              <w:t xml:space="preserve"> Забезпечення проведення інформаційних кампаній з метою популяризації сімейних форм виховання, від</w:t>
            </w:r>
            <w:r w:rsidR="00FB5A08">
              <w:rPr>
                <w:lang w:val="uk-UA"/>
              </w:rPr>
              <w:t>повідального батьківства та ін.</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Служба у справах дітей Сумської міської ради                                                                   </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D70729" w:rsidRDefault="006E1C7E" w:rsidP="005A2D19">
            <w:pPr>
              <w:rPr>
                <w:lang w:val="uk-UA"/>
              </w:rPr>
            </w:pPr>
            <w:r w:rsidRPr="007A5386">
              <w:rPr>
                <w:lang w:val="uk-UA"/>
              </w:rPr>
              <w:t>2020</w:t>
            </w:r>
            <w:r w:rsidR="00D70729">
              <w:rPr>
                <w:lang w:val="uk-UA"/>
              </w:rPr>
              <w:t xml:space="preserve"> </w:t>
            </w:r>
            <w:r w:rsidRPr="007A5386">
              <w:rPr>
                <w:lang w:val="uk-UA"/>
              </w:rPr>
              <w:t xml:space="preserve">р.–   </w:t>
            </w:r>
          </w:p>
          <w:p w:rsidR="006E1C7E" w:rsidRPr="007A5386" w:rsidRDefault="006E1C7E" w:rsidP="005A2D19">
            <w:pPr>
              <w:rPr>
                <w:lang w:val="uk-UA"/>
              </w:rPr>
            </w:pPr>
            <w:r w:rsidRPr="007A5386">
              <w:rPr>
                <w:lang w:val="uk-UA"/>
              </w:rPr>
              <w:t>4</w:t>
            </w:r>
            <w:r w:rsidR="00883007">
              <w:rPr>
                <w:lang w:val="uk-UA"/>
              </w:rPr>
              <w:t xml:space="preserve"> </w:t>
            </w:r>
            <w:r w:rsidR="006C53B5">
              <w:rPr>
                <w:lang w:val="uk-UA"/>
              </w:rPr>
              <w:t>200</w:t>
            </w:r>
            <w:r w:rsidRPr="007A5386">
              <w:rPr>
                <w:lang w:val="uk-UA"/>
              </w:rPr>
              <w:t xml:space="preserve"> грн.</w:t>
            </w:r>
          </w:p>
          <w:p w:rsidR="00D70729" w:rsidRDefault="006E1C7E" w:rsidP="005A2D19">
            <w:pPr>
              <w:rPr>
                <w:lang w:val="uk-UA"/>
              </w:rPr>
            </w:pPr>
            <w:r w:rsidRPr="007A5386">
              <w:rPr>
                <w:lang w:val="uk-UA"/>
              </w:rPr>
              <w:t>2021</w:t>
            </w:r>
            <w:r w:rsidR="00D70729">
              <w:rPr>
                <w:lang w:val="uk-UA"/>
              </w:rPr>
              <w:t xml:space="preserve"> </w:t>
            </w:r>
            <w:r w:rsidRPr="007A5386">
              <w:rPr>
                <w:lang w:val="uk-UA"/>
              </w:rPr>
              <w:t xml:space="preserve">р.–   </w:t>
            </w:r>
          </w:p>
          <w:p w:rsidR="006E1C7E" w:rsidRPr="007A5386" w:rsidRDefault="006E1C7E" w:rsidP="005A2D19">
            <w:pPr>
              <w:rPr>
                <w:lang w:val="uk-UA"/>
              </w:rPr>
            </w:pPr>
            <w:r>
              <w:rPr>
                <w:lang w:val="uk-UA"/>
              </w:rPr>
              <w:t>4</w:t>
            </w:r>
            <w:r w:rsidR="00883007">
              <w:rPr>
                <w:lang w:val="uk-UA"/>
              </w:rPr>
              <w:t xml:space="preserve"> </w:t>
            </w:r>
            <w:r>
              <w:rPr>
                <w:lang w:val="uk-UA"/>
              </w:rPr>
              <w:t>4</w:t>
            </w:r>
            <w:r w:rsidR="006C53B5">
              <w:rPr>
                <w:lang w:val="uk-UA"/>
              </w:rPr>
              <w:t xml:space="preserve">40 </w:t>
            </w:r>
            <w:r w:rsidRPr="007A5386">
              <w:rPr>
                <w:lang w:val="uk-UA"/>
              </w:rPr>
              <w:t>грн.</w:t>
            </w:r>
          </w:p>
          <w:p w:rsidR="00D70729" w:rsidRDefault="006E1C7E" w:rsidP="005A2D19">
            <w:pPr>
              <w:rPr>
                <w:lang w:val="uk-UA"/>
              </w:rPr>
            </w:pPr>
            <w:r>
              <w:rPr>
                <w:lang w:val="uk-UA"/>
              </w:rPr>
              <w:t>2022</w:t>
            </w:r>
            <w:r w:rsidR="00D70729">
              <w:rPr>
                <w:lang w:val="uk-UA"/>
              </w:rPr>
              <w:t xml:space="preserve"> </w:t>
            </w:r>
            <w:r>
              <w:rPr>
                <w:lang w:val="uk-UA"/>
              </w:rPr>
              <w:t xml:space="preserve">р.–  </w:t>
            </w:r>
          </w:p>
          <w:p w:rsidR="006E1C7E" w:rsidRPr="007A5386" w:rsidRDefault="006E1C7E" w:rsidP="005A2D19">
            <w:pPr>
              <w:rPr>
                <w:lang w:val="uk-UA"/>
              </w:rPr>
            </w:pPr>
            <w:r w:rsidRPr="007A5386">
              <w:rPr>
                <w:lang w:val="uk-UA"/>
              </w:rPr>
              <w:t>4</w:t>
            </w:r>
            <w:r w:rsidR="00883007">
              <w:rPr>
                <w:lang w:val="uk-UA"/>
              </w:rPr>
              <w:t xml:space="preserve"> </w:t>
            </w:r>
            <w:r w:rsidR="006C53B5">
              <w:rPr>
                <w:lang w:val="uk-UA"/>
              </w:rPr>
              <w:t>680</w:t>
            </w:r>
            <w:r w:rsidRPr="007A5386">
              <w:rPr>
                <w:lang w:val="uk-UA"/>
              </w:rPr>
              <w:t xml:space="preserve"> грн.</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Формування громадської думки щодо пріоритетності сімейних форм виховання та відповідального батьківства</w:t>
            </w:r>
          </w:p>
        </w:tc>
      </w:tr>
      <w:tr w:rsidR="006E1C7E" w:rsidRPr="00213157"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8.3.</w:t>
            </w:r>
            <w:r w:rsidRPr="007A5386">
              <w:rPr>
                <w:lang w:val="uk-UA"/>
              </w:rPr>
              <w:t xml:space="preserve"> Забезпечення першочергового влаштування дітей – сиріт, позбавлених батьківського піклування в сім'ї  родичів, під опіку або піклування, громадян (усиновлення)‚ дитячі будинки сімейного типу, прийомні сім'ї, патронатні сім’ї</w:t>
            </w: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Зменшення кількості дітей-сиріт‚ дітей‚ позбавлених батьківського піклування‚ які виховуються в інтернат них закладах</w:t>
            </w:r>
          </w:p>
        </w:tc>
      </w:tr>
      <w:tr w:rsidR="006E1C7E" w:rsidRPr="00213157"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Default="006E1C7E" w:rsidP="005A2D19">
            <w:pPr>
              <w:rPr>
                <w:lang w:val="uk-UA"/>
              </w:rPr>
            </w:pPr>
            <w:r>
              <w:rPr>
                <w:lang w:val="uk-UA"/>
              </w:rPr>
              <w:t>8.4.</w:t>
            </w:r>
            <w:r w:rsidRPr="007A5386">
              <w:rPr>
                <w:lang w:val="uk-UA"/>
              </w:rPr>
              <w:t xml:space="preserve"> Забезпечення проведення  святкових заходів, спрямованих на підтримку та соціальний захист дітей-сиріт, дітей, позбавлених батьківського піклування, дітей, які опинились в складних життєвих обставинах</w:t>
            </w:r>
          </w:p>
          <w:p w:rsidR="000778B8" w:rsidRPr="007A5386" w:rsidRDefault="000778B8" w:rsidP="005A2D19">
            <w:pPr>
              <w:rPr>
                <w:lang w:val="uk-UA"/>
              </w:rPr>
            </w:pP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D70729" w:rsidRDefault="002D3990" w:rsidP="005A2D19">
            <w:pPr>
              <w:rPr>
                <w:lang w:val="uk-UA"/>
              </w:rPr>
            </w:pPr>
            <w:r>
              <w:rPr>
                <w:lang w:val="uk-UA"/>
              </w:rPr>
              <w:t>2020</w:t>
            </w:r>
            <w:r w:rsidR="00D70729">
              <w:rPr>
                <w:lang w:val="uk-UA"/>
              </w:rPr>
              <w:t xml:space="preserve"> </w:t>
            </w:r>
            <w:r>
              <w:rPr>
                <w:lang w:val="uk-UA"/>
              </w:rPr>
              <w:t xml:space="preserve">р. – </w:t>
            </w:r>
          </w:p>
          <w:p w:rsidR="006E1C7E" w:rsidRPr="007A5386" w:rsidRDefault="006E1C7E" w:rsidP="005A2D19">
            <w:pPr>
              <w:rPr>
                <w:lang w:val="uk-UA"/>
              </w:rPr>
            </w:pPr>
            <w:r w:rsidRPr="007A5386">
              <w:rPr>
                <w:lang w:val="uk-UA"/>
              </w:rPr>
              <w:t>6</w:t>
            </w:r>
            <w:r w:rsidR="00883007">
              <w:rPr>
                <w:lang w:val="uk-UA"/>
              </w:rPr>
              <w:t>6 30</w:t>
            </w:r>
            <w:r w:rsidR="006C53B5">
              <w:rPr>
                <w:lang w:val="uk-UA"/>
              </w:rPr>
              <w:t>0</w:t>
            </w:r>
            <w:r w:rsidR="00D70729">
              <w:rPr>
                <w:lang w:val="uk-UA"/>
              </w:rPr>
              <w:t xml:space="preserve"> </w:t>
            </w:r>
            <w:r w:rsidRPr="007A5386">
              <w:rPr>
                <w:lang w:val="uk-UA"/>
              </w:rPr>
              <w:t>грн</w:t>
            </w:r>
            <w:r w:rsidR="006C53B5">
              <w:rPr>
                <w:lang w:val="uk-UA"/>
              </w:rPr>
              <w:t>.</w:t>
            </w:r>
          </w:p>
          <w:p w:rsidR="00D70729" w:rsidRDefault="006E1C7E" w:rsidP="005A2D19">
            <w:pPr>
              <w:ind w:right="-156"/>
              <w:rPr>
                <w:lang w:val="uk-UA"/>
              </w:rPr>
            </w:pPr>
            <w:r w:rsidRPr="007A5386">
              <w:rPr>
                <w:lang w:val="uk-UA"/>
              </w:rPr>
              <w:t xml:space="preserve">2021р. –  </w:t>
            </w:r>
          </w:p>
          <w:p w:rsidR="006E1C7E" w:rsidRPr="007A5386" w:rsidRDefault="00883007" w:rsidP="005A2D19">
            <w:pPr>
              <w:ind w:right="-156"/>
              <w:rPr>
                <w:lang w:val="uk-UA"/>
              </w:rPr>
            </w:pPr>
            <w:r>
              <w:rPr>
                <w:lang w:val="uk-UA"/>
              </w:rPr>
              <w:t>70 10</w:t>
            </w:r>
            <w:r w:rsidR="006C53B5">
              <w:rPr>
                <w:lang w:val="uk-UA"/>
              </w:rPr>
              <w:t>0</w:t>
            </w:r>
            <w:r w:rsidR="00D70729">
              <w:rPr>
                <w:lang w:val="uk-UA"/>
              </w:rPr>
              <w:t xml:space="preserve"> </w:t>
            </w:r>
            <w:r w:rsidR="002D3990">
              <w:rPr>
                <w:lang w:val="uk-UA"/>
              </w:rPr>
              <w:t>грн</w:t>
            </w:r>
            <w:r w:rsidR="006C53B5">
              <w:rPr>
                <w:lang w:val="uk-UA"/>
              </w:rPr>
              <w:t>.</w:t>
            </w:r>
          </w:p>
          <w:p w:rsidR="00883007" w:rsidRDefault="006E1C7E" w:rsidP="005A2D19">
            <w:pPr>
              <w:rPr>
                <w:lang w:val="uk-UA"/>
              </w:rPr>
            </w:pPr>
            <w:r w:rsidRPr="007A5386">
              <w:rPr>
                <w:lang w:val="uk-UA"/>
              </w:rPr>
              <w:t>2022</w:t>
            </w:r>
            <w:r w:rsidR="00D70729">
              <w:rPr>
                <w:lang w:val="uk-UA"/>
              </w:rPr>
              <w:t xml:space="preserve"> </w:t>
            </w:r>
            <w:r w:rsidR="006C53B5">
              <w:rPr>
                <w:lang w:val="uk-UA"/>
              </w:rPr>
              <w:t>р. –</w:t>
            </w:r>
            <w:r w:rsidR="00883007">
              <w:rPr>
                <w:lang w:val="uk-UA"/>
              </w:rPr>
              <w:t xml:space="preserve"> </w:t>
            </w:r>
          </w:p>
          <w:p w:rsidR="006E1C7E" w:rsidRPr="007A5386" w:rsidRDefault="00883007" w:rsidP="005A2D19">
            <w:pPr>
              <w:rPr>
                <w:lang w:val="uk-UA"/>
              </w:rPr>
            </w:pPr>
            <w:r>
              <w:rPr>
                <w:lang w:val="uk-UA"/>
              </w:rPr>
              <w:t>73 82</w:t>
            </w:r>
            <w:r w:rsidR="006C53B5">
              <w:rPr>
                <w:lang w:val="uk-UA"/>
              </w:rPr>
              <w:t>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Матеріальна підтримка дітей-сиріт‚ дітей‚</w:t>
            </w:r>
            <w:r>
              <w:rPr>
                <w:lang w:val="uk-UA"/>
              </w:rPr>
              <w:t xml:space="preserve"> </w:t>
            </w:r>
            <w:r w:rsidRPr="007A5386">
              <w:rPr>
                <w:lang w:val="uk-UA"/>
              </w:rPr>
              <w:t>позбавлених батьківського піклування, дітей, які опинилися в складних життєвих обставинах</w:t>
            </w:r>
          </w:p>
        </w:tc>
      </w:tr>
      <w:tr w:rsidR="006E1C7E" w:rsidRPr="00213157" w:rsidTr="00D70729">
        <w:trPr>
          <w:gridAfter w:val="2"/>
          <w:wAfter w:w="16" w:type="dxa"/>
          <w:trHeight w:val="655"/>
        </w:trPr>
        <w:tc>
          <w:tcPr>
            <w:tcW w:w="572" w:type="dxa"/>
            <w:vMerge/>
            <w:tcBorders>
              <w:left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Pr>
                <w:lang w:val="uk-UA"/>
              </w:rPr>
              <w:t>8.5.</w:t>
            </w:r>
            <w:r w:rsidRPr="007A5386">
              <w:rPr>
                <w:lang w:val="uk-UA"/>
              </w:rPr>
              <w:t xml:space="preserve"> Привітання новостворених прийомних сімей, дитячих будинків сімейного типу, патронатних сімей </w:t>
            </w:r>
          </w:p>
        </w:tc>
        <w:tc>
          <w:tcPr>
            <w:tcW w:w="1598" w:type="dxa"/>
            <w:tcBorders>
              <w:top w:val="single" w:sz="4" w:space="0" w:color="auto"/>
              <w:left w:val="single" w:sz="4" w:space="0" w:color="auto"/>
              <w:bottom w:val="single" w:sz="4" w:space="0" w:color="auto"/>
              <w:right w:val="single" w:sz="4" w:space="0" w:color="auto"/>
            </w:tcBorders>
          </w:tcPr>
          <w:p w:rsidR="006E1C7E" w:rsidRPr="006E1C7E" w:rsidRDefault="006E1C7E" w:rsidP="005A2D19">
            <w:pPr>
              <w:rPr>
                <w:lang w:val="uk-UA"/>
              </w:rPr>
            </w:pPr>
            <w:r w:rsidRPr="007A5386">
              <w:rPr>
                <w:lang w:val="uk-UA"/>
              </w:rPr>
              <w:t xml:space="preserve">2020-2022 </w:t>
            </w:r>
            <w:r w:rsidRPr="006E1C7E">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883007" w:rsidRDefault="006E1C7E" w:rsidP="005A2D19">
            <w:pPr>
              <w:rPr>
                <w:lang w:val="uk-UA"/>
              </w:rPr>
            </w:pPr>
            <w:r>
              <w:rPr>
                <w:lang w:val="uk-UA"/>
              </w:rPr>
              <w:t>2020</w:t>
            </w:r>
            <w:r w:rsidR="00D70729">
              <w:rPr>
                <w:lang w:val="uk-UA"/>
              </w:rPr>
              <w:t xml:space="preserve"> </w:t>
            </w:r>
            <w:r>
              <w:rPr>
                <w:lang w:val="uk-UA"/>
              </w:rPr>
              <w:t xml:space="preserve">р. – </w:t>
            </w:r>
          </w:p>
          <w:p w:rsidR="006E1C7E" w:rsidRPr="007A5386" w:rsidRDefault="006E1C7E" w:rsidP="005A2D19">
            <w:pPr>
              <w:rPr>
                <w:lang w:val="uk-UA"/>
              </w:rPr>
            </w:pPr>
            <w:r w:rsidRPr="007A5386">
              <w:rPr>
                <w:lang w:val="uk-UA"/>
              </w:rPr>
              <w:t>2</w:t>
            </w:r>
            <w:r>
              <w:rPr>
                <w:lang w:val="uk-UA"/>
              </w:rPr>
              <w:t>0</w:t>
            </w:r>
            <w:r w:rsidR="00883007">
              <w:rPr>
                <w:lang w:val="uk-UA"/>
              </w:rPr>
              <w:t xml:space="preserve"> </w:t>
            </w:r>
            <w:r w:rsidR="002D3990">
              <w:rPr>
                <w:lang w:val="uk-UA"/>
              </w:rPr>
              <w:t>0</w:t>
            </w:r>
            <w:r w:rsidR="006C53B5">
              <w:rPr>
                <w:lang w:val="uk-UA"/>
              </w:rPr>
              <w:t xml:space="preserve">00 </w:t>
            </w:r>
            <w:r w:rsidR="002D3990">
              <w:rPr>
                <w:lang w:val="uk-UA"/>
              </w:rPr>
              <w:t>грн</w:t>
            </w:r>
            <w:r w:rsidR="006C53B5">
              <w:rPr>
                <w:lang w:val="uk-UA"/>
              </w:rPr>
              <w:t>.</w:t>
            </w:r>
          </w:p>
          <w:p w:rsidR="00883007" w:rsidRDefault="006E1C7E" w:rsidP="005A2D19">
            <w:pPr>
              <w:rPr>
                <w:lang w:val="uk-UA"/>
              </w:rPr>
            </w:pPr>
            <w:r w:rsidRPr="007A5386">
              <w:rPr>
                <w:lang w:val="uk-UA"/>
              </w:rPr>
              <w:t>2021</w:t>
            </w:r>
            <w:r w:rsidR="00D70729">
              <w:rPr>
                <w:lang w:val="uk-UA"/>
              </w:rPr>
              <w:t xml:space="preserve"> </w:t>
            </w:r>
            <w:r w:rsidRPr="007A5386">
              <w:rPr>
                <w:lang w:val="uk-UA"/>
              </w:rPr>
              <w:t xml:space="preserve">р. – </w:t>
            </w:r>
          </w:p>
          <w:p w:rsidR="006E1C7E" w:rsidRPr="007A5386" w:rsidRDefault="006E1C7E" w:rsidP="005A2D19">
            <w:pPr>
              <w:rPr>
                <w:lang w:val="uk-UA"/>
              </w:rPr>
            </w:pPr>
            <w:r>
              <w:rPr>
                <w:lang w:val="uk-UA"/>
              </w:rPr>
              <w:t>21</w:t>
            </w:r>
            <w:r w:rsidR="00883007">
              <w:rPr>
                <w:lang w:val="uk-UA"/>
              </w:rPr>
              <w:t xml:space="preserve"> </w:t>
            </w:r>
            <w:r>
              <w:rPr>
                <w:lang w:val="uk-UA"/>
              </w:rPr>
              <w:t>1</w:t>
            </w:r>
            <w:r w:rsidR="006C53B5">
              <w:rPr>
                <w:lang w:val="uk-UA"/>
              </w:rPr>
              <w:t xml:space="preserve">40 </w:t>
            </w:r>
            <w:r w:rsidR="002D3990">
              <w:rPr>
                <w:lang w:val="uk-UA"/>
              </w:rPr>
              <w:t>грн</w:t>
            </w:r>
            <w:r w:rsidR="006C53B5">
              <w:rPr>
                <w:lang w:val="uk-UA"/>
              </w:rPr>
              <w:t>.</w:t>
            </w:r>
          </w:p>
          <w:p w:rsidR="00883007" w:rsidRDefault="006E1C7E" w:rsidP="005A2D19">
            <w:pPr>
              <w:rPr>
                <w:lang w:val="uk-UA"/>
              </w:rPr>
            </w:pPr>
            <w:r w:rsidRPr="007A5386">
              <w:rPr>
                <w:lang w:val="uk-UA"/>
              </w:rPr>
              <w:t>2022</w:t>
            </w:r>
            <w:r w:rsidR="00D70729">
              <w:rPr>
                <w:lang w:val="uk-UA"/>
              </w:rPr>
              <w:t xml:space="preserve"> </w:t>
            </w:r>
            <w:r w:rsidRPr="007A5386">
              <w:rPr>
                <w:lang w:val="uk-UA"/>
              </w:rPr>
              <w:t xml:space="preserve">р. –   </w:t>
            </w:r>
          </w:p>
          <w:p w:rsidR="006E1C7E" w:rsidRPr="007A5386" w:rsidRDefault="006E1C7E" w:rsidP="005A2D19">
            <w:pPr>
              <w:rPr>
                <w:lang w:val="uk-UA"/>
              </w:rPr>
            </w:pPr>
            <w:r w:rsidRPr="007A5386">
              <w:rPr>
                <w:lang w:val="uk-UA"/>
              </w:rPr>
              <w:t>2</w:t>
            </w:r>
            <w:r>
              <w:rPr>
                <w:lang w:val="uk-UA"/>
              </w:rPr>
              <w:t>2</w:t>
            </w:r>
            <w:r w:rsidR="00883007">
              <w:rPr>
                <w:lang w:val="uk-UA"/>
              </w:rPr>
              <w:t xml:space="preserve"> </w:t>
            </w:r>
            <w:r w:rsidR="006C53B5">
              <w:rPr>
                <w:lang w:val="uk-UA"/>
              </w:rPr>
              <w:t>280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Формування позитивної думки щодо підтримки органами місцевого самоврядування сімейних форм виховання дітей, які залишилися без батьківського піклування  </w:t>
            </w:r>
          </w:p>
        </w:tc>
      </w:tr>
      <w:tr w:rsidR="006E1C7E" w:rsidRPr="00213157" w:rsidTr="00D70729">
        <w:trPr>
          <w:gridAfter w:val="2"/>
          <w:wAfter w:w="16" w:type="dxa"/>
          <w:trHeight w:val="655"/>
        </w:trPr>
        <w:tc>
          <w:tcPr>
            <w:tcW w:w="572" w:type="dxa"/>
            <w:vMerge/>
            <w:tcBorders>
              <w:left w:val="single" w:sz="4" w:space="0" w:color="auto"/>
              <w:bottom w:val="single" w:sz="4" w:space="0" w:color="auto"/>
              <w:right w:val="single" w:sz="4" w:space="0" w:color="auto"/>
            </w:tcBorders>
          </w:tcPr>
          <w:p w:rsidR="006E1C7E" w:rsidRPr="007A5386" w:rsidRDefault="006E1C7E" w:rsidP="005A2D19">
            <w:pPr>
              <w:rPr>
                <w:lang w:val="uk-UA"/>
              </w:rPr>
            </w:pPr>
          </w:p>
        </w:tc>
        <w:tc>
          <w:tcPr>
            <w:tcW w:w="1914" w:type="dxa"/>
            <w:vMerge/>
            <w:tcBorders>
              <w:left w:val="single" w:sz="4" w:space="0" w:color="auto"/>
              <w:bottom w:val="single" w:sz="4" w:space="0" w:color="auto"/>
              <w:right w:val="single" w:sz="4" w:space="0" w:color="auto"/>
            </w:tcBorders>
          </w:tcPr>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8.</w:t>
            </w:r>
            <w:r>
              <w:rPr>
                <w:lang w:val="uk-UA"/>
              </w:rPr>
              <w:t>6</w:t>
            </w:r>
            <w:r w:rsidRPr="007A5386">
              <w:rPr>
                <w:lang w:val="uk-UA"/>
              </w:rPr>
              <w:t>. Привітання прийомних сімей, дитячих будинків сім</w:t>
            </w:r>
            <w:r>
              <w:rPr>
                <w:lang w:val="uk-UA"/>
              </w:rPr>
              <w:t>ейного типу з ювілейними датами</w:t>
            </w:r>
            <w:r w:rsidRPr="007A5386">
              <w:rPr>
                <w:lang w:val="uk-UA"/>
              </w:rPr>
              <w:t xml:space="preserve"> (5, 10, 15 та більше років)</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76C83" w:rsidP="005A2D19">
            <w:r>
              <w:rPr>
                <w:lang w:val="uk-UA"/>
              </w:rPr>
              <w:t>2021</w:t>
            </w:r>
            <w:r w:rsidR="006E1C7E" w:rsidRPr="007A5386">
              <w:rPr>
                <w:lang w:val="uk-UA"/>
              </w:rPr>
              <w:t xml:space="preserve"> </w:t>
            </w:r>
            <w:r>
              <w:t>рік</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883007" w:rsidRDefault="006E1C7E" w:rsidP="005A2D19">
            <w:pPr>
              <w:rPr>
                <w:lang w:val="uk-UA"/>
              </w:rPr>
            </w:pPr>
            <w:r w:rsidRPr="007A5386">
              <w:rPr>
                <w:lang w:val="uk-UA"/>
              </w:rPr>
              <w:t>2021</w:t>
            </w:r>
            <w:r w:rsidR="00D70729">
              <w:rPr>
                <w:lang w:val="uk-UA"/>
              </w:rPr>
              <w:t xml:space="preserve"> </w:t>
            </w:r>
            <w:r w:rsidRPr="007A5386">
              <w:rPr>
                <w:lang w:val="uk-UA"/>
              </w:rPr>
              <w:t xml:space="preserve">р. – </w:t>
            </w:r>
          </w:p>
          <w:p w:rsidR="006E1C7E" w:rsidRPr="007A5386" w:rsidRDefault="00883007" w:rsidP="005A2D19">
            <w:pPr>
              <w:rPr>
                <w:lang w:val="uk-UA"/>
              </w:rPr>
            </w:pPr>
            <w:r>
              <w:rPr>
                <w:lang w:val="uk-UA"/>
              </w:rPr>
              <w:t>1</w:t>
            </w:r>
            <w:r w:rsidR="006E1C7E" w:rsidRPr="007A5386">
              <w:rPr>
                <w:lang w:val="uk-UA"/>
              </w:rPr>
              <w:t>0</w:t>
            </w:r>
            <w:r>
              <w:rPr>
                <w:lang w:val="uk-UA"/>
              </w:rPr>
              <w:t xml:space="preserve"> </w:t>
            </w:r>
            <w:r w:rsidR="006C53B5">
              <w:rPr>
                <w:lang w:val="uk-UA"/>
              </w:rPr>
              <w:t>500</w:t>
            </w:r>
            <w:r w:rsidR="00D70729">
              <w:rPr>
                <w:lang w:val="uk-UA"/>
              </w:rPr>
              <w:t xml:space="preserve"> </w:t>
            </w:r>
            <w:r w:rsidR="002D3990">
              <w:rPr>
                <w:lang w:val="uk-UA"/>
              </w:rPr>
              <w:t>грн</w:t>
            </w:r>
            <w:r w:rsidR="006C53B5">
              <w:rPr>
                <w:lang w:val="uk-UA"/>
              </w:rPr>
              <w:t>.</w:t>
            </w:r>
          </w:p>
          <w:p w:rsidR="006E1C7E" w:rsidRPr="007A5386" w:rsidRDefault="006E1C7E" w:rsidP="00676C83">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Підтримка прийомних сімей, дитячих будинків сімейного типу, які святкують ювілеї </w:t>
            </w:r>
          </w:p>
        </w:tc>
      </w:tr>
      <w:tr w:rsidR="006E1C7E" w:rsidRPr="007A5386" w:rsidTr="00D70729">
        <w:trPr>
          <w:gridAfter w:val="2"/>
          <w:wAfter w:w="16" w:type="dxa"/>
          <w:trHeight w:val="2320"/>
        </w:trPr>
        <w:tc>
          <w:tcPr>
            <w:tcW w:w="572" w:type="dxa"/>
            <w:tcBorders>
              <w:top w:val="single" w:sz="4" w:space="0" w:color="auto"/>
              <w:left w:val="single" w:sz="4" w:space="0" w:color="auto"/>
              <w:bottom w:val="single" w:sz="4" w:space="0" w:color="auto"/>
              <w:right w:val="single" w:sz="4" w:space="0" w:color="auto"/>
            </w:tcBorders>
          </w:tcPr>
          <w:p w:rsidR="006E1C7E" w:rsidRPr="007A5386" w:rsidRDefault="006D1153" w:rsidP="005A2D19">
            <w:pPr>
              <w:rPr>
                <w:lang w:val="uk-UA"/>
              </w:rPr>
            </w:pPr>
            <w:r>
              <w:rPr>
                <w:lang w:val="uk-UA"/>
              </w:rPr>
              <w:t>9</w:t>
            </w:r>
            <w:r w:rsidR="006E1C7E" w:rsidRPr="007A5386">
              <w:rPr>
                <w:lang w:val="uk-UA"/>
              </w:rPr>
              <w:t>.</w:t>
            </w:r>
          </w:p>
        </w:tc>
        <w:tc>
          <w:tcPr>
            <w:tcW w:w="1914" w:type="dxa"/>
            <w:tcBorders>
              <w:top w:val="single" w:sz="4" w:space="0" w:color="auto"/>
              <w:left w:val="single" w:sz="4" w:space="0" w:color="auto"/>
              <w:bottom w:val="single" w:sz="4" w:space="0" w:color="auto"/>
              <w:right w:val="single" w:sz="4" w:space="0" w:color="auto"/>
            </w:tcBorders>
          </w:tcPr>
          <w:p w:rsidR="006E1C7E" w:rsidRPr="007A5386" w:rsidRDefault="00517D89" w:rsidP="005A2D19">
            <w:pPr>
              <w:pStyle w:val="HTML0"/>
              <w:tabs>
                <w:tab w:val="left" w:pos="142"/>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Сприяння з</w:t>
            </w:r>
            <w:r w:rsidR="006E1C7E" w:rsidRPr="007A5386">
              <w:rPr>
                <w:rFonts w:ascii="Times New Roman" w:hAnsi="Times New Roman" w:cs="Times New Roman"/>
                <w:color w:val="auto"/>
                <w:sz w:val="28"/>
                <w:szCs w:val="28"/>
                <w:lang w:val="uk-UA"/>
              </w:rPr>
              <w:t>абезпеченн</w:t>
            </w:r>
            <w:r>
              <w:rPr>
                <w:rFonts w:ascii="Times New Roman" w:hAnsi="Times New Roman" w:cs="Times New Roman"/>
                <w:color w:val="auto"/>
                <w:sz w:val="28"/>
                <w:szCs w:val="28"/>
                <w:lang w:val="uk-UA"/>
              </w:rPr>
              <w:t>ю</w:t>
            </w:r>
            <w:r w:rsidR="006E1C7E" w:rsidRPr="007A5386">
              <w:rPr>
                <w:rFonts w:ascii="Times New Roman" w:hAnsi="Times New Roman" w:cs="Times New Roman"/>
                <w:color w:val="auto"/>
                <w:sz w:val="28"/>
                <w:szCs w:val="28"/>
                <w:lang w:val="uk-UA"/>
              </w:rPr>
              <w:t xml:space="preserve"> житлом дітей-сиріт та дітей, позбавлених батьківського піклування, осіб з їх числа</w:t>
            </w:r>
          </w:p>
          <w:p w:rsidR="006E1C7E" w:rsidRPr="007A5386" w:rsidRDefault="006E1C7E" w:rsidP="005A2D19">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4A0277" w:rsidP="005A2D19">
            <w:pPr>
              <w:rPr>
                <w:lang w:val="uk-UA"/>
              </w:rPr>
            </w:pPr>
            <w:r>
              <w:rPr>
                <w:lang w:val="uk-UA"/>
              </w:rPr>
              <w:t>9</w:t>
            </w:r>
            <w:r w:rsidR="006E1C7E" w:rsidRPr="007A5386">
              <w:rPr>
                <w:lang w:val="uk-UA"/>
              </w:rPr>
              <w:t>.1.Забезпечити постановку дітей-сиріт та дітей, позбавлених батьківського піклування, після досягненні ними 16 років на квартирний облік</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r w:rsidRPr="007A5386">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Коштів не потребує</w:t>
            </w:r>
          </w:p>
        </w:tc>
        <w:tc>
          <w:tcPr>
            <w:tcW w:w="1953"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ind w:right="-111"/>
              <w:rPr>
                <w:lang w:val="uk-UA"/>
              </w:rPr>
            </w:pPr>
            <w:r w:rsidRPr="007A5386">
              <w:rPr>
                <w:lang w:val="uk-UA"/>
              </w:rPr>
              <w:t>Реалізація права постановки на квартирний облік</w:t>
            </w:r>
          </w:p>
        </w:tc>
      </w:tr>
      <w:tr w:rsidR="006E1C7E" w:rsidRPr="007A5386" w:rsidTr="00D70729">
        <w:trPr>
          <w:gridAfter w:val="1"/>
          <w:wAfter w:w="7" w:type="dxa"/>
          <w:trHeight w:val="422"/>
        </w:trPr>
        <w:tc>
          <w:tcPr>
            <w:tcW w:w="15085" w:type="dxa"/>
            <w:gridSpan w:val="12"/>
            <w:tcBorders>
              <w:top w:val="single" w:sz="4" w:space="0" w:color="auto"/>
              <w:left w:val="single" w:sz="4" w:space="0" w:color="auto"/>
              <w:bottom w:val="single" w:sz="4" w:space="0" w:color="auto"/>
              <w:right w:val="single" w:sz="4" w:space="0" w:color="auto"/>
            </w:tcBorders>
          </w:tcPr>
          <w:p w:rsidR="006E1C7E" w:rsidRPr="007A5386" w:rsidRDefault="006E1C7E" w:rsidP="005A2D19">
            <w:pPr>
              <w:pStyle w:val="HTML0"/>
              <w:tabs>
                <w:tab w:val="left" w:pos="142"/>
              </w:tabs>
              <w:jc w:val="center"/>
              <w:rPr>
                <w:rFonts w:ascii="Times New Roman" w:hAnsi="Times New Roman" w:cs="Times New Roman"/>
                <w:color w:val="auto"/>
                <w:sz w:val="28"/>
                <w:szCs w:val="28"/>
                <w:lang w:val="uk-UA"/>
              </w:rPr>
            </w:pPr>
            <w:r w:rsidRPr="007A5386">
              <w:rPr>
                <w:rFonts w:ascii="Times New Roman" w:hAnsi="Times New Roman" w:cs="Times New Roman"/>
                <w:b/>
                <w:color w:val="auto"/>
                <w:sz w:val="28"/>
                <w:szCs w:val="28"/>
                <w:lang w:val="uk-UA"/>
              </w:rPr>
              <w:t>V. Соціальний захист</w:t>
            </w:r>
          </w:p>
        </w:tc>
      </w:tr>
      <w:tr w:rsidR="006E1C7E" w:rsidRPr="00213157" w:rsidTr="00D70729">
        <w:trPr>
          <w:gridAfter w:val="2"/>
          <w:wAfter w:w="16" w:type="dxa"/>
          <w:trHeight w:val="2320"/>
        </w:trPr>
        <w:tc>
          <w:tcPr>
            <w:tcW w:w="572"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1</w:t>
            </w:r>
            <w:r w:rsidR="006D1153">
              <w:rPr>
                <w:lang w:val="uk-UA"/>
              </w:rPr>
              <w:t>0</w:t>
            </w:r>
            <w:r w:rsidRPr="007A5386">
              <w:rPr>
                <w:lang w:val="uk-UA"/>
              </w:rPr>
              <w:t>.</w:t>
            </w:r>
          </w:p>
        </w:tc>
        <w:tc>
          <w:tcPr>
            <w:tcW w:w="1914"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Одноразова допомога дітям-сиротам і дітям, позбавленим батьківського піклування, після досягнення 18-річного віку</w:t>
            </w:r>
          </w:p>
        </w:tc>
        <w:tc>
          <w:tcPr>
            <w:tcW w:w="2476" w:type="dxa"/>
            <w:gridSpan w:val="2"/>
            <w:tcBorders>
              <w:top w:val="single" w:sz="4" w:space="0" w:color="auto"/>
              <w:left w:val="single" w:sz="4" w:space="0" w:color="auto"/>
              <w:bottom w:val="single" w:sz="4" w:space="0" w:color="auto"/>
              <w:right w:val="single" w:sz="4" w:space="0" w:color="auto"/>
            </w:tcBorders>
          </w:tcPr>
          <w:p w:rsidR="006E1C7E" w:rsidRPr="007A5386" w:rsidRDefault="00676C83" w:rsidP="005A2D19">
            <w:pPr>
              <w:rPr>
                <w:lang w:val="uk-UA"/>
              </w:rPr>
            </w:pPr>
            <w:r>
              <w:rPr>
                <w:lang w:val="uk-UA"/>
              </w:rPr>
              <w:t>10.</w:t>
            </w:r>
            <w:r w:rsidR="006E1C7E" w:rsidRPr="007A5386">
              <w:rPr>
                <w:lang w:val="uk-UA"/>
              </w:rPr>
              <w:t xml:space="preserve">1. Надання матеріальної підтримки дітям-сиротам і дітям, позбавленим батьківського піклування, після досягнення 18-річного віку  </w:t>
            </w:r>
          </w:p>
        </w:tc>
        <w:tc>
          <w:tcPr>
            <w:tcW w:w="159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2020-2022 </w:t>
            </w:r>
            <w:r w:rsidRPr="007A5386">
              <w:t>роки</w:t>
            </w:r>
          </w:p>
        </w:tc>
        <w:tc>
          <w:tcPr>
            <w:tcW w:w="2267" w:type="dxa"/>
            <w:gridSpan w:val="2"/>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 xml:space="preserve">Управління освіти і </w:t>
            </w:r>
            <w:r w:rsidR="00517D89">
              <w:rPr>
                <w:lang w:val="uk-UA"/>
              </w:rPr>
              <w:t>науки Сумської міської ради та с</w:t>
            </w:r>
            <w:r w:rsidRPr="007A5386">
              <w:rPr>
                <w:lang w:val="uk-UA"/>
              </w:rPr>
              <w:t>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6E1C7E" w:rsidRPr="007A5386" w:rsidRDefault="00D213C4" w:rsidP="00883007">
            <w:pPr>
              <w:rPr>
                <w:lang w:val="uk-UA"/>
              </w:rPr>
            </w:pPr>
            <w:r>
              <w:rPr>
                <w:lang w:val="uk-UA"/>
              </w:rPr>
              <w:t>Б</w:t>
            </w:r>
            <w:r w:rsidRPr="007A5386">
              <w:t>юджет</w:t>
            </w:r>
            <w:r>
              <w:rPr>
                <w:lang w:val="uk-UA"/>
              </w:rPr>
              <w:t xml:space="preserve"> ОТГ</w:t>
            </w:r>
          </w:p>
        </w:tc>
        <w:tc>
          <w:tcPr>
            <w:tcW w:w="1953" w:type="dxa"/>
            <w:tcBorders>
              <w:top w:val="single" w:sz="4" w:space="0" w:color="auto"/>
              <w:left w:val="single" w:sz="4" w:space="0" w:color="auto"/>
              <w:bottom w:val="single" w:sz="4" w:space="0" w:color="auto"/>
              <w:right w:val="single" w:sz="4" w:space="0" w:color="auto"/>
            </w:tcBorders>
          </w:tcPr>
          <w:p w:rsidR="006E1C7E" w:rsidRPr="002D3990" w:rsidRDefault="006E1C7E" w:rsidP="005A2D19">
            <w:pPr>
              <w:rPr>
                <w:lang w:val="uk-UA"/>
              </w:rPr>
            </w:pPr>
            <w:r w:rsidRPr="002D3990">
              <w:rPr>
                <w:lang w:val="uk-UA"/>
              </w:rPr>
              <w:t>20</w:t>
            </w:r>
            <w:r w:rsidRPr="007A5386">
              <w:rPr>
                <w:lang w:val="uk-UA"/>
              </w:rPr>
              <w:t>20</w:t>
            </w:r>
            <w:r w:rsidRPr="002D3990">
              <w:rPr>
                <w:lang w:val="uk-UA"/>
              </w:rPr>
              <w:t xml:space="preserve"> р.-</w:t>
            </w:r>
          </w:p>
          <w:p w:rsidR="006E1C7E" w:rsidRPr="007A5386" w:rsidRDefault="006E1C7E" w:rsidP="005A2D19">
            <w:pPr>
              <w:rPr>
                <w:lang w:val="uk-UA"/>
              </w:rPr>
            </w:pPr>
            <w:r w:rsidRPr="007A5386">
              <w:rPr>
                <w:lang w:val="uk-UA"/>
              </w:rPr>
              <w:t>57</w:t>
            </w:r>
            <w:r w:rsidR="00883007">
              <w:rPr>
                <w:lang w:val="uk-UA"/>
              </w:rPr>
              <w:t xml:space="preserve"> </w:t>
            </w:r>
            <w:r w:rsidRPr="007A5386">
              <w:rPr>
                <w:lang w:val="uk-UA"/>
              </w:rPr>
              <w:t>9</w:t>
            </w:r>
            <w:r w:rsidR="006C53B5">
              <w:rPr>
                <w:lang w:val="uk-UA"/>
              </w:rPr>
              <w:t>20</w:t>
            </w:r>
            <w:r w:rsidRPr="002D3990">
              <w:rPr>
                <w:lang w:val="uk-UA"/>
              </w:rPr>
              <w:t xml:space="preserve"> грн.</w:t>
            </w:r>
          </w:p>
          <w:p w:rsidR="006E1C7E" w:rsidRPr="007A5386" w:rsidRDefault="006E1C7E" w:rsidP="005A2D19">
            <w:pPr>
              <w:rPr>
                <w:lang w:val="uk-UA"/>
              </w:rPr>
            </w:pPr>
            <w:r w:rsidRPr="007A5386">
              <w:rPr>
                <w:lang w:val="uk-UA"/>
              </w:rPr>
              <w:t>2021 р.-</w:t>
            </w:r>
          </w:p>
          <w:p w:rsidR="00D70729" w:rsidRDefault="006E1C7E" w:rsidP="005A2D19">
            <w:pPr>
              <w:rPr>
                <w:lang w:val="uk-UA"/>
              </w:rPr>
            </w:pPr>
            <w:r w:rsidRPr="007A5386">
              <w:rPr>
                <w:lang w:val="uk-UA"/>
              </w:rPr>
              <w:t>54</w:t>
            </w:r>
            <w:r w:rsidR="00883007">
              <w:rPr>
                <w:lang w:val="uk-UA"/>
              </w:rPr>
              <w:t xml:space="preserve"> </w:t>
            </w:r>
            <w:r w:rsidRPr="007A5386">
              <w:rPr>
                <w:lang w:val="uk-UA"/>
              </w:rPr>
              <w:t>3</w:t>
            </w:r>
            <w:r w:rsidR="006C53B5">
              <w:rPr>
                <w:lang w:val="uk-UA"/>
              </w:rPr>
              <w:t>00</w:t>
            </w:r>
            <w:r w:rsidR="00D70729">
              <w:rPr>
                <w:lang w:val="uk-UA"/>
              </w:rPr>
              <w:t xml:space="preserve"> </w:t>
            </w:r>
            <w:r w:rsidR="002D3990">
              <w:rPr>
                <w:lang w:val="uk-UA"/>
              </w:rPr>
              <w:t>грн</w:t>
            </w:r>
            <w:r w:rsidR="00D70729">
              <w:rPr>
                <w:lang w:val="uk-UA"/>
              </w:rPr>
              <w:t>.</w:t>
            </w:r>
          </w:p>
          <w:p w:rsidR="006E1C7E" w:rsidRPr="007A5386" w:rsidRDefault="006E1C7E" w:rsidP="005A2D19">
            <w:pPr>
              <w:rPr>
                <w:lang w:val="uk-UA"/>
              </w:rPr>
            </w:pPr>
            <w:r w:rsidRPr="007A5386">
              <w:rPr>
                <w:lang w:val="uk-UA"/>
              </w:rPr>
              <w:t>2022 р.-</w:t>
            </w:r>
          </w:p>
          <w:p w:rsidR="006E1C7E" w:rsidRPr="007A5386" w:rsidRDefault="006E1C7E" w:rsidP="005A2D19">
            <w:pPr>
              <w:rPr>
                <w:lang w:val="uk-UA"/>
              </w:rPr>
            </w:pPr>
            <w:r w:rsidRPr="007A5386">
              <w:rPr>
                <w:lang w:val="uk-UA"/>
              </w:rPr>
              <w:t>50</w:t>
            </w:r>
            <w:r w:rsidR="00883007">
              <w:rPr>
                <w:lang w:val="uk-UA"/>
              </w:rPr>
              <w:t xml:space="preserve"> </w:t>
            </w:r>
            <w:r w:rsidR="006C53B5">
              <w:rPr>
                <w:lang w:val="uk-UA"/>
              </w:rPr>
              <w:t>680</w:t>
            </w:r>
            <w:r w:rsidR="00D70729">
              <w:rPr>
                <w:lang w:val="uk-UA"/>
              </w:rPr>
              <w:t xml:space="preserve"> </w:t>
            </w:r>
            <w:r w:rsidR="002D3990">
              <w:rPr>
                <w:lang w:val="uk-UA"/>
              </w:rPr>
              <w:t>грн</w:t>
            </w:r>
            <w:r w:rsidR="006C53B5">
              <w:rPr>
                <w:lang w:val="uk-UA"/>
              </w:rPr>
              <w:t>.</w:t>
            </w:r>
          </w:p>
          <w:p w:rsidR="006E1C7E" w:rsidRPr="007A5386" w:rsidRDefault="006E1C7E" w:rsidP="005A2D19">
            <w:pPr>
              <w:rPr>
                <w:lang w:val="uk-UA"/>
              </w:rPr>
            </w:pPr>
          </w:p>
        </w:tc>
        <w:tc>
          <w:tcPr>
            <w:tcW w:w="2318" w:type="dxa"/>
            <w:tcBorders>
              <w:top w:val="single" w:sz="4" w:space="0" w:color="auto"/>
              <w:left w:val="single" w:sz="4" w:space="0" w:color="auto"/>
              <w:bottom w:val="single" w:sz="4" w:space="0" w:color="auto"/>
              <w:right w:val="single" w:sz="4" w:space="0" w:color="auto"/>
            </w:tcBorders>
          </w:tcPr>
          <w:p w:rsidR="006E1C7E" w:rsidRPr="007A5386" w:rsidRDefault="006E1C7E" w:rsidP="005A2D19">
            <w:pPr>
              <w:rPr>
                <w:lang w:val="uk-UA"/>
              </w:rPr>
            </w:pPr>
            <w:r w:rsidRPr="007A5386">
              <w:rPr>
                <w:lang w:val="uk-UA"/>
              </w:rPr>
              <w:t>Матеріальна підтримка дітей-сиріт і дітей, позбавлених батьківського піклування, після досягнення ними 18-річного віку</w:t>
            </w:r>
          </w:p>
        </w:tc>
      </w:tr>
    </w:tbl>
    <w:p w:rsidR="001803E9" w:rsidRDefault="001803E9" w:rsidP="005A2D19">
      <w:pPr>
        <w:rPr>
          <w:lang w:val="uk-UA"/>
        </w:rPr>
      </w:pPr>
    </w:p>
    <w:p w:rsidR="000778B8" w:rsidRDefault="000778B8" w:rsidP="005A2D19">
      <w:pPr>
        <w:rPr>
          <w:lang w:val="uk-UA"/>
        </w:rPr>
      </w:pPr>
    </w:p>
    <w:p w:rsidR="000778B8" w:rsidRDefault="000778B8" w:rsidP="005A2D19">
      <w:pPr>
        <w:rPr>
          <w:lang w:val="uk-UA"/>
        </w:rPr>
      </w:pPr>
    </w:p>
    <w:p w:rsidR="000778B8" w:rsidRDefault="000778B8" w:rsidP="005A2D19">
      <w:pPr>
        <w:rPr>
          <w:lang w:val="uk-UA"/>
        </w:rPr>
      </w:pPr>
    </w:p>
    <w:p w:rsidR="002D3990" w:rsidRPr="000778B8" w:rsidRDefault="002D3990" w:rsidP="005A2D19">
      <w:pPr>
        <w:rPr>
          <w:sz w:val="2"/>
          <w:lang w:val="uk-UA"/>
        </w:rPr>
      </w:pPr>
    </w:p>
    <w:p w:rsidR="000778B8" w:rsidRDefault="000778B8" w:rsidP="000778B8">
      <w:pPr>
        <w:rPr>
          <w:szCs w:val="20"/>
        </w:rPr>
      </w:pPr>
      <w:r>
        <w:t>Сумський міський голова</w:t>
      </w:r>
      <w:r>
        <w:tab/>
      </w:r>
      <w:r>
        <w:tab/>
      </w:r>
      <w:r>
        <w:tab/>
      </w:r>
      <w:r>
        <w:tab/>
      </w:r>
      <w:r>
        <w:tab/>
      </w:r>
      <w:r>
        <w:tab/>
      </w:r>
      <w:r>
        <w:tab/>
      </w:r>
      <w:r>
        <w:tab/>
      </w:r>
      <w:r>
        <w:tab/>
        <w:t xml:space="preserve"> </w:t>
      </w:r>
      <w:r w:rsidRPr="009B24D4">
        <w:rPr>
          <w:szCs w:val="20"/>
        </w:rPr>
        <w:tab/>
      </w:r>
      <w:r>
        <w:rPr>
          <w:szCs w:val="20"/>
        </w:rPr>
        <w:tab/>
      </w:r>
      <w:r>
        <w:rPr>
          <w:szCs w:val="20"/>
        </w:rPr>
        <w:tab/>
        <w:t xml:space="preserve">     </w:t>
      </w:r>
      <w:r>
        <w:rPr>
          <w:szCs w:val="20"/>
        </w:rPr>
        <w:tab/>
        <w:t xml:space="preserve">   </w:t>
      </w:r>
      <w:r w:rsidRPr="009B24D4">
        <w:rPr>
          <w:szCs w:val="20"/>
        </w:rPr>
        <w:t>О.М. Лисенко</w:t>
      </w:r>
    </w:p>
    <w:p w:rsidR="000778B8" w:rsidRDefault="000778B8" w:rsidP="000778B8">
      <w:pPr>
        <w:rPr>
          <w:sz w:val="16"/>
          <w:szCs w:val="16"/>
          <w:lang w:val="uk-UA"/>
        </w:rPr>
      </w:pPr>
    </w:p>
    <w:p w:rsidR="000778B8" w:rsidRDefault="000778B8" w:rsidP="000778B8">
      <w:pPr>
        <w:rPr>
          <w:sz w:val="16"/>
          <w:szCs w:val="16"/>
          <w:lang w:val="uk-UA"/>
        </w:rPr>
      </w:pPr>
    </w:p>
    <w:p w:rsidR="000778B8" w:rsidRPr="000778B8" w:rsidRDefault="000778B8" w:rsidP="000778B8">
      <w:pPr>
        <w:tabs>
          <w:tab w:val="left" w:pos="1560"/>
        </w:tabs>
        <w:jc w:val="both"/>
        <w:rPr>
          <w:sz w:val="24"/>
          <w:szCs w:val="24"/>
          <w:lang w:val="uk-UA"/>
        </w:rPr>
      </w:pPr>
      <w:r w:rsidRPr="000778B8">
        <w:rPr>
          <w:sz w:val="24"/>
          <w:szCs w:val="24"/>
          <w:lang w:val="uk-UA"/>
        </w:rPr>
        <w:t>Виконавець: Подопригора В.В.</w:t>
      </w:r>
    </w:p>
    <w:p w:rsidR="000778B8" w:rsidRPr="000778B8" w:rsidRDefault="000778B8" w:rsidP="000778B8">
      <w:pPr>
        <w:tabs>
          <w:tab w:val="left" w:pos="1560"/>
        </w:tabs>
        <w:jc w:val="both"/>
        <w:rPr>
          <w:sz w:val="24"/>
          <w:szCs w:val="24"/>
          <w:lang w:val="uk-UA"/>
        </w:rPr>
      </w:pPr>
      <w:r w:rsidRPr="000778B8">
        <w:rPr>
          <w:sz w:val="24"/>
          <w:szCs w:val="24"/>
          <w:lang w:val="uk-UA"/>
        </w:rPr>
        <w:t xml:space="preserve"> _________________</w:t>
      </w:r>
    </w:p>
    <w:p w:rsidR="000778B8" w:rsidRPr="000778B8" w:rsidRDefault="000778B8" w:rsidP="000778B8">
      <w:pPr>
        <w:pStyle w:val="a7"/>
        <w:tabs>
          <w:tab w:val="clear" w:pos="4677"/>
          <w:tab w:val="center" w:pos="4680"/>
          <w:tab w:val="right" w:pos="6840"/>
        </w:tabs>
        <w:rPr>
          <w:sz w:val="24"/>
          <w:szCs w:val="24"/>
          <w:lang w:val="uk-UA"/>
        </w:rPr>
      </w:pPr>
    </w:p>
    <w:p w:rsidR="003C7362" w:rsidRPr="000778B8" w:rsidRDefault="003C7362" w:rsidP="005A2D19">
      <w:pPr>
        <w:rPr>
          <w:sz w:val="24"/>
          <w:szCs w:val="24"/>
          <w:lang w:val="uk-UA"/>
        </w:rPr>
      </w:pPr>
    </w:p>
    <w:sectPr w:rsidR="003C7362" w:rsidRPr="000778B8" w:rsidSect="001956DE">
      <w:headerReference w:type="default" r:id="rId7"/>
      <w:pgSz w:w="15842" w:h="12242" w:orient="landscape" w:code="1"/>
      <w:pgMar w:top="284" w:right="567" w:bottom="567" w:left="1134" w:header="709" w:footer="512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30" w:rsidRDefault="00887730" w:rsidP="00C27855">
      <w:r>
        <w:separator/>
      </w:r>
    </w:p>
  </w:endnote>
  <w:endnote w:type="continuationSeparator" w:id="0">
    <w:p w:rsidR="00887730" w:rsidRDefault="00887730" w:rsidP="00C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30" w:rsidRDefault="00887730" w:rsidP="00C27855">
      <w:r>
        <w:separator/>
      </w:r>
    </w:p>
  </w:footnote>
  <w:footnote w:type="continuationSeparator" w:id="0">
    <w:p w:rsidR="00887730" w:rsidRDefault="00887730" w:rsidP="00C2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352820"/>
      <w:docPartObj>
        <w:docPartGallery w:val="Page Numbers (Top of Page)"/>
        <w:docPartUnique/>
      </w:docPartObj>
    </w:sdtPr>
    <w:sdtEndPr/>
    <w:sdtContent>
      <w:p w:rsidR="001803E9" w:rsidRDefault="00D74AF6">
        <w:pPr>
          <w:pStyle w:val="a7"/>
          <w:jc w:val="center"/>
        </w:pPr>
        <w:r>
          <w:fldChar w:fldCharType="begin"/>
        </w:r>
        <w:r w:rsidR="001803E9">
          <w:instrText>PAGE   \* MERGEFORMAT</w:instrText>
        </w:r>
        <w:r>
          <w:fldChar w:fldCharType="separate"/>
        </w:r>
        <w:r w:rsidR="00D84D5C">
          <w:rPr>
            <w:noProof/>
          </w:rPr>
          <w:t>2</w:t>
        </w:r>
        <w:r>
          <w:fldChar w:fldCharType="end"/>
        </w:r>
      </w:p>
    </w:sdtContent>
  </w:sdt>
  <w:p w:rsidR="00C27855" w:rsidRPr="00C27855" w:rsidRDefault="00D70729" w:rsidP="00D67FEF">
    <w:pPr>
      <w:pStyle w:val="a7"/>
      <w:tabs>
        <w:tab w:val="left" w:pos="569"/>
      </w:tabs>
      <w:jc w:val="right"/>
      <w:rPr>
        <w:lang w:val="uk-UA"/>
      </w:rPr>
    </w:pPr>
    <w:r>
      <w:rPr>
        <w:lang w:val="uk-UA"/>
      </w:rPr>
      <w:tab/>
    </w:r>
    <w:r>
      <w:rPr>
        <w:lang w:val="uk-UA"/>
      </w:rPr>
      <w:tab/>
    </w:r>
    <w:r>
      <w:rPr>
        <w:lang w:val="uk-UA"/>
      </w:rPr>
      <w:tab/>
      <w:t>Продовження додатку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42"/>
    <w:rsid w:val="0001566B"/>
    <w:rsid w:val="0002504E"/>
    <w:rsid w:val="0003688D"/>
    <w:rsid w:val="00043DD6"/>
    <w:rsid w:val="00063285"/>
    <w:rsid w:val="000778B8"/>
    <w:rsid w:val="00080542"/>
    <w:rsid w:val="00096737"/>
    <w:rsid w:val="000A112F"/>
    <w:rsid w:val="000A2F1A"/>
    <w:rsid w:val="000C3F19"/>
    <w:rsid w:val="00112624"/>
    <w:rsid w:val="00165DB2"/>
    <w:rsid w:val="001803E9"/>
    <w:rsid w:val="00190858"/>
    <w:rsid w:val="001956DE"/>
    <w:rsid w:val="001C4B61"/>
    <w:rsid w:val="001D66A3"/>
    <w:rsid w:val="0020227C"/>
    <w:rsid w:val="00213157"/>
    <w:rsid w:val="00215B56"/>
    <w:rsid w:val="002B0187"/>
    <w:rsid w:val="002D1071"/>
    <w:rsid w:val="002D3990"/>
    <w:rsid w:val="002D772E"/>
    <w:rsid w:val="002F13D4"/>
    <w:rsid w:val="0030266A"/>
    <w:rsid w:val="00307FE3"/>
    <w:rsid w:val="00344A35"/>
    <w:rsid w:val="003C7362"/>
    <w:rsid w:val="00401900"/>
    <w:rsid w:val="004135A4"/>
    <w:rsid w:val="00417E8D"/>
    <w:rsid w:val="004409F8"/>
    <w:rsid w:val="004978F6"/>
    <w:rsid w:val="004A0277"/>
    <w:rsid w:val="004D6411"/>
    <w:rsid w:val="004E66EF"/>
    <w:rsid w:val="00517D89"/>
    <w:rsid w:val="0052198D"/>
    <w:rsid w:val="00552191"/>
    <w:rsid w:val="00571A64"/>
    <w:rsid w:val="0057347B"/>
    <w:rsid w:val="00585605"/>
    <w:rsid w:val="005941FD"/>
    <w:rsid w:val="00597C4F"/>
    <w:rsid w:val="005A2D19"/>
    <w:rsid w:val="005E60C0"/>
    <w:rsid w:val="00676C83"/>
    <w:rsid w:val="006C53B5"/>
    <w:rsid w:val="006D1153"/>
    <w:rsid w:val="006D6A8D"/>
    <w:rsid w:val="006E1C7E"/>
    <w:rsid w:val="00703664"/>
    <w:rsid w:val="00740F95"/>
    <w:rsid w:val="00743C36"/>
    <w:rsid w:val="0075431F"/>
    <w:rsid w:val="007632CC"/>
    <w:rsid w:val="00764306"/>
    <w:rsid w:val="007A5386"/>
    <w:rsid w:val="00817248"/>
    <w:rsid w:val="00883007"/>
    <w:rsid w:val="00887730"/>
    <w:rsid w:val="008C042B"/>
    <w:rsid w:val="008C57FC"/>
    <w:rsid w:val="0090652C"/>
    <w:rsid w:val="00911BCC"/>
    <w:rsid w:val="009E4ACF"/>
    <w:rsid w:val="00AC0FEC"/>
    <w:rsid w:val="00B22192"/>
    <w:rsid w:val="00B30DF2"/>
    <w:rsid w:val="00B50C84"/>
    <w:rsid w:val="00BB617C"/>
    <w:rsid w:val="00BE745B"/>
    <w:rsid w:val="00C27855"/>
    <w:rsid w:val="00C31E30"/>
    <w:rsid w:val="00C63567"/>
    <w:rsid w:val="00C710E5"/>
    <w:rsid w:val="00C71BD3"/>
    <w:rsid w:val="00CE5882"/>
    <w:rsid w:val="00CE6278"/>
    <w:rsid w:val="00D213C4"/>
    <w:rsid w:val="00D67FEF"/>
    <w:rsid w:val="00D70729"/>
    <w:rsid w:val="00D74AF6"/>
    <w:rsid w:val="00D76109"/>
    <w:rsid w:val="00D84D5C"/>
    <w:rsid w:val="00D94956"/>
    <w:rsid w:val="00DE5833"/>
    <w:rsid w:val="00E30464"/>
    <w:rsid w:val="00E84669"/>
    <w:rsid w:val="00F04B3C"/>
    <w:rsid w:val="00F1119D"/>
    <w:rsid w:val="00F13777"/>
    <w:rsid w:val="00FB5A08"/>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AD1B6E-E9AC-4942-B0A4-5996986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80542"/>
    <w:pPr>
      <w:widowControl w:val="0"/>
      <w:autoSpaceDE w:val="0"/>
      <w:autoSpaceDN w:val="0"/>
      <w:adjustRightInd w:val="0"/>
      <w:spacing w:line="317" w:lineRule="exact"/>
      <w:ind w:firstLine="288"/>
    </w:pPr>
    <w:rPr>
      <w:sz w:val="24"/>
      <w:szCs w:val="24"/>
    </w:rPr>
  </w:style>
  <w:style w:type="paragraph" w:styleId="a4">
    <w:name w:val="Body Text Indent"/>
    <w:basedOn w:val="a"/>
    <w:link w:val="a5"/>
    <w:uiPriority w:val="99"/>
    <w:semiHidden/>
    <w:unhideWhenUsed/>
    <w:rsid w:val="00080542"/>
    <w:pPr>
      <w:spacing w:after="120"/>
      <w:ind w:left="283"/>
    </w:pPr>
  </w:style>
  <w:style w:type="character" w:customStyle="1" w:styleId="a5">
    <w:name w:val="Основной текст с отступом Знак"/>
    <w:basedOn w:val="a0"/>
    <w:link w:val="a4"/>
    <w:uiPriority w:val="99"/>
    <w:semiHidden/>
    <w:rsid w:val="00080542"/>
    <w:rPr>
      <w:rFonts w:ascii="Times New Roman" w:eastAsia="Times New Roman" w:hAnsi="Times New Roman" w:cs="Times New Roman"/>
      <w:sz w:val="28"/>
      <w:szCs w:val="28"/>
      <w:lang w:eastAsia="ru-RU"/>
    </w:rPr>
  </w:style>
  <w:style w:type="character" w:customStyle="1" w:styleId="FontStyle12">
    <w:name w:val="Font Style12"/>
    <w:rsid w:val="00080542"/>
    <w:rPr>
      <w:rFonts w:ascii="Times New Roman" w:hAnsi="Times New Roman" w:cs="Times New Roman"/>
      <w:b/>
      <w:bCs/>
      <w:sz w:val="26"/>
      <w:szCs w:val="26"/>
    </w:rPr>
  </w:style>
  <w:style w:type="paragraph" w:customStyle="1" w:styleId="a6">
    <w:name w:val="Нормальний текст"/>
    <w:basedOn w:val="a"/>
    <w:rsid w:val="00080542"/>
    <w:pPr>
      <w:spacing w:before="120"/>
      <w:ind w:firstLine="567"/>
    </w:pPr>
    <w:rPr>
      <w:rFonts w:ascii="Antiqua" w:hAnsi="Antiqua"/>
      <w:sz w:val="26"/>
      <w:szCs w:val="26"/>
      <w:lang w:val="uk-UA"/>
    </w:rPr>
  </w:style>
  <w:style w:type="character" w:customStyle="1" w:styleId="HTML">
    <w:name w:val="Стандартный HTML Знак"/>
    <w:basedOn w:val="a0"/>
    <w:link w:val="HTML0"/>
    <w:locked/>
    <w:rsid w:val="00080542"/>
    <w:rPr>
      <w:rFonts w:ascii="Courier New" w:hAnsi="Courier New" w:cs="Courier New"/>
      <w:color w:val="000000"/>
      <w:sz w:val="21"/>
      <w:szCs w:val="21"/>
      <w:lang w:eastAsia="ru-RU"/>
    </w:rPr>
  </w:style>
  <w:style w:type="paragraph" w:styleId="HTML0">
    <w:name w:val="HTML Preformatted"/>
    <w:basedOn w:val="a"/>
    <w:link w:val="HTML"/>
    <w:rsid w:val="0008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080542"/>
    <w:rPr>
      <w:rFonts w:ascii="Consolas" w:eastAsia="Times New Roman" w:hAnsi="Consolas" w:cs="Consolas"/>
      <w:sz w:val="20"/>
      <w:szCs w:val="20"/>
      <w:lang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unhideWhenUsed/>
    <w:rsid w:val="00C27855"/>
    <w:pPr>
      <w:tabs>
        <w:tab w:val="center" w:pos="4677"/>
        <w:tab w:val="right" w:pos="9355"/>
      </w:tabs>
    </w:p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7"/>
    <w:uiPriority w:val="99"/>
    <w:rsid w:val="00C2785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27855"/>
    <w:pPr>
      <w:tabs>
        <w:tab w:val="center" w:pos="4677"/>
        <w:tab w:val="right" w:pos="9355"/>
      </w:tabs>
    </w:pPr>
  </w:style>
  <w:style w:type="character" w:customStyle="1" w:styleId="aa">
    <w:name w:val="Нижний колонтитул Знак"/>
    <w:basedOn w:val="a0"/>
    <w:link w:val="a9"/>
    <w:uiPriority w:val="99"/>
    <w:rsid w:val="00C2785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D76109"/>
    <w:rPr>
      <w:rFonts w:ascii="Tahoma" w:hAnsi="Tahoma" w:cs="Tahoma"/>
      <w:sz w:val="16"/>
      <w:szCs w:val="16"/>
    </w:rPr>
  </w:style>
  <w:style w:type="character" w:customStyle="1" w:styleId="ac">
    <w:name w:val="Текст выноски Знак"/>
    <w:basedOn w:val="a0"/>
    <w:link w:val="ab"/>
    <w:uiPriority w:val="99"/>
    <w:semiHidden/>
    <w:rsid w:val="00D76109"/>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uiPriority w:val="99"/>
    <w:rsid w:val="003C7362"/>
  </w:style>
  <w:style w:type="character" w:styleId="ad">
    <w:name w:val="Emphasis"/>
    <w:qFormat/>
    <w:rsid w:val="00015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D5E9-4432-41AC-9170-A25E9A3C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cp:revision>
  <cp:lastPrinted>2019-12-21T09:32:00Z</cp:lastPrinted>
  <dcterms:created xsi:type="dcterms:W3CDTF">2019-12-21T14:18:00Z</dcterms:created>
  <dcterms:modified xsi:type="dcterms:W3CDTF">2019-12-21T14:18:00Z</dcterms:modified>
</cp:coreProperties>
</file>