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62" w:rsidRDefault="004F6061">
      <w:pPr>
        <w:tabs>
          <w:tab w:val="left" w:pos="3118"/>
        </w:tabs>
        <w:spacing w:line="360" w:lineRule="exact"/>
        <w:ind w:right="-40"/>
        <w:jc w:val="center"/>
        <w:rPr>
          <w:rFonts w:eastAsia="Times New Roman"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33985" distR="121920" simplePos="0" relativeHeight="2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-38100</wp:posOffset>
            </wp:positionV>
            <wp:extent cx="678815" cy="70294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color w:val="000000"/>
          <w:sz w:val="28"/>
          <w:szCs w:val="28"/>
          <w:lang w:val="uk-UA"/>
        </w:rPr>
        <w:t xml:space="preserve">                                                                     </w:t>
      </w:r>
    </w:p>
    <w:p w:rsidR="00D74B62" w:rsidRDefault="004F6061">
      <w:pPr>
        <w:tabs>
          <w:tab w:val="left" w:pos="3118"/>
        </w:tabs>
        <w:spacing w:line="360" w:lineRule="exact"/>
        <w:ind w:right="-40"/>
        <w:jc w:val="center"/>
      </w:pP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ab/>
      </w:r>
    </w:p>
    <w:p w:rsidR="00D74B62" w:rsidRDefault="00D74B62">
      <w:pPr>
        <w:tabs>
          <w:tab w:val="left" w:pos="3118"/>
        </w:tabs>
        <w:spacing w:line="360" w:lineRule="exact"/>
        <w:ind w:right="-40"/>
        <w:rPr>
          <w:rFonts w:eastAsia="Times New Roman"/>
          <w:color w:val="000000"/>
          <w:sz w:val="36"/>
          <w:szCs w:val="36"/>
          <w:lang w:val="uk-UA"/>
        </w:rPr>
      </w:pPr>
    </w:p>
    <w:p w:rsidR="00D74B62" w:rsidRDefault="004F6061">
      <w:pPr>
        <w:tabs>
          <w:tab w:val="left" w:pos="3118"/>
        </w:tabs>
        <w:spacing w:line="360" w:lineRule="exact"/>
        <w:ind w:right="-40"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36"/>
          <w:szCs w:val="36"/>
          <w:lang w:val="uk-UA"/>
        </w:rPr>
        <w:t>СУМСЬКА МІСЬКА РАДА</w:t>
      </w:r>
    </w:p>
    <w:p w:rsidR="00D74B62" w:rsidRDefault="004F6061">
      <w:pPr>
        <w:tabs>
          <w:tab w:val="left" w:pos="2494"/>
        </w:tabs>
        <w:spacing w:line="360" w:lineRule="exact"/>
        <w:jc w:val="center"/>
      </w:pPr>
      <w:r>
        <w:rPr>
          <w:rFonts w:eastAsia="Times New Roman"/>
          <w:bCs/>
          <w:color w:val="000000"/>
          <w:sz w:val="28"/>
          <w:szCs w:val="28"/>
        </w:rPr>
        <w:t>VІ</w:t>
      </w:r>
      <w:r>
        <w:rPr>
          <w:rFonts w:eastAsia="Times New Roman"/>
          <w:bCs/>
          <w:color w:val="000000"/>
          <w:sz w:val="28"/>
          <w:szCs w:val="28"/>
          <w:lang w:val="uk-UA"/>
        </w:rPr>
        <w:t>І</w:t>
      </w:r>
      <w:r>
        <w:rPr>
          <w:rFonts w:eastAsia="Times New Roman"/>
          <w:bCs/>
          <w:color w:val="000000"/>
          <w:sz w:val="28"/>
          <w:szCs w:val="28"/>
        </w:rPr>
        <w:t xml:space="preserve"> СКЛИКАННЯ </w:t>
      </w:r>
      <w:r>
        <w:rPr>
          <w:rFonts w:eastAsia="Times New Roman"/>
          <w:bCs/>
          <w:color w:val="000000"/>
          <w:sz w:val="28"/>
          <w:szCs w:val="28"/>
          <w:lang w:val="en-US"/>
        </w:rPr>
        <w:t>LXIV</w:t>
      </w:r>
      <w:r>
        <w:rPr>
          <w:rFonts w:eastAsia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/>
          <w:bCs/>
          <w:color w:val="000000"/>
          <w:sz w:val="28"/>
          <w:szCs w:val="28"/>
        </w:rPr>
        <w:t>СЕСІЯ</w:t>
      </w:r>
    </w:p>
    <w:p w:rsidR="00D74B62" w:rsidRDefault="004F6061">
      <w:pPr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bCs/>
          <w:color w:val="000000"/>
          <w:sz w:val="32"/>
          <w:szCs w:val="32"/>
          <w:lang w:val="uk-UA"/>
        </w:rPr>
        <w:t>РІШЕННЯ</w:t>
      </w:r>
    </w:p>
    <w:tbl>
      <w:tblPr>
        <w:tblW w:w="4841" w:type="dxa"/>
        <w:tblInd w:w="134" w:type="dxa"/>
        <w:tblLook w:val="0000" w:firstRow="0" w:lastRow="0" w:firstColumn="0" w:lastColumn="0" w:noHBand="0" w:noVBand="0"/>
      </w:tblPr>
      <w:tblGrid>
        <w:gridCol w:w="4841"/>
      </w:tblGrid>
      <w:tr w:rsidR="00D74B62">
        <w:tc>
          <w:tcPr>
            <w:tcW w:w="4841" w:type="dxa"/>
            <w:shd w:val="clear" w:color="auto" w:fill="auto"/>
          </w:tcPr>
          <w:p w:rsidR="00D74B62" w:rsidRDefault="00D74B62">
            <w:pPr>
              <w:pStyle w:val="a8"/>
              <w:spacing w:after="0"/>
              <w:ind w:right="-138"/>
              <w:rPr>
                <w:rFonts w:eastAsia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D74B62" w:rsidRDefault="004F6061">
            <w:pPr>
              <w:pStyle w:val="a8"/>
              <w:spacing w:after="0"/>
              <w:ind w:left="-134" w:right="-138"/>
            </w:pPr>
            <w:bookmarkStart w:id="1" w:name="__DdeLink__1744_3944544559"/>
            <w:bookmarkEnd w:id="1"/>
            <w:r>
              <w:rPr>
                <w:rFonts w:eastAsia="Times New Roman"/>
                <w:bCs/>
                <w:color w:val="000000"/>
                <w:sz w:val="28"/>
                <w:szCs w:val="28"/>
                <w:lang w:val="uk-UA" w:eastAsia="ar-SA"/>
              </w:rPr>
              <w:t>від 13 листопада 2019 року № 5849- МР</w:t>
            </w:r>
          </w:p>
          <w:p w:rsidR="00D74B62" w:rsidRDefault="004F6061">
            <w:pPr>
              <w:pStyle w:val="a8"/>
              <w:spacing w:after="0"/>
              <w:ind w:left="-108" w:right="-111"/>
              <w:rPr>
                <w:rFonts w:cs="Tahoma"/>
                <w:sz w:val="28"/>
                <w:szCs w:val="28"/>
                <w:lang w:val="uk-UA"/>
              </w:rPr>
            </w:pPr>
            <w:r>
              <w:rPr>
                <w:rFonts w:cs="Tahoma"/>
                <w:sz w:val="28"/>
                <w:szCs w:val="28"/>
                <w:lang w:val="uk-UA"/>
              </w:rPr>
              <w:t>м. Суми</w:t>
            </w:r>
          </w:p>
        </w:tc>
      </w:tr>
      <w:tr w:rsidR="00D74B62" w:rsidRPr="004F6061">
        <w:tc>
          <w:tcPr>
            <w:tcW w:w="4841" w:type="dxa"/>
            <w:shd w:val="clear" w:color="auto" w:fill="auto"/>
            <w:vAlign w:val="bottom"/>
          </w:tcPr>
          <w:p w:rsidR="00D74B62" w:rsidRDefault="00D74B62">
            <w:pPr>
              <w:pStyle w:val="a8"/>
              <w:snapToGrid w:val="0"/>
              <w:spacing w:after="0"/>
              <w:rPr>
                <w:rFonts w:cs="Tahoma"/>
                <w:sz w:val="28"/>
                <w:szCs w:val="28"/>
                <w:lang w:val="uk-UA"/>
              </w:rPr>
            </w:pPr>
          </w:p>
          <w:p w:rsidR="00D74B62" w:rsidRDefault="004F6061">
            <w:pPr>
              <w:pStyle w:val="a8"/>
              <w:tabs>
                <w:tab w:val="left" w:pos="5860"/>
              </w:tabs>
              <w:spacing w:after="0"/>
              <w:ind w:left="-128" w:right="212"/>
              <w:jc w:val="both"/>
              <w:rPr>
                <w:rFonts w:cs="Tahoma"/>
                <w:sz w:val="28"/>
                <w:szCs w:val="28"/>
                <w:lang w:val="uk-UA"/>
              </w:rPr>
            </w:pPr>
            <w:bookmarkStart w:id="2" w:name="__DdeLink__40689_2753913756"/>
            <w:bookmarkStart w:id="3" w:name="__DdeLink__264_1685151741"/>
            <w:bookmarkEnd w:id="2"/>
            <w:bookmarkEnd w:id="3"/>
            <w:r>
              <w:rPr>
                <w:rFonts w:cs="Tahoma"/>
                <w:sz w:val="28"/>
                <w:szCs w:val="28"/>
                <w:lang w:val="uk-UA"/>
              </w:rPr>
              <w:t xml:space="preserve">Про подовження терміну  повернення             поворотної фінансової підтримки,                  наданої  комунальному підприємству «Міськводоканал» Сумської міської ради з цільового фонду Сумської міської ради </w:t>
            </w:r>
          </w:p>
        </w:tc>
      </w:tr>
    </w:tbl>
    <w:p w:rsidR="00D74B62" w:rsidRDefault="00D74B62">
      <w:pPr>
        <w:pStyle w:val="a8"/>
        <w:spacing w:after="0" w:line="200" w:lineRule="atLeast"/>
        <w:jc w:val="both"/>
        <w:rPr>
          <w:rFonts w:cs="Tahoma"/>
          <w:lang w:val="uk-UA"/>
        </w:rPr>
      </w:pPr>
    </w:p>
    <w:p w:rsidR="00D74B62" w:rsidRDefault="00D74B62">
      <w:pPr>
        <w:pStyle w:val="a8"/>
        <w:spacing w:after="0" w:line="200" w:lineRule="atLeast"/>
        <w:jc w:val="both"/>
        <w:rPr>
          <w:rFonts w:cs="Tahoma"/>
          <w:lang w:val="uk-UA"/>
        </w:rPr>
      </w:pPr>
    </w:p>
    <w:p w:rsidR="00D74B62" w:rsidRDefault="004F6061">
      <w:pPr>
        <w:pStyle w:val="a8"/>
        <w:spacing w:after="0" w:line="200" w:lineRule="atLeast"/>
        <w:ind w:right="-144"/>
        <w:jc w:val="both"/>
      </w:pPr>
      <w:r>
        <w:rPr>
          <w:rFonts w:cs="Tahoma"/>
          <w:sz w:val="28"/>
          <w:szCs w:val="28"/>
          <w:lang w:val="uk-UA"/>
        </w:rPr>
        <w:tab/>
        <w:t>Розглянувши звернення комунального підпр</w:t>
      </w:r>
      <w:r>
        <w:rPr>
          <w:rFonts w:cs="Tahoma"/>
          <w:sz w:val="28"/>
          <w:szCs w:val="28"/>
          <w:lang w:val="uk-UA"/>
        </w:rPr>
        <w:t>иємства «Міськводоканал» Сумської міської ради від 03</w:t>
      </w:r>
      <w:r>
        <w:rPr>
          <w:rFonts w:cs="Tahoma"/>
          <w:color w:val="800000"/>
          <w:sz w:val="28"/>
          <w:szCs w:val="28"/>
          <w:lang w:val="uk-UA"/>
        </w:rPr>
        <w:t xml:space="preserve"> </w:t>
      </w:r>
      <w:r>
        <w:rPr>
          <w:rFonts w:cs="Tahoma"/>
          <w:color w:val="000000"/>
          <w:sz w:val="28"/>
          <w:szCs w:val="28"/>
          <w:lang w:val="uk-UA"/>
        </w:rPr>
        <w:t>вересня</w:t>
      </w:r>
      <w:r>
        <w:rPr>
          <w:rFonts w:cs="Tahoma"/>
          <w:color w:val="800000"/>
          <w:sz w:val="28"/>
          <w:szCs w:val="28"/>
          <w:lang w:val="uk-UA"/>
        </w:rPr>
        <w:t xml:space="preserve"> </w:t>
      </w:r>
      <w:r>
        <w:rPr>
          <w:rFonts w:cs="Tahoma"/>
          <w:color w:val="000000"/>
          <w:sz w:val="28"/>
          <w:szCs w:val="28"/>
          <w:lang w:val="uk-UA"/>
        </w:rPr>
        <w:t>2019</w:t>
      </w:r>
      <w:r>
        <w:rPr>
          <w:rFonts w:cs="Tahoma"/>
          <w:sz w:val="28"/>
          <w:szCs w:val="28"/>
          <w:lang w:val="uk-UA"/>
        </w:rPr>
        <w:t xml:space="preserve"> року № </w:t>
      </w:r>
      <w:r>
        <w:rPr>
          <w:rFonts w:cs="Tahoma"/>
          <w:color w:val="000000"/>
          <w:sz w:val="28"/>
          <w:szCs w:val="28"/>
          <w:lang w:val="uk-UA"/>
        </w:rPr>
        <w:t>22/6820 щодо подовження терміну сплати поворотної фінансової підтримки, відповідно до рішення Сумської міської ради від 25 вересня 2013 року № 2705-МР «</w:t>
      </w:r>
      <w:r>
        <w:rPr>
          <w:rFonts w:cs="Tahoma"/>
          <w:sz w:val="28"/>
          <w:szCs w:val="28"/>
          <w:lang w:val="uk-UA"/>
        </w:rPr>
        <w:t>Про Положення про цільовий фон</w:t>
      </w:r>
      <w:r>
        <w:rPr>
          <w:rFonts w:cs="Tahoma"/>
          <w:sz w:val="28"/>
          <w:szCs w:val="28"/>
          <w:lang w:val="uk-UA"/>
        </w:rPr>
        <w:t xml:space="preserve">д Сумської міської ради», пункту 31 статті 2 Бюджетного кодексу України, керуючись статтею 25 Закону України «Про місцеве самоврядування в Україні», </w:t>
      </w:r>
      <w:r>
        <w:rPr>
          <w:rFonts w:cs="Tahoma"/>
          <w:b/>
          <w:sz w:val="28"/>
          <w:szCs w:val="28"/>
          <w:lang w:val="uk-UA"/>
        </w:rPr>
        <w:t xml:space="preserve">Сумська міська рада  </w:t>
      </w:r>
    </w:p>
    <w:p w:rsidR="00D74B62" w:rsidRDefault="00D74B62">
      <w:pPr>
        <w:pStyle w:val="a8"/>
        <w:spacing w:after="0" w:line="100" w:lineRule="atLeast"/>
        <w:ind w:right="-144"/>
        <w:jc w:val="both"/>
        <w:rPr>
          <w:rFonts w:cs="Tahoma"/>
          <w:sz w:val="28"/>
          <w:szCs w:val="28"/>
          <w:lang w:val="uk-UA"/>
        </w:rPr>
      </w:pPr>
    </w:p>
    <w:p w:rsidR="00D74B62" w:rsidRDefault="004F6061">
      <w:pPr>
        <w:pStyle w:val="a8"/>
        <w:spacing w:after="0" w:line="100" w:lineRule="atLeast"/>
        <w:ind w:right="-144"/>
        <w:jc w:val="center"/>
        <w:rPr>
          <w:rFonts w:cs="Tahoma"/>
          <w:b/>
          <w:bCs/>
          <w:sz w:val="28"/>
          <w:szCs w:val="28"/>
          <w:lang w:val="uk-UA"/>
        </w:rPr>
      </w:pPr>
      <w:r>
        <w:rPr>
          <w:rFonts w:cs="Tahoma"/>
          <w:b/>
          <w:bCs/>
          <w:sz w:val="28"/>
          <w:szCs w:val="28"/>
          <w:lang w:val="uk-UA"/>
        </w:rPr>
        <w:t>ВИРІШИЛА:</w:t>
      </w:r>
    </w:p>
    <w:p w:rsidR="00D74B62" w:rsidRDefault="00D74B62">
      <w:pPr>
        <w:pStyle w:val="a8"/>
        <w:spacing w:after="0" w:line="100" w:lineRule="atLeast"/>
        <w:ind w:right="-144"/>
        <w:jc w:val="center"/>
        <w:rPr>
          <w:rFonts w:cs="Tahoma"/>
          <w:b/>
          <w:bCs/>
          <w:sz w:val="28"/>
          <w:szCs w:val="28"/>
          <w:lang w:val="uk-UA"/>
        </w:rPr>
      </w:pPr>
    </w:p>
    <w:p w:rsidR="00D74B62" w:rsidRDefault="004F6061">
      <w:pPr>
        <w:pStyle w:val="a8"/>
        <w:spacing w:after="0" w:line="100" w:lineRule="atLeast"/>
        <w:ind w:right="-144"/>
        <w:jc w:val="both"/>
      </w:pPr>
      <w:r>
        <w:rPr>
          <w:rFonts w:cs="Tahoma"/>
          <w:b/>
          <w:bCs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 xml:space="preserve">1. Дозволити виконавчому комітету Сумської міської ради                 </w:t>
      </w:r>
      <w:r>
        <w:rPr>
          <w:rFonts w:cs="Tahoma"/>
          <w:sz w:val="28"/>
          <w:szCs w:val="28"/>
          <w:lang w:val="uk-UA"/>
        </w:rPr>
        <w:t xml:space="preserve">  подовжити термін повернення поворотної фінансової підтримки                                   з 30 листопада 2019 року до 30 листопада 2020 року, з виплатою                       нарахованих 3 (трьох) відсотків річних за користування фінансовою підтримко</w:t>
      </w:r>
      <w:r>
        <w:rPr>
          <w:rFonts w:cs="Tahoma"/>
          <w:sz w:val="28"/>
          <w:szCs w:val="28"/>
          <w:lang w:val="uk-UA"/>
        </w:rPr>
        <w:t>ю, наданою з цільового фонду Сумської міської ради  комунальному підприємству «Міськводоканал» Сумської міської ради в сумі 540 000 (п'ятсот сорок тисяч) гривень рішенням Сумської міської ради від 23 квітня 2008 року № 1424-МР «Про надання з цільового фонд</w:t>
      </w:r>
      <w:r>
        <w:rPr>
          <w:rFonts w:cs="Tahoma"/>
          <w:sz w:val="28"/>
          <w:szCs w:val="28"/>
          <w:lang w:val="uk-UA"/>
        </w:rPr>
        <w:t>у Сумської міської ради поворотної фінансової підтримки комунальному підприємству «Міськводоканал» Сумської міської ради» та 200 000 (двісті тисяч) гривень рішенням Сумської міської ради від 29 жовтня 2008 року № 2028-МР «Про надання з цільового фонду Сумс</w:t>
      </w:r>
      <w:r>
        <w:rPr>
          <w:rFonts w:cs="Tahoma"/>
          <w:sz w:val="28"/>
          <w:szCs w:val="28"/>
          <w:lang w:val="uk-UA"/>
        </w:rPr>
        <w:t>ької міської ради поворотної фінансової підтримки комунальному підприємству «Міськводоканал» Сумської міської ради та подовження терміну поворотної фінансової підтримки, наданої 23 квітня 2008 року» (зі змінами), згідно з договором позики (договір поворотн</w:t>
      </w:r>
      <w:r>
        <w:rPr>
          <w:rFonts w:cs="Tahoma"/>
          <w:sz w:val="28"/>
          <w:szCs w:val="28"/>
          <w:lang w:val="uk-UA"/>
        </w:rPr>
        <w:t>ої фінансової підтримки на зворотній основі від 15 травня 2008 року № 80-1/5-08 та від 07 листопада 2008 року № 209-1/5-08) та скласти додаткові угоди.</w:t>
      </w:r>
    </w:p>
    <w:p w:rsidR="00D74B62" w:rsidRDefault="004F6061">
      <w:pPr>
        <w:pStyle w:val="a8"/>
        <w:spacing w:after="0"/>
        <w:ind w:right="-144" w:firstLine="709"/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lastRenderedPageBreak/>
        <w:t>2. Організацію виконання даного рішення покласти на                       заступника міського голови згі</w:t>
      </w:r>
      <w:r>
        <w:rPr>
          <w:rFonts w:cs="Tahoma"/>
          <w:sz w:val="28"/>
          <w:szCs w:val="28"/>
          <w:lang w:val="uk-UA"/>
        </w:rPr>
        <w:t>дно з розподілом обов’язків.</w:t>
      </w:r>
    </w:p>
    <w:p w:rsidR="00D74B62" w:rsidRDefault="00D74B62">
      <w:pPr>
        <w:pStyle w:val="a8"/>
        <w:spacing w:after="0" w:line="200" w:lineRule="atLeast"/>
        <w:jc w:val="both"/>
        <w:rPr>
          <w:rFonts w:cs="Tahoma"/>
          <w:sz w:val="28"/>
          <w:szCs w:val="28"/>
          <w:lang w:val="uk-UA"/>
        </w:rPr>
      </w:pPr>
    </w:p>
    <w:p w:rsidR="00D74B62" w:rsidRDefault="00D74B62">
      <w:pPr>
        <w:pStyle w:val="a8"/>
        <w:spacing w:after="0" w:line="200" w:lineRule="atLeast"/>
        <w:jc w:val="both"/>
        <w:rPr>
          <w:rFonts w:cs="Tahoma"/>
          <w:sz w:val="28"/>
          <w:szCs w:val="28"/>
          <w:lang w:val="uk-UA"/>
        </w:rPr>
      </w:pPr>
    </w:p>
    <w:p w:rsidR="00D74B62" w:rsidRDefault="004F6061">
      <w:pPr>
        <w:pStyle w:val="a8"/>
        <w:spacing w:after="0" w:line="200" w:lineRule="atLeast"/>
        <w:jc w:val="both"/>
        <w:rPr>
          <w:sz w:val="28"/>
          <w:szCs w:val="28"/>
        </w:rPr>
      </w:pPr>
      <w:r>
        <w:rPr>
          <w:rFonts w:cs="Tahoma"/>
          <w:sz w:val="28"/>
          <w:szCs w:val="28"/>
          <w:lang w:val="uk-UA"/>
        </w:rPr>
        <w:t xml:space="preserve">Секретар Сумської міської ради </w:t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  <w:t xml:space="preserve">     </w:t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  <w:t xml:space="preserve">       А.В. Баранов</w:t>
      </w:r>
    </w:p>
    <w:p w:rsidR="00D74B62" w:rsidRDefault="00D74B62">
      <w:pPr>
        <w:pStyle w:val="a8"/>
        <w:spacing w:after="0"/>
        <w:jc w:val="both"/>
        <w:rPr>
          <w:rFonts w:cs="Tahoma"/>
          <w:sz w:val="28"/>
          <w:szCs w:val="28"/>
          <w:lang w:val="uk-UA"/>
        </w:rPr>
      </w:pPr>
    </w:p>
    <w:p w:rsidR="00D74B62" w:rsidRDefault="00D74B62">
      <w:pPr>
        <w:pStyle w:val="a8"/>
        <w:spacing w:after="0"/>
        <w:jc w:val="both"/>
        <w:rPr>
          <w:rFonts w:cs="Tahoma"/>
          <w:sz w:val="28"/>
          <w:szCs w:val="28"/>
          <w:lang w:val="uk-UA"/>
        </w:rPr>
      </w:pPr>
    </w:p>
    <w:p w:rsidR="00D74B62" w:rsidRDefault="004F6061">
      <w:pPr>
        <w:pStyle w:val="a8"/>
        <w:spacing w:after="0"/>
        <w:jc w:val="both"/>
        <w:rPr>
          <w:sz w:val="28"/>
          <w:szCs w:val="28"/>
        </w:rPr>
      </w:pPr>
      <w:r>
        <w:rPr>
          <w:rFonts w:cs="Tahoma"/>
          <w:sz w:val="28"/>
          <w:szCs w:val="28"/>
          <w:lang w:val="uk-UA"/>
        </w:rPr>
        <w:t xml:space="preserve">Виконавець: </w:t>
      </w:r>
      <w:proofErr w:type="spellStart"/>
      <w:r>
        <w:rPr>
          <w:rFonts w:cs="Tahoma"/>
          <w:sz w:val="28"/>
          <w:szCs w:val="28"/>
          <w:lang w:val="uk-UA"/>
        </w:rPr>
        <w:t>Тисівський</w:t>
      </w:r>
      <w:proofErr w:type="spellEnd"/>
      <w:r>
        <w:rPr>
          <w:rFonts w:cs="Tahoma"/>
          <w:sz w:val="28"/>
          <w:szCs w:val="28"/>
          <w:lang w:val="uk-UA"/>
        </w:rPr>
        <w:t xml:space="preserve"> Й.В.</w:t>
      </w:r>
    </w:p>
    <w:p w:rsidR="00D74B62" w:rsidRDefault="004F6061">
      <w:pPr>
        <w:pStyle w:val="a8"/>
        <w:spacing w:after="0"/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>_________________________</w:t>
      </w:r>
    </w:p>
    <w:p w:rsidR="00D74B62" w:rsidRDefault="00D74B62">
      <w:pPr>
        <w:pStyle w:val="a8"/>
        <w:spacing w:after="0"/>
        <w:jc w:val="both"/>
        <w:rPr>
          <w:rFonts w:cs="Tahoma"/>
          <w:sz w:val="28"/>
          <w:szCs w:val="28"/>
          <w:lang w:val="uk-UA"/>
        </w:rPr>
      </w:pPr>
    </w:p>
    <w:p w:rsidR="00D74B62" w:rsidRDefault="00D74B62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D74B62" w:rsidRDefault="00D74B62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D74B62" w:rsidRDefault="00D74B62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D74B62" w:rsidRDefault="00D74B62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D74B62" w:rsidRDefault="00D74B62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D74B62" w:rsidRDefault="00D74B62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D74B62" w:rsidRDefault="00D74B62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D74B62" w:rsidRDefault="00D74B62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D74B62" w:rsidRDefault="00D74B62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D74B62" w:rsidRDefault="00D74B62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D74B62" w:rsidRDefault="00D74B62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D74B62" w:rsidRDefault="00D74B62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D74B62" w:rsidRDefault="00D74B62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D74B62" w:rsidRDefault="00D74B62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D74B62" w:rsidRDefault="00D74B62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D74B62" w:rsidRDefault="00D74B62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D74B62" w:rsidRDefault="00D74B62">
      <w:pPr>
        <w:pStyle w:val="a8"/>
        <w:spacing w:after="0"/>
        <w:jc w:val="both"/>
        <w:rPr>
          <w:rFonts w:cs="Tahoma"/>
        </w:rPr>
      </w:pPr>
    </w:p>
    <w:p w:rsidR="00D74B62" w:rsidRDefault="00D74B62">
      <w:pPr>
        <w:rPr>
          <w:rFonts w:cs="Tahoma"/>
          <w:sz w:val="28"/>
          <w:szCs w:val="28"/>
        </w:rPr>
      </w:pPr>
    </w:p>
    <w:p w:rsidR="00D74B62" w:rsidRDefault="00D74B62">
      <w:pPr>
        <w:rPr>
          <w:rFonts w:cs="Tahoma"/>
          <w:sz w:val="28"/>
          <w:szCs w:val="28"/>
        </w:rPr>
      </w:pPr>
    </w:p>
    <w:p w:rsidR="00D74B62" w:rsidRDefault="00D74B62">
      <w:pPr>
        <w:rPr>
          <w:rFonts w:cs="Tahoma"/>
          <w:sz w:val="28"/>
          <w:szCs w:val="28"/>
        </w:rPr>
      </w:pPr>
    </w:p>
    <w:p w:rsidR="00D74B62" w:rsidRDefault="00D74B62">
      <w:pPr>
        <w:rPr>
          <w:rFonts w:cs="Tahoma"/>
          <w:sz w:val="28"/>
          <w:szCs w:val="28"/>
        </w:rPr>
      </w:pPr>
    </w:p>
    <w:p w:rsidR="00D74B62" w:rsidRDefault="00D74B62">
      <w:pPr>
        <w:rPr>
          <w:rFonts w:cs="Tahoma"/>
          <w:sz w:val="28"/>
          <w:szCs w:val="28"/>
          <w:lang w:val="uk-UA"/>
        </w:rPr>
      </w:pPr>
    </w:p>
    <w:p w:rsidR="00D74B62" w:rsidRDefault="00D74B62">
      <w:pPr>
        <w:rPr>
          <w:rFonts w:cs="Tahoma"/>
          <w:sz w:val="28"/>
          <w:szCs w:val="28"/>
          <w:lang w:val="uk-UA"/>
        </w:rPr>
      </w:pPr>
    </w:p>
    <w:p w:rsidR="00D74B62" w:rsidRDefault="00D74B62">
      <w:pPr>
        <w:rPr>
          <w:rFonts w:cs="Tahoma"/>
          <w:sz w:val="28"/>
          <w:szCs w:val="28"/>
        </w:rPr>
      </w:pPr>
    </w:p>
    <w:p w:rsidR="00D74B62" w:rsidRDefault="00D74B62">
      <w:pPr>
        <w:rPr>
          <w:rFonts w:cs="Tahoma"/>
          <w:sz w:val="28"/>
          <w:szCs w:val="28"/>
        </w:rPr>
      </w:pPr>
    </w:p>
    <w:p w:rsidR="00D74B62" w:rsidRDefault="00D74B62">
      <w:pPr>
        <w:rPr>
          <w:rFonts w:cs="Tahoma"/>
          <w:sz w:val="28"/>
          <w:szCs w:val="28"/>
        </w:rPr>
      </w:pPr>
    </w:p>
    <w:p w:rsidR="00D74B62" w:rsidRDefault="00D74B62">
      <w:pPr>
        <w:rPr>
          <w:rFonts w:cs="Tahoma"/>
          <w:sz w:val="28"/>
          <w:szCs w:val="28"/>
        </w:rPr>
      </w:pPr>
    </w:p>
    <w:p w:rsidR="00D74B62" w:rsidRDefault="00D74B62">
      <w:pPr>
        <w:rPr>
          <w:rFonts w:cs="Tahoma"/>
          <w:sz w:val="28"/>
          <w:szCs w:val="28"/>
          <w:lang w:val="uk-UA"/>
        </w:rPr>
      </w:pPr>
    </w:p>
    <w:p w:rsidR="00D74B62" w:rsidRDefault="00D74B62">
      <w:pPr>
        <w:rPr>
          <w:rFonts w:cs="Tahoma"/>
          <w:sz w:val="28"/>
          <w:szCs w:val="28"/>
          <w:lang w:val="uk-UA"/>
        </w:rPr>
      </w:pPr>
    </w:p>
    <w:p w:rsidR="00D74B62" w:rsidRDefault="00D74B62">
      <w:pPr>
        <w:rPr>
          <w:rFonts w:cs="Tahoma"/>
          <w:sz w:val="28"/>
          <w:szCs w:val="28"/>
          <w:lang w:val="uk-UA"/>
        </w:rPr>
      </w:pPr>
    </w:p>
    <w:p w:rsidR="00D74B62" w:rsidRDefault="00D74B62">
      <w:pPr>
        <w:rPr>
          <w:rFonts w:cs="Tahoma"/>
          <w:sz w:val="28"/>
          <w:szCs w:val="28"/>
          <w:lang w:val="uk-UA"/>
        </w:rPr>
      </w:pPr>
    </w:p>
    <w:p w:rsidR="00D74B62" w:rsidRDefault="00D74B62">
      <w:pPr>
        <w:rPr>
          <w:rFonts w:cs="Tahoma"/>
          <w:sz w:val="28"/>
          <w:szCs w:val="28"/>
          <w:lang w:val="uk-UA"/>
        </w:rPr>
      </w:pPr>
    </w:p>
    <w:p w:rsidR="00D74B62" w:rsidRDefault="00D74B62">
      <w:pPr>
        <w:rPr>
          <w:rFonts w:cs="Tahoma"/>
          <w:sz w:val="28"/>
          <w:szCs w:val="28"/>
          <w:lang w:val="uk-UA"/>
        </w:rPr>
      </w:pPr>
    </w:p>
    <w:p w:rsidR="00D74B62" w:rsidRDefault="00D74B62">
      <w:pPr>
        <w:rPr>
          <w:rFonts w:cs="Tahoma"/>
          <w:sz w:val="28"/>
          <w:szCs w:val="28"/>
          <w:lang w:val="uk-UA"/>
        </w:rPr>
      </w:pPr>
    </w:p>
    <w:p w:rsidR="00D74B62" w:rsidRDefault="00D74B62">
      <w:pPr>
        <w:rPr>
          <w:rFonts w:cs="Tahoma"/>
          <w:sz w:val="28"/>
          <w:szCs w:val="28"/>
          <w:lang w:val="uk-UA"/>
        </w:rPr>
      </w:pPr>
    </w:p>
    <w:p w:rsidR="00D74B62" w:rsidRDefault="00D74B62">
      <w:pPr>
        <w:rPr>
          <w:sz w:val="28"/>
          <w:szCs w:val="28"/>
        </w:rPr>
      </w:pPr>
    </w:p>
    <w:sectPr w:rsidR="00D74B62">
      <w:pgSz w:w="11906" w:h="16838"/>
      <w:pgMar w:top="1134" w:right="850" w:bottom="89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62"/>
    <w:rsid w:val="004F6061"/>
    <w:rsid w:val="00D7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91DE5-B6AC-4C79-990C-E732179E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F88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paragraph" w:styleId="2">
    <w:name w:val="heading 2"/>
    <w:basedOn w:val="a"/>
    <w:qFormat/>
    <w:rsid w:val="009750BA"/>
    <w:pPr>
      <w:keepNext/>
      <w:tabs>
        <w:tab w:val="left" w:pos="0"/>
      </w:tabs>
      <w:outlineLvl w:val="1"/>
    </w:pPr>
    <w:rPr>
      <w:rFonts w:cs="Mangal"/>
      <w:b/>
      <w:i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C86F88"/>
    <w:rPr>
      <w:rFonts w:ascii="Times New Roman" w:eastAsia="Lucida Sans Unicode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C86F88"/>
    <w:rPr>
      <w:rFonts w:ascii="Tahoma" w:eastAsia="Lucida Sans Unicode" w:hAnsi="Tahoma" w:cs="Tahoma"/>
      <w:sz w:val="16"/>
      <w:szCs w:val="16"/>
    </w:rPr>
  </w:style>
  <w:style w:type="character" w:customStyle="1" w:styleId="20">
    <w:name w:val="Заголовок 2 Знак"/>
    <w:basedOn w:val="a0"/>
    <w:qFormat/>
    <w:rsid w:val="009750BA"/>
    <w:rPr>
      <w:rFonts w:ascii="Times New Roman" w:eastAsia="Lucida Sans Unicode" w:hAnsi="Times New Roman" w:cs="Mangal"/>
      <w:b/>
      <w:i/>
      <w:sz w:val="24"/>
      <w:szCs w:val="24"/>
      <w:lang w:eastAsia="zh-CN" w:bidi="hi-IN"/>
    </w:rPr>
  </w:style>
  <w:style w:type="character" w:customStyle="1" w:styleId="rvts23">
    <w:name w:val="rvts23"/>
    <w:basedOn w:val="a0"/>
    <w:qFormat/>
    <w:rsid w:val="009750BA"/>
  </w:style>
  <w:style w:type="character" w:customStyle="1" w:styleId="a5">
    <w:name w:val="Основной текст_"/>
    <w:basedOn w:val="a0"/>
    <w:qFormat/>
    <w:rsid w:val="009750BA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ListLabel1">
    <w:name w:val="ListLabel 1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2">
    <w:name w:val="ListLabel 2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3">
    <w:name w:val="ListLabel 3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4">
    <w:name w:val="ListLabel 4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5">
    <w:name w:val="ListLabel 5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6">
    <w:name w:val="ListLabel 6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7">
    <w:name w:val="ListLabel 7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8">
    <w:name w:val="ListLabel 8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styleId="a6">
    <w:name w:val="Emphasis"/>
    <w:qFormat/>
    <w:rPr>
      <w:i/>
      <w:iCs/>
    </w:rPr>
  </w:style>
  <w:style w:type="character" w:customStyle="1" w:styleId="a7">
    <w:name w:val="Выделение жирным"/>
    <w:qFormat/>
    <w:rPr>
      <w:b/>
      <w:bCs/>
    </w:rPr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semiHidden/>
    <w:rsid w:val="00C86F88"/>
    <w:pPr>
      <w:spacing w:after="12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alloon Text"/>
    <w:basedOn w:val="a"/>
    <w:uiPriority w:val="99"/>
    <w:semiHidden/>
    <w:unhideWhenUsed/>
    <w:qFormat/>
    <w:rsid w:val="00C86F88"/>
    <w:rPr>
      <w:rFonts w:ascii="Tahoma" w:hAnsi="Tahoma" w:cs="Tahoma"/>
      <w:sz w:val="16"/>
      <w:szCs w:val="16"/>
    </w:rPr>
  </w:style>
  <w:style w:type="paragraph" w:customStyle="1" w:styleId="10">
    <w:name w:val="Цитата1"/>
    <w:basedOn w:val="a"/>
    <w:qFormat/>
    <w:rsid w:val="009750BA"/>
    <w:pPr>
      <w:ind w:left="-15" w:right="-15" w:firstLine="723"/>
      <w:jc w:val="both"/>
    </w:pPr>
    <w:rPr>
      <w:rFonts w:ascii="Liberation Serif" w:hAnsi="Liberation Serif" w:cs="Mangal"/>
      <w:sz w:val="22"/>
      <w:szCs w:val="20"/>
      <w:lang w:eastAsia="zh-CN" w:bidi="hi-IN"/>
    </w:rPr>
  </w:style>
  <w:style w:type="paragraph" w:customStyle="1" w:styleId="21">
    <w:name w:val="Основной текст2"/>
    <w:basedOn w:val="a"/>
    <w:qFormat/>
    <w:rsid w:val="009750BA"/>
    <w:pPr>
      <w:shd w:val="clear" w:color="auto" w:fill="FFFFFF"/>
      <w:suppressAutoHyphens w:val="0"/>
      <w:spacing w:line="274" w:lineRule="exact"/>
      <w:jc w:val="both"/>
    </w:pPr>
    <w:rPr>
      <w:rFonts w:eastAsia="Times New Roman"/>
      <w:spacing w:val="-1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7877A-F75C-4A5D-9F27-FD43A31A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dc:description/>
  <cp:lastModifiedBy>Пасиленко Ганна Михайлівна</cp:lastModifiedBy>
  <cp:revision>2</cp:revision>
  <cp:lastPrinted>2019-11-14T10:34:00Z</cp:lastPrinted>
  <dcterms:created xsi:type="dcterms:W3CDTF">2019-11-18T14:06:00Z</dcterms:created>
  <dcterms:modified xsi:type="dcterms:W3CDTF">2019-11-18T14:06:00Z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New 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