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489" w:rsidRPr="00B117EA" w:rsidRDefault="00AF4489" w:rsidP="00AF4489">
      <w:pPr>
        <w:ind w:left="4395"/>
        <w:rPr>
          <w:sz w:val="28"/>
          <w:szCs w:val="28"/>
        </w:rPr>
      </w:pPr>
      <w:r w:rsidRPr="00AA20A7">
        <w:rPr>
          <w:sz w:val="28"/>
          <w:szCs w:val="28"/>
        </w:rPr>
        <w:t>Додаток</w:t>
      </w:r>
    </w:p>
    <w:p w:rsidR="00AF4489" w:rsidRPr="00C56B75" w:rsidRDefault="00AF4489" w:rsidP="00AF4489">
      <w:pPr>
        <w:ind w:left="4395"/>
        <w:jc w:val="both"/>
        <w:rPr>
          <w:sz w:val="28"/>
          <w:szCs w:val="28"/>
        </w:rPr>
      </w:pPr>
      <w:r w:rsidRPr="00C56B75">
        <w:rPr>
          <w:sz w:val="28"/>
          <w:szCs w:val="28"/>
        </w:rPr>
        <w:t>до рішення Сумської місько</w:t>
      </w:r>
      <w:r>
        <w:rPr>
          <w:sz w:val="28"/>
          <w:szCs w:val="28"/>
        </w:rPr>
        <w:t>ї ради</w:t>
      </w:r>
    </w:p>
    <w:p w:rsidR="00AF4489" w:rsidRPr="00651CF0" w:rsidRDefault="00AF4489" w:rsidP="00AF4489">
      <w:pPr>
        <w:ind w:left="4395"/>
        <w:jc w:val="both"/>
        <w:rPr>
          <w:color w:val="FF0000"/>
          <w:sz w:val="28"/>
          <w:szCs w:val="28"/>
        </w:rPr>
      </w:pPr>
      <w:r w:rsidRPr="00C56B75">
        <w:rPr>
          <w:sz w:val="28"/>
          <w:szCs w:val="28"/>
        </w:rPr>
        <w:t>«</w:t>
      </w:r>
      <w:r w:rsidR="008E0921" w:rsidRPr="003E1290">
        <w:rPr>
          <w:rStyle w:val="a8"/>
          <w:b w:val="0"/>
          <w:sz w:val="28"/>
          <w:szCs w:val="28"/>
          <w:shd w:val="clear" w:color="auto" w:fill="FFFFFF"/>
        </w:rPr>
        <w:t>Про</w:t>
      </w:r>
      <w:r w:rsidR="008E0921">
        <w:rPr>
          <w:rStyle w:val="a8"/>
          <w:b w:val="0"/>
          <w:sz w:val="28"/>
          <w:szCs w:val="28"/>
          <w:shd w:val="clear" w:color="auto" w:fill="FFFFFF"/>
        </w:rPr>
        <w:t xml:space="preserve"> </w:t>
      </w:r>
      <w:r w:rsidR="008E0921" w:rsidRPr="003E1290">
        <w:rPr>
          <w:rStyle w:val="a8"/>
          <w:b w:val="0"/>
          <w:sz w:val="28"/>
          <w:szCs w:val="28"/>
          <w:shd w:val="clear" w:color="auto" w:fill="FFFFFF"/>
        </w:rPr>
        <w:t>звернення</w:t>
      </w:r>
      <w:r w:rsidR="008E0921">
        <w:rPr>
          <w:rStyle w:val="a8"/>
          <w:b w:val="0"/>
          <w:sz w:val="28"/>
          <w:szCs w:val="28"/>
          <w:shd w:val="clear" w:color="auto" w:fill="FFFFFF"/>
        </w:rPr>
        <w:t xml:space="preserve"> </w:t>
      </w:r>
      <w:r w:rsidR="008E0921" w:rsidRPr="003E1290">
        <w:rPr>
          <w:rStyle w:val="a8"/>
          <w:b w:val="0"/>
          <w:sz w:val="28"/>
          <w:szCs w:val="28"/>
          <w:shd w:val="clear" w:color="auto" w:fill="FFFFFF"/>
        </w:rPr>
        <w:t xml:space="preserve"> до</w:t>
      </w:r>
      <w:r w:rsidR="008E0921">
        <w:rPr>
          <w:rStyle w:val="a8"/>
          <w:b w:val="0"/>
          <w:sz w:val="28"/>
          <w:szCs w:val="28"/>
          <w:shd w:val="clear" w:color="auto" w:fill="FFFFFF"/>
        </w:rPr>
        <w:t xml:space="preserve"> </w:t>
      </w:r>
      <w:r w:rsidR="008E0921" w:rsidRPr="003E1290">
        <w:rPr>
          <w:rStyle w:val="a8"/>
          <w:b w:val="0"/>
          <w:sz w:val="28"/>
          <w:szCs w:val="28"/>
          <w:shd w:val="clear" w:color="auto" w:fill="FFFFFF"/>
        </w:rPr>
        <w:t>Прем’єр-міністра України Володимира</w:t>
      </w:r>
      <w:r w:rsidR="008E0921" w:rsidRPr="000A7318">
        <w:rPr>
          <w:rStyle w:val="a8"/>
          <w:b w:val="0"/>
          <w:sz w:val="28"/>
          <w:szCs w:val="28"/>
          <w:shd w:val="clear" w:color="auto" w:fill="FFFFFF"/>
        </w:rPr>
        <w:t xml:space="preserve"> </w:t>
      </w:r>
      <w:proofErr w:type="spellStart"/>
      <w:r w:rsidR="008E0921" w:rsidRPr="003E1290">
        <w:rPr>
          <w:rStyle w:val="a8"/>
          <w:b w:val="0"/>
          <w:sz w:val="28"/>
          <w:szCs w:val="28"/>
          <w:shd w:val="clear" w:color="auto" w:fill="FFFFFF"/>
        </w:rPr>
        <w:t>Гройсмана</w:t>
      </w:r>
      <w:proofErr w:type="spellEnd"/>
      <w:r w:rsidR="008E0921" w:rsidRPr="000A7318">
        <w:rPr>
          <w:rStyle w:val="a8"/>
          <w:b w:val="0"/>
          <w:sz w:val="28"/>
          <w:szCs w:val="28"/>
          <w:shd w:val="clear" w:color="auto" w:fill="FFFFFF"/>
        </w:rPr>
        <w:t xml:space="preserve"> </w:t>
      </w:r>
      <w:r w:rsidR="008E0921">
        <w:rPr>
          <w:rStyle w:val="a8"/>
          <w:b w:val="0"/>
          <w:sz w:val="28"/>
          <w:szCs w:val="28"/>
          <w:shd w:val="clear" w:color="auto" w:fill="FFFFFF"/>
        </w:rPr>
        <w:t>та М</w:t>
      </w:r>
      <w:r w:rsidR="008E0921" w:rsidRPr="000A7318">
        <w:rPr>
          <w:rStyle w:val="a8"/>
          <w:b w:val="0"/>
          <w:sz w:val="28"/>
          <w:szCs w:val="28"/>
          <w:shd w:val="clear" w:color="auto" w:fill="FFFFFF"/>
        </w:rPr>
        <w:t>іністра соціальної політи</w:t>
      </w:r>
      <w:r w:rsidR="008E0921">
        <w:rPr>
          <w:rStyle w:val="a8"/>
          <w:b w:val="0"/>
          <w:sz w:val="28"/>
          <w:szCs w:val="28"/>
          <w:shd w:val="clear" w:color="auto" w:fill="FFFFFF"/>
        </w:rPr>
        <w:t xml:space="preserve">ки України  Андрія Реви </w:t>
      </w:r>
      <w:r w:rsidR="008E0921" w:rsidRPr="003E1290">
        <w:rPr>
          <w:rStyle w:val="a8"/>
          <w:b w:val="0"/>
          <w:sz w:val="28"/>
          <w:szCs w:val="28"/>
          <w:shd w:val="clear" w:color="auto" w:fill="FFFFFF"/>
        </w:rPr>
        <w:t xml:space="preserve">щодо узгодження та </w:t>
      </w:r>
      <w:r w:rsidR="008E0921" w:rsidRPr="000A7318">
        <w:rPr>
          <w:rStyle w:val="a8"/>
          <w:b w:val="0"/>
          <w:sz w:val="28"/>
          <w:szCs w:val="28"/>
          <w:shd w:val="clear" w:color="auto" w:fill="FFFFFF"/>
        </w:rPr>
        <w:t xml:space="preserve"> </w:t>
      </w:r>
      <w:r w:rsidR="008E0921" w:rsidRPr="003E1290">
        <w:rPr>
          <w:rStyle w:val="a8"/>
          <w:b w:val="0"/>
          <w:sz w:val="28"/>
          <w:szCs w:val="28"/>
          <w:shd w:val="clear" w:color="auto" w:fill="FFFFFF"/>
        </w:rPr>
        <w:t xml:space="preserve">вирішення проблемних питань, що </w:t>
      </w:r>
      <w:r w:rsidR="008E0921" w:rsidRPr="000A7318">
        <w:rPr>
          <w:rStyle w:val="a8"/>
          <w:b w:val="0"/>
          <w:sz w:val="28"/>
          <w:szCs w:val="28"/>
          <w:shd w:val="clear" w:color="auto" w:fill="FFFFFF"/>
        </w:rPr>
        <w:t xml:space="preserve">  </w:t>
      </w:r>
      <w:r w:rsidR="008E0921" w:rsidRPr="003E1290">
        <w:rPr>
          <w:rStyle w:val="a8"/>
          <w:b w:val="0"/>
          <w:sz w:val="28"/>
          <w:szCs w:val="28"/>
          <w:shd w:val="clear" w:color="auto" w:fill="FFFFFF"/>
        </w:rPr>
        <w:t>стосуються</w:t>
      </w:r>
      <w:r w:rsidR="008E0921">
        <w:rPr>
          <w:rStyle w:val="a8"/>
          <w:b w:val="0"/>
          <w:sz w:val="28"/>
          <w:szCs w:val="28"/>
          <w:shd w:val="clear" w:color="auto" w:fill="FFFFFF"/>
        </w:rPr>
        <w:t xml:space="preserve"> </w:t>
      </w:r>
      <w:r w:rsidR="008E0921" w:rsidRPr="003E1290">
        <w:rPr>
          <w:rStyle w:val="a8"/>
          <w:b w:val="0"/>
          <w:sz w:val="28"/>
          <w:szCs w:val="28"/>
          <w:shd w:val="clear" w:color="auto" w:fill="FFFFFF"/>
        </w:rPr>
        <w:t>призначення житлових субсидій в умовах</w:t>
      </w:r>
      <w:r w:rsidR="008E0921" w:rsidRPr="000A7318">
        <w:rPr>
          <w:rStyle w:val="a8"/>
          <w:b w:val="0"/>
          <w:sz w:val="28"/>
          <w:szCs w:val="28"/>
          <w:shd w:val="clear" w:color="auto" w:fill="FFFFFF"/>
        </w:rPr>
        <w:t xml:space="preserve"> </w:t>
      </w:r>
      <w:r w:rsidR="008E0921" w:rsidRPr="003E1290">
        <w:rPr>
          <w:rStyle w:val="a8"/>
          <w:b w:val="0"/>
          <w:sz w:val="28"/>
          <w:szCs w:val="28"/>
          <w:shd w:val="clear" w:color="auto" w:fill="FFFFFF"/>
        </w:rPr>
        <w:t xml:space="preserve"> дії</w:t>
      </w:r>
      <w:r w:rsidR="008E0921" w:rsidRPr="000A7318">
        <w:rPr>
          <w:rStyle w:val="a8"/>
          <w:b w:val="0"/>
          <w:sz w:val="28"/>
          <w:szCs w:val="28"/>
          <w:shd w:val="clear" w:color="auto" w:fill="FFFFFF"/>
        </w:rPr>
        <w:t xml:space="preserve"> </w:t>
      </w:r>
      <w:r w:rsidR="008E0921" w:rsidRPr="003E1290">
        <w:rPr>
          <w:rStyle w:val="a8"/>
          <w:b w:val="0"/>
          <w:sz w:val="28"/>
          <w:szCs w:val="28"/>
          <w:shd w:val="clear" w:color="auto" w:fill="FFFFFF"/>
        </w:rPr>
        <w:t xml:space="preserve"> нового порядку</w:t>
      </w:r>
      <w:r>
        <w:rPr>
          <w:sz w:val="28"/>
          <w:szCs w:val="28"/>
        </w:rPr>
        <w:t>»</w:t>
      </w:r>
    </w:p>
    <w:p w:rsidR="00AF4489" w:rsidRPr="00DA3B96" w:rsidRDefault="00292C71" w:rsidP="00AF4489">
      <w:pPr>
        <w:ind w:left="4395"/>
        <w:jc w:val="both"/>
        <w:rPr>
          <w:sz w:val="28"/>
          <w:szCs w:val="28"/>
        </w:rPr>
      </w:pPr>
      <w:r>
        <w:rPr>
          <w:sz w:val="28"/>
          <w:szCs w:val="28"/>
        </w:rPr>
        <w:t>від 25 липня</w:t>
      </w:r>
      <w:r w:rsidR="00AF4489" w:rsidRPr="00DA3B96">
        <w:rPr>
          <w:sz w:val="28"/>
          <w:szCs w:val="28"/>
        </w:rPr>
        <w:t xml:space="preserve">  201</w:t>
      </w:r>
      <w:r w:rsidR="00AF4489">
        <w:rPr>
          <w:sz w:val="28"/>
          <w:szCs w:val="28"/>
        </w:rPr>
        <w:t>8</w:t>
      </w:r>
      <w:r w:rsidR="00AF4489" w:rsidRPr="00DA3B96">
        <w:rPr>
          <w:sz w:val="28"/>
          <w:szCs w:val="28"/>
        </w:rPr>
        <w:t xml:space="preserve"> року №</w:t>
      </w:r>
      <w:r w:rsidR="000566E0" w:rsidRPr="008E0921">
        <w:rPr>
          <w:sz w:val="28"/>
          <w:szCs w:val="28"/>
          <w:lang w:val="ru-RU"/>
        </w:rPr>
        <w:t xml:space="preserve"> 3661</w:t>
      </w:r>
      <w:r w:rsidR="00AF4489" w:rsidRPr="00DA3B96">
        <w:rPr>
          <w:sz w:val="28"/>
          <w:szCs w:val="28"/>
        </w:rPr>
        <w:t xml:space="preserve"> </w:t>
      </w:r>
      <w:r>
        <w:rPr>
          <w:sz w:val="28"/>
          <w:szCs w:val="28"/>
        </w:rPr>
        <w:t>-</w:t>
      </w:r>
      <w:r w:rsidR="00AF4489" w:rsidRPr="00DA3B96">
        <w:rPr>
          <w:sz w:val="28"/>
          <w:szCs w:val="28"/>
        </w:rPr>
        <w:t>МР</w:t>
      </w:r>
    </w:p>
    <w:p w:rsidR="00AF4489" w:rsidRDefault="00AF4489" w:rsidP="00AF4489">
      <w:pPr>
        <w:shd w:val="clear" w:color="auto" w:fill="FFFFFF"/>
        <w:jc w:val="center"/>
        <w:rPr>
          <w:b/>
          <w:sz w:val="28"/>
          <w:szCs w:val="28"/>
        </w:rPr>
      </w:pPr>
    </w:p>
    <w:p w:rsidR="00414B6D" w:rsidRDefault="00454AB0" w:rsidP="00E4645E">
      <w:pPr>
        <w:shd w:val="clear" w:color="auto" w:fill="FFFFFF"/>
        <w:jc w:val="center"/>
        <w:rPr>
          <w:b/>
          <w:sz w:val="28"/>
          <w:szCs w:val="28"/>
        </w:rPr>
      </w:pPr>
      <w:r>
        <w:rPr>
          <w:b/>
          <w:sz w:val="28"/>
          <w:szCs w:val="28"/>
        </w:rPr>
        <w:t>Шановний пане Прем’єр-м</w:t>
      </w:r>
      <w:r w:rsidR="00E4645E">
        <w:rPr>
          <w:b/>
          <w:sz w:val="28"/>
          <w:szCs w:val="28"/>
        </w:rPr>
        <w:t>іністре України</w:t>
      </w:r>
      <w:r w:rsidR="008E0921">
        <w:rPr>
          <w:b/>
          <w:sz w:val="28"/>
          <w:szCs w:val="28"/>
        </w:rPr>
        <w:t xml:space="preserve">! </w:t>
      </w:r>
    </w:p>
    <w:p w:rsidR="00E4645E" w:rsidRPr="008E0921" w:rsidRDefault="008E0921" w:rsidP="00E4645E">
      <w:pPr>
        <w:shd w:val="clear" w:color="auto" w:fill="FFFFFF"/>
        <w:jc w:val="center"/>
        <w:rPr>
          <w:sz w:val="28"/>
          <w:szCs w:val="28"/>
        </w:rPr>
      </w:pPr>
      <w:r>
        <w:rPr>
          <w:b/>
          <w:sz w:val="28"/>
          <w:szCs w:val="28"/>
        </w:rPr>
        <w:t>Шановний</w:t>
      </w:r>
      <w:r w:rsidR="00414B6D">
        <w:rPr>
          <w:b/>
          <w:sz w:val="28"/>
          <w:szCs w:val="28"/>
        </w:rPr>
        <w:t xml:space="preserve"> пане</w:t>
      </w:r>
      <w:r>
        <w:rPr>
          <w:b/>
          <w:sz w:val="28"/>
          <w:szCs w:val="28"/>
        </w:rPr>
        <w:t xml:space="preserve"> Міністре </w:t>
      </w:r>
      <w:r w:rsidRPr="008E0921">
        <w:rPr>
          <w:rStyle w:val="a8"/>
          <w:sz w:val="28"/>
          <w:szCs w:val="28"/>
          <w:shd w:val="clear" w:color="auto" w:fill="FFFFFF"/>
        </w:rPr>
        <w:t>соціальної політики України</w:t>
      </w:r>
      <w:r w:rsidR="00E4645E" w:rsidRPr="003A1C2E">
        <w:rPr>
          <w:b/>
          <w:sz w:val="28"/>
          <w:szCs w:val="28"/>
        </w:rPr>
        <w:t>!</w:t>
      </w:r>
    </w:p>
    <w:p w:rsidR="00AF4489" w:rsidRPr="00792EDA" w:rsidRDefault="00AF4489" w:rsidP="00AF4489">
      <w:pPr>
        <w:jc w:val="both"/>
        <w:rPr>
          <w:color w:val="FF0000"/>
          <w:sz w:val="28"/>
          <w:szCs w:val="28"/>
        </w:rPr>
      </w:pPr>
    </w:p>
    <w:p w:rsidR="000566E0" w:rsidRDefault="000566E0" w:rsidP="00EE67C5">
      <w:pPr>
        <w:ind w:firstLine="708"/>
        <w:jc w:val="both"/>
        <w:rPr>
          <w:color w:val="000000"/>
          <w:sz w:val="28"/>
          <w:szCs w:val="28"/>
          <w:shd w:val="clear" w:color="auto" w:fill="FFFFFF"/>
        </w:rPr>
      </w:pPr>
      <w:r w:rsidRPr="003E1290">
        <w:rPr>
          <w:sz w:val="28"/>
          <w:szCs w:val="28"/>
        </w:rPr>
        <w:t xml:space="preserve">Ми, депутати Сумської міської ради, глибоко стурбовані ситуацією, яка на сьогодні існує у питанні, що стосується умов призначення житлових субсидій, насамперед щодо </w:t>
      </w:r>
      <w:bookmarkStart w:id="0" w:name="_GoBack"/>
      <w:bookmarkEnd w:id="0"/>
      <w:r w:rsidRPr="003E1290">
        <w:rPr>
          <w:sz w:val="28"/>
          <w:szCs w:val="28"/>
        </w:rPr>
        <w:t xml:space="preserve">врахування доходів одного з батьків  дитини (шлюб між батьками яких розірвано), що зареєстрований та фактично проживає за іншою </w:t>
      </w:r>
      <w:proofErr w:type="spellStart"/>
      <w:r w:rsidRPr="003E1290">
        <w:rPr>
          <w:sz w:val="28"/>
          <w:szCs w:val="28"/>
        </w:rPr>
        <w:t>адресою</w:t>
      </w:r>
      <w:proofErr w:type="spellEnd"/>
      <w:r w:rsidRPr="003E1290">
        <w:rPr>
          <w:sz w:val="28"/>
          <w:szCs w:val="28"/>
        </w:rPr>
        <w:t xml:space="preserve">, під час призначення житлової субсидії одному із членів колишнього подружжя, який зареєстрований разом з дитиною, а також у відношенні питання не завжди об’єктивного впливу обставин, коли </w:t>
      </w:r>
      <w:r w:rsidRPr="003E1290">
        <w:rPr>
          <w:color w:val="000000"/>
          <w:sz w:val="28"/>
          <w:szCs w:val="28"/>
          <w:shd w:val="clear" w:color="auto" w:fill="FFFFFF"/>
        </w:rPr>
        <w:t>член домогосподарства або член сім’ї особи із складу домогосподарства доходи, яких враховуються під час призначення житлової субсидії перебували за кордоном сукупно більше 60 днів, у зв’язку з чим інші члени домогосподарства/сім’ї мають бути позбавлені права на отримання вкрай необхідної державної соціальної гарантії. Обумовленість зазначеного потребує особливої уваги з боку держави у зв’язку з чим слід вказати на наступне.</w:t>
      </w:r>
    </w:p>
    <w:p w:rsidR="00EE67C5" w:rsidRPr="00EE67C5" w:rsidRDefault="00EE67C5" w:rsidP="00EE67C5">
      <w:pPr>
        <w:ind w:firstLine="708"/>
        <w:jc w:val="both"/>
        <w:rPr>
          <w:bCs/>
          <w:sz w:val="28"/>
          <w:szCs w:val="28"/>
        </w:rPr>
      </w:pPr>
      <w:r w:rsidRPr="00EE67C5">
        <w:rPr>
          <w:bCs/>
          <w:sz w:val="28"/>
          <w:szCs w:val="28"/>
        </w:rPr>
        <w:t xml:space="preserve">Як відомо, </w:t>
      </w:r>
      <w:r w:rsidR="00BE260F" w:rsidRPr="00BE260F">
        <w:rPr>
          <w:bCs/>
          <w:sz w:val="28"/>
          <w:szCs w:val="28"/>
        </w:rPr>
        <w:t>з 1 травня 2018 року місцевими органами соціального захисту населення реалізується виконання вимог Положення про порядок призначення житлових субсидій, що затверджений постановою Уряду, у редакції від 27.04.2018 № 329 (надалі – Положення)</w:t>
      </w:r>
      <w:r w:rsidR="00BE260F">
        <w:rPr>
          <w:bCs/>
          <w:sz w:val="28"/>
          <w:szCs w:val="28"/>
        </w:rPr>
        <w:t>,</w:t>
      </w:r>
      <w:r w:rsidRPr="00EE67C5">
        <w:rPr>
          <w:bCs/>
          <w:sz w:val="28"/>
          <w:szCs w:val="28"/>
        </w:rPr>
        <w:t xml:space="preserve"> який є єдиним нормативним документом, що предметно регулює підстави призначення субсидії.</w:t>
      </w:r>
    </w:p>
    <w:p w:rsidR="00EE67C5" w:rsidRPr="00EE67C5" w:rsidRDefault="00EE67C5" w:rsidP="00EE67C5">
      <w:pPr>
        <w:ind w:firstLine="708"/>
        <w:jc w:val="both"/>
        <w:rPr>
          <w:bCs/>
          <w:sz w:val="28"/>
          <w:szCs w:val="28"/>
        </w:rPr>
      </w:pPr>
      <w:r w:rsidRPr="00EE67C5">
        <w:rPr>
          <w:bCs/>
          <w:sz w:val="28"/>
          <w:szCs w:val="28"/>
        </w:rPr>
        <w:t xml:space="preserve">Згідно з пунктом 9 Положення передбачено, що до складу домогосподарства включаються особи, що зареєстровані і фактично проживають в житловому приміщенні (будинку). Під час призначення житлової субсидії враховуються також доходи членів сім’ї особи із складу домогосподарства у разі, коли їх зареєстроване (фактичне) місце проживання відмінне від адреси домогосподарства.  </w:t>
      </w:r>
    </w:p>
    <w:p w:rsidR="00EE67C5" w:rsidRDefault="00EE67C5" w:rsidP="00EE67C5">
      <w:pPr>
        <w:ind w:firstLine="708"/>
        <w:jc w:val="both"/>
        <w:rPr>
          <w:bCs/>
          <w:sz w:val="28"/>
          <w:szCs w:val="28"/>
        </w:rPr>
      </w:pPr>
      <w:r>
        <w:rPr>
          <w:bCs/>
          <w:sz w:val="28"/>
          <w:szCs w:val="28"/>
        </w:rPr>
        <w:t>В</w:t>
      </w:r>
      <w:r w:rsidRPr="00EE67C5">
        <w:rPr>
          <w:bCs/>
          <w:sz w:val="28"/>
          <w:szCs w:val="28"/>
        </w:rPr>
        <w:t xml:space="preserve">ідповідно до статті 3 Сімейного кодексу України дитина належить до сім’ї своїх батьків і тоді, коли спільно з ними не проживає, а відтак обумовленість зазначеного вказує, що незалежно від наявності шлюбу між батьками дитини остання є членом сім’ї кожного із них. </w:t>
      </w:r>
    </w:p>
    <w:p w:rsidR="005A0FF0" w:rsidRPr="000566E0" w:rsidRDefault="005A0FF0" w:rsidP="005A0FF0">
      <w:pPr>
        <w:ind w:firstLine="708"/>
        <w:jc w:val="both"/>
        <w:rPr>
          <w:bCs/>
          <w:sz w:val="28"/>
          <w:szCs w:val="28"/>
          <w:lang w:val="ru-RU"/>
        </w:rPr>
      </w:pPr>
      <w:r w:rsidRPr="00EE67C5">
        <w:rPr>
          <w:bCs/>
          <w:sz w:val="28"/>
          <w:szCs w:val="28"/>
        </w:rPr>
        <w:t>Положення не встановлює виключення із цього правила.</w:t>
      </w:r>
    </w:p>
    <w:p w:rsidR="00BE260F" w:rsidRPr="00BE260F" w:rsidRDefault="00BE260F" w:rsidP="00BE260F">
      <w:pPr>
        <w:ind w:firstLine="708"/>
        <w:jc w:val="both"/>
        <w:rPr>
          <w:bCs/>
          <w:sz w:val="28"/>
          <w:szCs w:val="28"/>
        </w:rPr>
      </w:pPr>
      <w:r w:rsidRPr="00BE260F">
        <w:rPr>
          <w:bCs/>
          <w:sz w:val="28"/>
          <w:szCs w:val="28"/>
        </w:rPr>
        <w:lastRenderedPageBreak/>
        <w:t xml:space="preserve">В той же час, варто звернути увагу, що відповідно до статті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і спосіб, що передбачені Конституцією та законами України. </w:t>
      </w:r>
    </w:p>
    <w:p w:rsidR="00BE260F" w:rsidRDefault="00BE260F" w:rsidP="00BE260F">
      <w:pPr>
        <w:ind w:firstLine="708"/>
        <w:jc w:val="both"/>
        <w:rPr>
          <w:bCs/>
          <w:sz w:val="28"/>
          <w:szCs w:val="28"/>
        </w:rPr>
      </w:pPr>
      <w:r w:rsidRPr="00BE260F">
        <w:rPr>
          <w:bCs/>
          <w:sz w:val="28"/>
          <w:szCs w:val="28"/>
        </w:rPr>
        <w:t>Із наведеної норми Основного Закону вбачається, що умовою вчинення будь-яких дій органами влади, між іншим, є і наявність встановленої законом підстави.</w:t>
      </w:r>
    </w:p>
    <w:p w:rsidR="00E74009" w:rsidRDefault="00E74009" w:rsidP="00E74009">
      <w:pPr>
        <w:ind w:firstLine="708"/>
        <w:jc w:val="both"/>
        <w:rPr>
          <w:bCs/>
          <w:sz w:val="28"/>
          <w:szCs w:val="28"/>
        </w:rPr>
      </w:pPr>
      <w:r>
        <w:rPr>
          <w:bCs/>
          <w:sz w:val="28"/>
          <w:szCs w:val="28"/>
        </w:rPr>
        <w:t xml:space="preserve">Відомо, що Міністерством соціальної політики України надано роз’яснення (лист № 10019/0/2-18/56 від 29.05.2018) з вищезазначеного питання,  </w:t>
      </w:r>
      <w:r w:rsidRPr="00BE260F">
        <w:rPr>
          <w:bCs/>
          <w:sz w:val="28"/>
          <w:szCs w:val="28"/>
        </w:rPr>
        <w:t>яке не може розцінюватися як підстава для реагування органами соціальног</w:t>
      </w:r>
      <w:r>
        <w:rPr>
          <w:bCs/>
          <w:sz w:val="28"/>
          <w:szCs w:val="28"/>
        </w:rPr>
        <w:t xml:space="preserve">о захисту населення, оскільки </w:t>
      </w:r>
      <w:r w:rsidRPr="00E74009">
        <w:rPr>
          <w:bCs/>
          <w:sz w:val="28"/>
          <w:szCs w:val="28"/>
        </w:rPr>
        <w:t>листи Міністерства не є нормативно-правовими актами, мають роз'яснювальний, інформаційний та рекомендаційний характер і не містять нових правових норм.</w:t>
      </w:r>
    </w:p>
    <w:p w:rsidR="00E4645E" w:rsidRDefault="00BE260F" w:rsidP="005741B4">
      <w:pPr>
        <w:ind w:firstLine="708"/>
        <w:jc w:val="both"/>
        <w:rPr>
          <w:color w:val="191919"/>
          <w:sz w:val="28"/>
          <w:szCs w:val="28"/>
          <w:shd w:val="clear" w:color="auto" w:fill="FFFFFF"/>
        </w:rPr>
      </w:pPr>
      <w:r>
        <w:rPr>
          <w:color w:val="191919"/>
          <w:sz w:val="28"/>
          <w:szCs w:val="28"/>
          <w:shd w:val="clear" w:color="auto" w:fill="FFFFFF"/>
        </w:rPr>
        <w:t>Н</w:t>
      </w:r>
      <w:r w:rsidR="00E4645E">
        <w:rPr>
          <w:color w:val="191919"/>
          <w:sz w:val="28"/>
          <w:szCs w:val="28"/>
          <w:shd w:val="clear" w:color="auto" w:fill="FFFFFF"/>
        </w:rPr>
        <w:t xml:space="preserve">а сьогодні питання </w:t>
      </w:r>
      <w:r w:rsidR="00E4645E">
        <w:rPr>
          <w:sz w:val="28"/>
          <w:szCs w:val="28"/>
        </w:rPr>
        <w:t>врахування до сукупного доходу домогосподарства доходу одного з батьків при розлученні</w:t>
      </w:r>
      <w:r w:rsidR="00292C71">
        <w:rPr>
          <w:sz w:val="28"/>
          <w:szCs w:val="28"/>
        </w:rPr>
        <w:t xml:space="preserve"> </w:t>
      </w:r>
      <w:r w:rsidR="00E4645E">
        <w:rPr>
          <w:sz w:val="28"/>
          <w:szCs w:val="28"/>
        </w:rPr>
        <w:t>при призначенн</w:t>
      </w:r>
      <w:r w:rsidR="00292C71">
        <w:rPr>
          <w:sz w:val="28"/>
          <w:szCs w:val="28"/>
        </w:rPr>
        <w:t>і</w:t>
      </w:r>
      <w:r w:rsidR="00E4645E">
        <w:rPr>
          <w:sz w:val="28"/>
          <w:szCs w:val="28"/>
        </w:rPr>
        <w:t xml:space="preserve"> субсидії не задовольняє потреби сімей з дітьми та порушує на їх погляд, </w:t>
      </w:r>
      <w:r w:rsidR="005741B4">
        <w:rPr>
          <w:sz w:val="28"/>
          <w:szCs w:val="28"/>
        </w:rPr>
        <w:t xml:space="preserve">конституційне право на соціальний захист, </w:t>
      </w:r>
      <w:r w:rsidR="00E4645E">
        <w:rPr>
          <w:color w:val="191919"/>
          <w:sz w:val="28"/>
          <w:szCs w:val="28"/>
          <w:shd w:val="clear" w:color="auto" w:fill="FFFFFF"/>
        </w:rPr>
        <w:t xml:space="preserve">що відповідно зумовлює постійну соціальну напругу у місті. </w:t>
      </w:r>
    </w:p>
    <w:p w:rsidR="005A0FF0" w:rsidRDefault="005A0FF0" w:rsidP="005741B4">
      <w:pPr>
        <w:ind w:firstLine="708"/>
        <w:jc w:val="both"/>
        <w:rPr>
          <w:color w:val="191919"/>
          <w:sz w:val="28"/>
          <w:szCs w:val="28"/>
          <w:shd w:val="clear" w:color="auto" w:fill="FFFFFF"/>
        </w:rPr>
      </w:pPr>
      <w:r>
        <w:rPr>
          <w:sz w:val="28"/>
          <w:szCs w:val="28"/>
        </w:rPr>
        <w:t xml:space="preserve">Як наслідок, з метою зняття соціальної напруги серед </w:t>
      </w:r>
      <w:r w:rsidR="00E4645E">
        <w:rPr>
          <w:sz w:val="28"/>
          <w:szCs w:val="28"/>
        </w:rPr>
        <w:t xml:space="preserve">мешканців міста, </w:t>
      </w:r>
      <w:r w:rsidR="00E4645E">
        <w:rPr>
          <w:color w:val="191919"/>
          <w:sz w:val="28"/>
          <w:szCs w:val="28"/>
          <w:shd w:val="clear" w:color="auto" w:fill="FFFFFF"/>
        </w:rPr>
        <w:t>в</w:t>
      </w:r>
      <w:r>
        <w:rPr>
          <w:color w:val="191919"/>
          <w:sz w:val="28"/>
          <w:szCs w:val="28"/>
          <w:shd w:val="clear" w:color="auto" w:fill="FFFFFF"/>
        </w:rPr>
        <w:t xml:space="preserve">ідновлення справедливості </w:t>
      </w:r>
      <w:r w:rsidR="00E4645E">
        <w:rPr>
          <w:color w:val="191919"/>
          <w:sz w:val="28"/>
          <w:szCs w:val="28"/>
          <w:shd w:val="clear" w:color="auto" w:fill="FFFFFF"/>
        </w:rPr>
        <w:t xml:space="preserve">у </w:t>
      </w:r>
      <w:r>
        <w:rPr>
          <w:color w:val="191919"/>
          <w:sz w:val="28"/>
          <w:szCs w:val="28"/>
          <w:shd w:val="clear" w:color="auto" w:fill="FFFFFF"/>
        </w:rPr>
        <w:t>зазначен</w:t>
      </w:r>
      <w:r w:rsidR="00E4645E">
        <w:rPr>
          <w:color w:val="191919"/>
          <w:sz w:val="28"/>
          <w:szCs w:val="28"/>
          <w:shd w:val="clear" w:color="auto" w:fill="FFFFFF"/>
        </w:rPr>
        <w:t>ому</w:t>
      </w:r>
      <w:r>
        <w:rPr>
          <w:color w:val="191919"/>
          <w:sz w:val="28"/>
          <w:szCs w:val="28"/>
          <w:shd w:val="clear" w:color="auto" w:fill="FFFFFF"/>
        </w:rPr>
        <w:t xml:space="preserve"> питанн</w:t>
      </w:r>
      <w:r w:rsidR="00E4645E">
        <w:rPr>
          <w:color w:val="191919"/>
          <w:sz w:val="28"/>
          <w:szCs w:val="28"/>
          <w:shd w:val="clear" w:color="auto" w:fill="FFFFFF"/>
        </w:rPr>
        <w:t>і</w:t>
      </w:r>
      <w:r>
        <w:rPr>
          <w:color w:val="191919"/>
          <w:sz w:val="28"/>
          <w:szCs w:val="28"/>
          <w:shd w:val="clear" w:color="auto" w:fill="FFFFFF"/>
        </w:rPr>
        <w:t xml:space="preserve"> серед вказаної категорії осіб, ми, депутати Сумської міської ради, </w:t>
      </w:r>
      <w:r>
        <w:rPr>
          <w:sz w:val="28"/>
          <w:szCs w:val="28"/>
        </w:rPr>
        <w:t xml:space="preserve">просимо </w:t>
      </w:r>
      <w:r w:rsidRPr="00792EDA">
        <w:rPr>
          <w:kern w:val="2"/>
          <w:sz w:val="28"/>
          <w:szCs w:val="28"/>
        </w:rPr>
        <w:t xml:space="preserve">Вашого </w:t>
      </w:r>
      <w:r>
        <w:rPr>
          <w:kern w:val="2"/>
          <w:sz w:val="28"/>
          <w:szCs w:val="28"/>
        </w:rPr>
        <w:t xml:space="preserve">особистого </w:t>
      </w:r>
      <w:r w:rsidRPr="00792EDA">
        <w:rPr>
          <w:kern w:val="2"/>
          <w:sz w:val="28"/>
          <w:szCs w:val="28"/>
        </w:rPr>
        <w:t xml:space="preserve">втручання у </w:t>
      </w:r>
      <w:r>
        <w:rPr>
          <w:kern w:val="2"/>
          <w:sz w:val="28"/>
          <w:szCs w:val="28"/>
        </w:rPr>
        <w:t>його вирішення</w:t>
      </w:r>
      <w:r w:rsidRPr="00792EDA">
        <w:rPr>
          <w:kern w:val="2"/>
          <w:sz w:val="28"/>
          <w:szCs w:val="28"/>
        </w:rPr>
        <w:t>, зокрема шляхом</w:t>
      </w:r>
      <w:r>
        <w:rPr>
          <w:kern w:val="2"/>
          <w:sz w:val="28"/>
          <w:szCs w:val="28"/>
        </w:rPr>
        <w:t xml:space="preserve"> ініціювання внесення змін до </w:t>
      </w:r>
      <w:r w:rsidR="005741B4">
        <w:rPr>
          <w:kern w:val="2"/>
          <w:sz w:val="28"/>
          <w:szCs w:val="28"/>
        </w:rPr>
        <w:t xml:space="preserve">Положення щодо неврахування </w:t>
      </w:r>
      <w:r w:rsidR="005741B4">
        <w:rPr>
          <w:sz w:val="28"/>
          <w:szCs w:val="28"/>
        </w:rPr>
        <w:t xml:space="preserve">до сукупного доходу домогосподарства доходу одного з батьків </w:t>
      </w:r>
      <w:r w:rsidR="00BE260F">
        <w:rPr>
          <w:sz w:val="28"/>
          <w:szCs w:val="28"/>
        </w:rPr>
        <w:t xml:space="preserve">дитини </w:t>
      </w:r>
      <w:r w:rsidR="00BE260F" w:rsidRPr="00BE260F">
        <w:rPr>
          <w:sz w:val="28"/>
          <w:szCs w:val="28"/>
        </w:rPr>
        <w:t xml:space="preserve">(шлюб між батьками розірвано), який зареєстрований та фактично проживає за іншою адресою, під час призначення житлової субсидії </w:t>
      </w:r>
      <w:r w:rsidR="00BE260F">
        <w:rPr>
          <w:sz w:val="28"/>
          <w:szCs w:val="28"/>
        </w:rPr>
        <w:t>одному</w:t>
      </w:r>
      <w:r w:rsidR="00BE260F" w:rsidRPr="00BE260F">
        <w:rPr>
          <w:sz w:val="28"/>
          <w:szCs w:val="28"/>
        </w:rPr>
        <w:t xml:space="preserve"> із членів колишнього подружжя, який зареєстрований разом з дитиною</w:t>
      </w:r>
      <w:r w:rsidR="00B86D20">
        <w:rPr>
          <w:sz w:val="28"/>
          <w:szCs w:val="28"/>
        </w:rPr>
        <w:t>.</w:t>
      </w:r>
    </w:p>
    <w:p w:rsidR="000566E0" w:rsidRPr="003E1290" w:rsidRDefault="000566E0" w:rsidP="000566E0">
      <w:pPr>
        <w:pStyle w:val="11"/>
        <w:spacing w:after="0"/>
        <w:ind w:left="0" w:firstLine="708"/>
        <w:jc w:val="both"/>
        <w:rPr>
          <w:rFonts w:ascii="Times New Roman" w:hAnsi="Times New Roman"/>
          <w:color w:val="000000"/>
          <w:sz w:val="28"/>
          <w:szCs w:val="28"/>
          <w:shd w:val="clear" w:color="auto" w:fill="FFFFFF"/>
        </w:rPr>
      </w:pPr>
      <w:r w:rsidRPr="003E1290">
        <w:rPr>
          <w:rFonts w:ascii="Times New Roman" w:hAnsi="Times New Roman"/>
          <w:sz w:val="28"/>
          <w:szCs w:val="28"/>
        </w:rPr>
        <w:t xml:space="preserve">Поміж з цим, не менш проблемною, на наш погляд, є діюча у Положенні вимога Уряду щодо відсутності права у домогосподарства на отримання житлової субсидії, за умови, коли </w:t>
      </w:r>
      <w:r w:rsidRPr="003E1290">
        <w:rPr>
          <w:rFonts w:ascii="Times New Roman" w:hAnsi="Times New Roman"/>
          <w:color w:val="000000"/>
          <w:sz w:val="28"/>
          <w:szCs w:val="28"/>
          <w:shd w:val="clear" w:color="auto" w:fill="FFFFFF"/>
        </w:rPr>
        <w:t xml:space="preserve">член домогосподарства або член сім’ї особи із складу домогосподарства доходи, яких враховуються під час призначення житлової субсидії перебували за кордоном сукупно більше 60 днів, звісно за винятком обставин службового відрядження, лікування або навчання за кордоном. </w:t>
      </w:r>
    </w:p>
    <w:p w:rsidR="000566E0" w:rsidRPr="003E1290" w:rsidRDefault="000566E0" w:rsidP="000566E0">
      <w:pPr>
        <w:pStyle w:val="11"/>
        <w:spacing w:after="0"/>
        <w:ind w:left="0" w:firstLine="708"/>
        <w:jc w:val="both"/>
        <w:rPr>
          <w:rFonts w:ascii="Times New Roman" w:hAnsi="Times New Roman"/>
          <w:sz w:val="28"/>
          <w:szCs w:val="28"/>
        </w:rPr>
      </w:pPr>
      <w:r w:rsidRPr="003E1290">
        <w:rPr>
          <w:rFonts w:ascii="Times New Roman" w:hAnsi="Times New Roman"/>
          <w:color w:val="000000"/>
          <w:sz w:val="28"/>
          <w:szCs w:val="28"/>
          <w:shd w:val="clear" w:color="auto" w:fill="FFFFFF"/>
        </w:rPr>
        <w:t xml:space="preserve">Вважаємо, що такий підхід законотворчого органу до узгодження порушеного питання не має бути зовсім безальтернативним, оскільки як показує практичний досвід співіснування членів домогосподарства або сім’ї в межах одного приміщення не завжди означає, що вони ведуть спільне господарство або й взагалі спілкуються між собою. </w:t>
      </w:r>
    </w:p>
    <w:p w:rsidR="000566E0" w:rsidRDefault="000566E0" w:rsidP="000566E0">
      <w:pPr>
        <w:pStyle w:val="11"/>
        <w:spacing w:after="0"/>
        <w:ind w:left="0" w:firstLine="708"/>
        <w:jc w:val="both"/>
        <w:rPr>
          <w:rFonts w:ascii="Times New Roman" w:hAnsi="Times New Roman"/>
          <w:sz w:val="28"/>
          <w:szCs w:val="28"/>
        </w:rPr>
      </w:pPr>
      <w:r w:rsidRPr="003E1290">
        <w:rPr>
          <w:rFonts w:ascii="Times New Roman" w:hAnsi="Times New Roman"/>
          <w:sz w:val="28"/>
          <w:szCs w:val="28"/>
        </w:rPr>
        <w:t>Тому зупиняючись на вказаному питанні звертаємо увагу на такому.</w:t>
      </w:r>
    </w:p>
    <w:p w:rsidR="000566E0" w:rsidRPr="003E1290" w:rsidRDefault="000566E0" w:rsidP="000566E0">
      <w:pPr>
        <w:pStyle w:val="11"/>
        <w:spacing w:after="0"/>
        <w:ind w:left="0" w:firstLine="360"/>
        <w:jc w:val="both"/>
        <w:rPr>
          <w:rFonts w:ascii="Times New Roman" w:hAnsi="Times New Roman"/>
          <w:sz w:val="28"/>
          <w:szCs w:val="28"/>
        </w:rPr>
      </w:pPr>
      <w:r w:rsidRPr="003E1290">
        <w:rPr>
          <w:rFonts w:ascii="Times New Roman" w:hAnsi="Times New Roman"/>
          <w:sz w:val="28"/>
          <w:szCs w:val="28"/>
        </w:rPr>
        <w:tab/>
        <w:t xml:space="preserve">Як відомо, відповідно до </w:t>
      </w:r>
      <w:r w:rsidRPr="003E1290">
        <w:rPr>
          <w:rFonts w:ascii="Times New Roman" w:hAnsi="Times New Roman"/>
          <w:sz w:val="28"/>
          <w:szCs w:val="28"/>
          <w:lang w:val="ru-RU"/>
        </w:rPr>
        <w:t xml:space="preserve">абзацу 10 пункту </w:t>
      </w:r>
      <w:r>
        <w:rPr>
          <w:rFonts w:ascii="Times New Roman" w:hAnsi="Times New Roman"/>
          <w:sz w:val="28"/>
          <w:szCs w:val="28"/>
          <w:lang w:val="ru-RU"/>
        </w:rPr>
        <w:t>7</w:t>
      </w:r>
      <w:r w:rsidRPr="003E1290">
        <w:rPr>
          <w:rFonts w:ascii="Times New Roman" w:hAnsi="Times New Roman"/>
          <w:sz w:val="28"/>
          <w:szCs w:val="28"/>
          <w:lang w:val="ru-RU"/>
        </w:rPr>
        <w:t xml:space="preserve"> </w:t>
      </w:r>
      <w:proofErr w:type="spellStart"/>
      <w:r w:rsidRPr="003E1290">
        <w:rPr>
          <w:rFonts w:ascii="Times New Roman" w:hAnsi="Times New Roman"/>
          <w:sz w:val="28"/>
          <w:szCs w:val="28"/>
          <w:lang w:val="ru-RU"/>
        </w:rPr>
        <w:t>Положення</w:t>
      </w:r>
      <w:proofErr w:type="spellEnd"/>
      <w:r w:rsidRPr="003E1290">
        <w:rPr>
          <w:rFonts w:ascii="Times New Roman" w:hAnsi="Times New Roman"/>
          <w:sz w:val="28"/>
          <w:szCs w:val="28"/>
          <w:lang w:val="ru-RU"/>
        </w:rPr>
        <w:t xml:space="preserve"> </w:t>
      </w:r>
      <w:proofErr w:type="spellStart"/>
      <w:r w:rsidRPr="003E1290">
        <w:rPr>
          <w:rFonts w:ascii="Times New Roman" w:hAnsi="Times New Roman"/>
          <w:sz w:val="28"/>
          <w:szCs w:val="28"/>
          <w:lang w:val="ru-RU"/>
        </w:rPr>
        <w:t>передбачено</w:t>
      </w:r>
      <w:proofErr w:type="spellEnd"/>
      <w:r w:rsidRPr="003E1290">
        <w:rPr>
          <w:rFonts w:ascii="Times New Roman" w:hAnsi="Times New Roman"/>
          <w:sz w:val="28"/>
          <w:szCs w:val="28"/>
          <w:lang w:val="ru-RU"/>
        </w:rPr>
        <w:t xml:space="preserve">, </w:t>
      </w:r>
      <w:proofErr w:type="spellStart"/>
      <w:r w:rsidRPr="003E1290">
        <w:rPr>
          <w:rFonts w:ascii="Times New Roman" w:hAnsi="Times New Roman"/>
          <w:sz w:val="28"/>
          <w:szCs w:val="28"/>
          <w:lang w:val="ru-RU"/>
        </w:rPr>
        <w:t>що</w:t>
      </w:r>
      <w:proofErr w:type="spellEnd"/>
      <w:r w:rsidRPr="003E1290">
        <w:rPr>
          <w:rFonts w:ascii="Times New Roman" w:hAnsi="Times New Roman"/>
          <w:sz w:val="28"/>
          <w:szCs w:val="28"/>
          <w:lang w:val="ru-RU"/>
        </w:rPr>
        <w:t xml:space="preserve"> </w:t>
      </w:r>
      <w:r w:rsidRPr="003E1290">
        <w:rPr>
          <w:rFonts w:ascii="Times New Roman" w:hAnsi="Times New Roman"/>
          <w:color w:val="000000"/>
          <w:sz w:val="28"/>
          <w:szCs w:val="28"/>
          <w:shd w:val="clear" w:color="auto" w:fill="FFFFFF"/>
        </w:rPr>
        <w:t xml:space="preserve">житлова субсидія за рішенням комісії не може бути призначена у разі, коли у члена домогосподарства або у члена сім’ї особи із складу </w:t>
      </w:r>
      <w:r w:rsidRPr="003E1290">
        <w:rPr>
          <w:rFonts w:ascii="Times New Roman" w:hAnsi="Times New Roman"/>
          <w:color w:val="000000"/>
          <w:sz w:val="28"/>
          <w:szCs w:val="28"/>
          <w:shd w:val="clear" w:color="auto" w:fill="FFFFFF"/>
        </w:rPr>
        <w:lastRenderedPageBreak/>
        <w:t xml:space="preserve">домогосподарства доходи, які враховуються під час призначення житлової субсидії, були такими, що </w:t>
      </w:r>
      <w:r w:rsidRPr="003E1290">
        <w:rPr>
          <w:rFonts w:ascii="Times New Roman" w:hAnsi="Times New Roman"/>
          <w:sz w:val="28"/>
          <w:szCs w:val="28"/>
          <w:shd w:val="clear" w:color="auto" w:fill="FFFFFF"/>
        </w:rPr>
        <w:t>зазначені в </w:t>
      </w:r>
      <w:hyperlink r:id="rId5" w:anchor="n299" w:history="1">
        <w:r w:rsidRPr="003E1290">
          <w:rPr>
            <w:rStyle w:val="a7"/>
            <w:rFonts w:ascii="Times New Roman" w:hAnsi="Times New Roman"/>
            <w:sz w:val="28"/>
            <w:szCs w:val="28"/>
            <w:bdr w:val="none" w:sz="0" w:space="0" w:color="auto" w:frame="1"/>
            <w:shd w:val="clear" w:color="auto" w:fill="FFFFFF"/>
          </w:rPr>
          <w:t>абзацах другому - четвертому</w:t>
        </w:r>
      </w:hyperlink>
      <w:r w:rsidRPr="003E1290">
        <w:rPr>
          <w:rFonts w:ascii="Times New Roman" w:hAnsi="Times New Roman"/>
          <w:sz w:val="28"/>
          <w:szCs w:val="28"/>
          <w:shd w:val="clear" w:color="auto" w:fill="FFFFFF"/>
        </w:rPr>
        <w:t> підпункту 3 пункту 6 цього Положення, і такі особи перебували за кордоном сукупно більше 60 днів протягом періоду, за який враховуються доходи для призначення житлової субсидії (крім випадку, зазначеного в </w:t>
      </w:r>
      <w:hyperlink r:id="rId6" w:anchor="n312" w:history="1">
        <w:r w:rsidRPr="003E1290">
          <w:rPr>
            <w:rStyle w:val="a7"/>
            <w:rFonts w:ascii="Times New Roman" w:hAnsi="Times New Roman"/>
            <w:sz w:val="28"/>
            <w:szCs w:val="28"/>
            <w:bdr w:val="none" w:sz="0" w:space="0" w:color="auto" w:frame="1"/>
            <w:shd w:val="clear" w:color="auto" w:fill="FFFFFF"/>
          </w:rPr>
          <w:t>абзаці четвертому</w:t>
        </w:r>
      </w:hyperlink>
      <w:r w:rsidRPr="003E1290">
        <w:rPr>
          <w:rFonts w:ascii="Times New Roman" w:hAnsi="Times New Roman"/>
          <w:sz w:val="28"/>
          <w:szCs w:val="28"/>
          <w:shd w:val="clear" w:color="auto" w:fill="FFFFFF"/>
        </w:rPr>
        <w:t xml:space="preserve"> пункту 7 цього Положення). До 60-денного періоду перебування за кордоном не включаються </w:t>
      </w:r>
      <w:r w:rsidRPr="003E1290">
        <w:rPr>
          <w:rFonts w:ascii="Times New Roman" w:hAnsi="Times New Roman"/>
          <w:color w:val="000000"/>
          <w:sz w:val="28"/>
          <w:szCs w:val="28"/>
          <w:shd w:val="clear" w:color="auto" w:fill="FFFFFF"/>
        </w:rPr>
        <w:t>дні службового відрядження, лікування або навчання за кордоном, що підтверджується відповідними документами.</w:t>
      </w:r>
    </w:p>
    <w:p w:rsidR="000566E0" w:rsidRPr="003E1290" w:rsidRDefault="000566E0" w:rsidP="000566E0">
      <w:pPr>
        <w:pStyle w:val="11"/>
        <w:spacing w:after="0"/>
        <w:ind w:left="0" w:firstLine="708"/>
        <w:jc w:val="both"/>
        <w:rPr>
          <w:rFonts w:ascii="Times New Roman" w:hAnsi="Times New Roman"/>
          <w:color w:val="000000"/>
          <w:sz w:val="28"/>
          <w:szCs w:val="28"/>
          <w:shd w:val="clear" w:color="auto" w:fill="FFFFFF"/>
        </w:rPr>
      </w:pPr>
      <w:r w:rsidRPr="003E1290">
        <w:rPr>
          <w:rFonts w:ascii="Times New Roman" w:hAnsi="Times New Roman"/>
          <w:color w:val="000000"/>
          <w:sz w:val="28"/>
          <w:szCs w:val="28"/>
          <w:shd w:val="clear" w:color="auto" w:fill="FFFFFF"/>
        </w:rPr>
        <w:t xml:space="preserve">Під час звернення за призначенням житлової субсидії існують непоодинокі випадки, коли мешканці міста не мають права на отримання житлової субсидії, оскільки у члена домогосподарства або у члена сім’ї особи із складу домогосподарства відсутні доходи, які враховуються під час призначення допомоги та відомо, що ці особи виїхали на проживання за межі України (перебувають за кордоном сукупно більше 60 днів). Як наслідок, громадяни, що фактично проживають у житловому приміщені позбавлені права на отримання житлової субсидії з незалежних від них обставин. </w:t>
      </w:r>
    </w:p>
    <w:p w:rsidR="000566E0" w:rsidRPr="003E1290" w:rsidRDefault="000566E0" w:rsidP="000566E0">
      <w:pPr>
        <w:pStyle w:val="11"/>
        <w:spacing w:after="0"/>
        <w:ind w:left="0" w:firstLine="708"/>
        <w:jc w:val="both"/>
        <w:rPr>
          <w:rFonts w:ascii="Times New Roman" w:hAnsi="Times New Roman"/>
          <w:color w:val="000000"/>
          <w:sz w:val="28"/>
          <w:szCs w:val="28"/>
          <w:shd w:val="clear" w:color="auto" w:fill="FFFFFF"/>
        </w:rPr>
      </w:pPr>
      <w:r w:rsidRPr="003E1290">
        <w:rPr>
          <w:rFonts w:ascii="Times New Roman" w:hAnsi="Times New Roman"/>
          <w:color w:val="000000"/>
          <w:sz w:val="28"/>
          <w:szCs w:val="28"/>
          <w:shd w:val="clear" w:color="auto" w:fill="FFFFFF"/>
        </w:rPr>
        <w:t xml:space="preserve">Приймаючи вищезазначену обмежувальну норму законодавець напевне  виходив з тієї точки зору, що житлова субсидія має адресуватись саме тим членам домогосподарств, які добросовісно  сплачують відповідні податки та збори до Державного бюджету України, з чим звісно не можна не погодитись.  </w:t>
      </w:r>
    </w:p>
    <w:p w:rsidR="000566E0" w:rsidRPr="003E1290" w:rsidRDefault="000566E0" w:rsidP="000566E0">
      <w:pPr>
        <w:pStyle w:val="11"/>
        <w:spacing w:after="0"/>
        <w:ind w:left="0" w:firstLine="708"/>
        <w:jc w:val="both"/>
        <w:rPr>
          <w:rFonts w:ascii="Times New Roman" w:hAnsi="Times New Roman"/>
          <w:color w:val="000000"/>
          <w:sz w:val="28"/>
          <w:szCs w:val="28"/>
          <w:shd w:val="clear" w:color="auto" w:fill="FFFFFF"/>
        </w:rPr>
      </w:pPr>
      <w:r w:rsidRPr="003E1290">
        <w:rPr>
          <w:rFonts w:ascii="Times New Roman" w:hAnsi="Times New Roman"/>
          <w:color w:val="000000"/>
          <w:sz w:val="28"/>
          <w:szCs w:val="28"/>
          <w:shd w:val="clear" w:color="auto" w:fill="FFFFFF"/>
        </w:rPr>
        <w:t xml:space="preserve">В той же час, виїзд одним із членів домогосподарства за межі території України на заробітки можливо і має нести для нього певні наслідки, однак на наш погляд така система стримувань та </w:t>
      </w:r>
      <w:proofErr w:type="spellStart"/>
      <w:r w:rsidRPr="003E1290">
        <w:rPr>
          <w:rFonts w:ascii="Times New Roman" w:hAnsi="Times New Roman"/>
          <w:color w:val="000000"/>
          <w:sz w:val="28"/>
          <w:szCs w:val="28"/>
          <w:shd w:val="clear" w:color="auto" w:fill="FFFFFF"/>
        </w:rPr>
        <w:t>противаг</w:t>
      </w:r>
      <w:proofErr w:type="spellEnd"/>
      <w:r w:rsidRPr="003E1290">
        <w:rPr>
          <w:rFonts w:ascii="Times New Roman" w:hAnsi="Times New Roman"/>
          <w:color w:val="000000"/>
          <w:sz w:val="28"/>
          <w:szCs w:val="28"/>
          <w:shd w:val="clear" w:color="auto" w:fill="FFFFFF"/>
        </w:rPr>
        <w:t xml:space="preserve"> повинна стосуватись виключно життєдіяльності цієї особи, а також відповідати і співвідноситись із тими умовами, які держава пропонує цій особі для працевлаштування на території України. </w:t>
      </w:r>
    </w:p>
    <w:p w:rsidR="000566E0" w:rsidRPr="003E1290" w:rsidRDefault="000566E0" w:rsidP="000566E0">
      <w:pPr>
        <w:pStyle w:val="11"/>
        <w:spacing w:after="0"/>
        <w:ind w:left="0" w:firstLine="708"/>
        <w:jc w:val="both"/>
        <w:rPr>
          <w:rFonts w:ascii="Times New Roman" w:hAnsi="Times New Roman"/>
          <w:color w:val="000000"/>
          <w:sz w:val="28"/>
          <w:szCs w:val="28"/>
          <w:shd w:val="clear" w:color="auto" w:fill="FFFFFF"/>
        </w:rPr>
      </w:pPr>
      <w:r w:rsidRPr="003E1290">
        <w:rPr>
          <w:rFonts w:ascii="Times New Roman" w:hAnsi="Times New Roman"/>
          <w:color w:val="000000"/>
          <w:sz w:val="28"/>
          <w:szCs w:val="28"/>
          <w:shd w:val="clear" w:color="auto" w:fill="FFFFFF"/>
        </w:rPr>
        <w:t>Тому, ми депутати Сумської міської ради, вважаємо, що порушене питання потребує широких консультацій, в тому числі із профільними комітетами у Верховній Раді Україні, Асоціацією міст України, експертним середовищем тощо, на предмет доцільності існування такого обмеження при визначенні права на призначення житлової субсидії без врахування реальних життєвих обставин, що існують у відповідних домогосподарствах, а також вважаємо, що такі умови можуть бути залишені лише за наявності чітких та справедливих</w:t>
      </w:r>
      <w:r w:rsidRPr="000566E0">
        <w:rPr>
          <w:rFonts w:ascii="Times New Roman" w:hAnsi="Times New Roman"/>
          <w:color w:val="000000"/>
          <w:sz w:val="28"/>
          <w:szCs w:val="28"/>
          <w:shd w:val="clear" w:color="auto" w:fill="FFFFFF"/>
          <w:lang w:val="ru-RU"/>
        </w:rPr>
        <w:t xml:space="preserve"> </w:t>
      </w:r>
      <w:r w:rsidRPr="003E1290">
        <w:rPr>
          <w:rFonts w:ascii="Times New Roman" w:hAnsi="Times New Roman"/>
          <w:color w:val="000000"/>
          <w:sz w:val="28"/>
          <w:szCs w:val="28"/>
          <w:shd w:val="clear" w:color="auto" w:fill="FFFFFF"/>
        </w:rPr>
        <w:t>критеріїв,</w:t>
      </w:r>
      <w:r>
        <w:rPr>
          <w:rFonts w:ascii="Times New Roman" w:hAnsi="Times New Roman"/>
          <w:color w:val="000000"/>
          <w:sz w:val="28"/>
          <w:szCs w:val="28"/>
          <w:shd w:val="clear" w:color="auto" w:fill="FFFFFF"/>
          <w:lang w:val="ru-RU"/>
        </w:rPr>
        <w:t xml:space="preserve"> </w:t>
      </w:r>
      <w:r w:rsidRPr="003E1290">
        <w:rPr>
          <w:rFonts w:ascii="Times New Roman" w:hAnsi="Times New Roman"/>
          <w:color w:val="000000"/>
          <w:sz w:val="28"/>
          <w:szCs w:val="28"/>
          <w:shd w:val="clear" w:color="auto" w:fill="FFFFFF"/>
        </w:rPr>
        <w:t xml:space="preserve"> за</w:t>
      </w:r>
      <w:r w:rsidRPr="000566E0">
        <w:rPr>
          <w:rFonts w:ascii="Times New Roman" w:hAnsi="Times New Roman"/>
          <w:color w:val="000000"/>
          <w:sz w:val="28"/>
          <w:szCs w:val="28"/>
          <w:shd w:val="clear" w:color="auto" w:fill="FFFFFF"/>
          <w:lang w:val="ru-RU"/>
        </w:rPr>
        <w:t xml:space="preserve">  </w:t>
      </w:r>
      <w:r w:rsidRPr="003E1290">
        <w:rPr>
          <w:rFonts w:ascii="Times New Roman" w:hAnsi="Times New Roman"/>
          <w:color w:val="000000"/>
          <w:sz w:val="28"/>
          <w:szCs w:val="28"/>
          <w:shd w:val="clear" w:color="auto" w:fill="FFFFFF"/>
        </w:rPr>
        <w:t xml:space="preserve">допомогою </w:t>
      </w:r>
      <w:r w:rsidRPr="000566E0">
        <w:rPr>
          <w:rFonts w:ascii="Times New Roman" w:hAnsi="Times New Roman"/>
          <w:color w:val="000000"/>
          <w:sz w:val="28"/>
          <w:szCs w:val="28"/>
          <w:shd w:val="clear" w:color="auto" w:fill="FFFFFF"/>
          <w:lang w:val="ru-RU"/>
        </w:rPr>
        <w:t xml:space="preserve"> </w:t>
      </w:r>
      <w:r w:rsidRPr="003E1290">
        <w:rPr>
          <w:rFonts w:ascii="Times New Roman" w:hAnsi="Times New Roman"/>
          <w:color w:val="000000"/>
          <w:sz w:val="28"/>
          <w:szCs w:val="28"/>
          <w:shd w:val="clear" w:color="auto" w:fill="FFFFFF"/>
        </w:rPr>
        <w:t>яких законотворець</w:t>
      </w:r>
      <w:r w:rsidRPr="000566E0">
        <w:rPr>
          <w:rFonts w:ascii="Times New Roman" w:hAnsi="Times New Roman"/>
          <w:color w:val="000000"/>
          <w:sz w:val="28"/>
          <w:szCs w:val="28"/>
          <w:shd w:val="clear" w:color="auto" w:fill="FFFFFF"/>
          <w:lang w:val="ru-RU"/>
        </w:rPr>
        <w:t xml:space="preserve"> </w:t>
      </w:r>
      <w:r w:rsidRPr="003E1290">
        <w:rPr>
          <w:rFonts w:ascii="Times New Roman" w:hAnsi="Times New Roman"/>
          <w:color w:val="000000"/>
          <w:sz w:val="28"/>
          <w:szCs w:val="28"/>
          <w:shd w:val="clear" w:color="auto" w:fill="FFFFFF"/>
        </w:rPr>
        <w:t xml:space="preserve">з </w:t>
      </w:r>
      <w:r w:rsidRPr="000566E0">
        <w:rPr>
          <w:rFonts w:ascii="Times New Roman" w:hAnsi="Times New Roman"/>
          <w:color w:val="000000"/>
          <w:sz w:val="28"/>
          <w:szCs w:val="28"/>
          <w:shd w:val="clear" w:color="auto" w:fill="FFFFFF"/>
          <w:lang w:val="ru-RU"/>
        </w:rPr>
        <w:t xml:space="preserve"> </w:t>
      </w:r>
      <w:r w:rsidRPr="003E1290">
        <w:rPr>
          <w:rFonts w:ascii="Times New Roman" w:hAnsi="Times New Roman"/>
          <w:color w:val="000000"/>
          <w:sz w:val="28"/>
          <w:szCs w:val="28"/>
          <w:shd w:val="clear" w:color="auto" w:fill="FFFFFF"/>
        </w:rPr>
        <w:t>впевненістю</w:t>
      </w:r>
      <w:r w:rsidRPr="000566E0">
        <w:rPr>
          <w:rFonts w:ascii="Times New Roman" w:hAnsi="Times New Roman"/>
          <w:color w:val="000000"/>
          <w:sz w:val="28"/>
          <w:szCs w:val="28"/>
          <w:shd w:val="clear" w:color="auto" w:fill="FFFFFF"/>
          <w:lang w:val="ru-RU"/>
        </w:rPr>
        <w:t xml:space="preserve"> </w:t>
      </w:r>
      <w:r w:rsidRPr="003E1290">
        <w:rPr>
          <w:rFonts w:ascii="Times New Roman" w:hAnsi="Times New Roman"/>
          <w:color w:val="000000"/>
          <w:sz w:val="28"/>
          <w:szCs w:val="28"/>
          <w:shd w:val="clear" w:color="auto" w:fill="FFFFFF"/>
        </w:rPr>
        <w:t xml:space="preserve">зможе довести, що його рішення є виваженим та дійсно справедливим серед стовідсоткового кола осіб на яких воно буде поширене. </w:t>
      </w:r>
    </w:p>
    <w:p w:rsidR="000566E0" w:rsidRPr="003E1290" w:rsidRDefault="000566E0" w:rsidP="000566E0">
      <w:pPr>
        <w:pStyle w:val="11"/>
        <w:spacing w:after="0"/>
        <w:ind w:left="0" w:firstLine="708"/>
        <w:jc w:val="both"/>
        <w:rPr>
          <w:rFonts w:ascii="Times New Roman" w:hAnsi="Times New Roman"/>
          <w:color w:val="000000"/>
          <w:sz w:val="28"/>
          <w:szCs w:val="28"/>
          <w:shd w:val="clear" w:color="auto" w:fill="FFFFFF"/>
        </w:rPr>
      </w:pPr>
      <w:r w:rsidRPr="003E1290">
        <w:rPr>
          <w:rFonts w:ascii="Times New Roman" w:hAnsi="Times New Roman"/>
          <w:color w:val="000000"/>
          <w:sz w:val="28"/>
          <w:szCs w:val="28"/>
          <w:shd w:val="clear" w:color="auto" w:fill="FFFFFF"/>
        </w:rPr>
        <w:t>Як наслідок, з метою зняття соціальної напруги серед мешканців міста, відновлення справедливості у деяких питаннях, що стосуються призначення житлових субсидій, ми депутати Сумської міської ради, просимо:</w:t>
      </w:r>
    </w:p>
    <w:p w:rsidR="000566E0" w:rsidRPr="003E1290" w:rsidRDefault="000566E0" w:rsidP="000566E0">
      <w:pPr>
        <w:pStyle w:val="11"/>
        <w:spacing w:after="0"/>
        <w:ind w:left="0" w:firstLine="708"/>
        <w:jc w:val="both"/>
        <w:rPr>
          <w:rFonts w:ascii="Times New Roman" w:hAnsi="Times New Roman"/>
          <w:color w:val="000000"/>
          <w:sz w:val="28"/>
          <w:szCs w:val="28"/>
          <w:shd w:val="clear" w:color="auto" w:fill="FFFFFF"/>
        </w:rPr>
      </w:pPr>
      <w:r w:rsidRPr="003E1290">
        <w:rPr>
          <w:rFonts w:ascii="Times New Roman" w:hAnsi="Times New Roman"/>
          <w:color w:val="000000"/>
          <w:sz w:val="28"/>
          <w:szCs w:val="28"/>
          <w:shd w:val="clear" w:color="auto" w:fill="FFFFFF"/>
        </w:rPr>
        <w:lastRenderedPageBreak/>
        <w:t>- Вашого особистого втручання для узгодження та вирішення нижчезазначених питань;</w:t>
      </w:r>
    </w:p>
    <w:p w:rsidR="000566E0" w:rsidRPr="003E1290" w:rsidRDefault="000566E0" w:rsidP="000566E0">
      <w:pPr>
        <w:ind w:firstLine="708"/>
        <w:jc w:val="both"/>
        <w:rPr>
          <w:color w:val="000000"/>
          <w:sz w:val="28"/>
          <w:szCs w:val="28"/>
          <w:shd w:val="clear" w:color="auto" w:fill="FFFFFF"/>
        </w:rPr>
      </w:pPr>
      <w:r w:rsidRPr="003E1290">
        <w:rPr>
          <w:color w:val="000000"/>
          <w:sz w:val="28"/>
          <w:szCs w:val="28"/>
          <w:shd w:val="clear" w:color="auto" w:fill="FFFFFF"/>
        </w:rPr>
        <w:t xml:space="preserve">- ініціювати внесення змін до Положення у відношенні питання, що стосується неврахування </w:t>
      </w:r>
      <w:r w:rsidRPr="003E1290">
        <w:rPr>
          <w:sz w:val="28"/>
          <w:szCs w:val="28"/>
        </w:rPr>
        <w:t xml:space="preserve">до сукупного доходу домогосподарства доходу одного з батьків дитини (шлюб між батьками розірвано), який зареєстрований та фактично проживає за іншою </w:t>
      </w:r>
      <w:proofErr w:type="spellStart"/>
      <w:r w:rsidRPr="003E1290">
        <w:rPr>
          <w:sz w:val="28"/>
          <w:szCs w:val="28"/>
        </w:rPr>
        <w:t>адресою</w:t>
      </w:r>
      <w:proofErr w:type="spellEnd"/>
      <w:r w:rsidRPr="003E1290">
        <w:rPr>
          <w:sz w:val="28"/>
          <w:szCs w:val="28"/>
        </w:rPr>
        <w:t>, під час призначення житлової субсидії одному із членів колишнього подружжя, який зареєстрований разом з дитиною</w:t>
      </w:r>
      <w:r w:rsidRPr="003E1290">
        <w:rPr>
          <w:color w:val="000000"/>
          <w:sz w:val="28"/>
          <w:szCs w:val="28"/>
          <w:shd w:val="clear" w:color="auto" w:fill="FFFFFF"/>
        </w:rPr>
        <w:t>;</w:t>
      </w:r>
    </w:p>
    <w:p w:rsidR="000566E0" w:rsidRPr="003E1290" w:rsidRDefault="000566E0" w:rsidP="000566E0">
      <w:pPr>
        <w:ind w:firstLine="708"/>
        <w:jc w:val="both"/>
        <w:rPr>
          <w:sz w:val="28"/>
          <w:szCs w:val="28"/>
        </w:rPr>
      </w:pPr>
      <w:r w:rsidRPr="003E1290">
        <w:rPr>
          <w:color w:val="000000"/>
          <w:sz w:val="28"/>
          <w:szCs w:val="28"/>
          <w:shd w:val="clear" w:color="auto" w:fill="FFFFFF"/>
        </w:rPr>
        <w:t xml:space="preserve">- ініціювати проведення широких консультацій, в тому числі із профільними комітетами у Верховній Раді Україні, Асоціацією міст України, серед експертного середовища, тощо, на предмет доцільності існування обмежень, які обумовлені у </w:t>
      </w:r>
      <w:r w:rsidRPr="003E1290">
        <w:rPr>
          <w:sz w:val="28"/>
          <w:szCs w:val="28"/>
        </w:rPr>
        <w:t xml:space="preserve">абзаці 10 пункту </w:t>
      </w:r>
      <w:r>
        <w:rPr>
          <w:sz w:val="28"/>
          <w:szCs w:val="28"/>
        </w:rPr>
        <w:t>7</w:t>
      </w:r>
      <w:r w:rsidRPr="003E1290">
        <w:rPr>
          <w:sz w:val="28"/>
          <w:szCs w:val="28"/>
        </w:rPr>
        <w:t xml:space="preserve"> Положення, в тому числі із опрацюванням обґрунтувань та життєвих обставин про які згадується у зазначеному листі.</w:t>
      </w:r>
    </w:p>
    <w:p w:rsidR="005A0FF0" w:rsidRDefault="000566E0" w:rsidP="000566E0">
      <w:pPr>
        <w:ind w:firstLine="708"/>
        <w:jc w:val="both"/>
        <w:rPr>
          <w:sz w:val="28"/>
          <w:szCs w:val="28"/>
        </w:rPr>
      </w:pPr>
      <w:r w:rsidRPr="003E1290">
        <w:rPr>
          <w:sz w:val="28"/>
          <w:szCs w:val="28"/>
        </w:rPr>
        <w:t xml:space="preserve">Заздалегідь </w:t>
      </w:r>
      <w:r w:rsidRPr="003E1290">
        <w:rPr>
          <w:kern w:val="2"/>
          <w:sz w:val="28"/>
          <w:szCs w:val="28"/>
        </w:rPr>
        <w:t>вдячні за допомогу та оперативність у вирішенні порушеного питання</w:t>
      </w:r>
      <w:r w:rsidRPr="003E1290">
        <w:rPr>
          <w:sz w:val="28"/>
          <w:szCs w:val="28"/>
        </w:rPr>
        <w:t>.</w:t>
      </w:r>
    </w:p>
    <w:p w:rsidR="005A0FF0" w:rsidRPr="00F67EA3" w:rsidRDefault="005A0FF0" w:rsidP="005A0FF0">
      <w:pPr>
        <w:jc w:val="both"/>
        <w:rPr>
          <w:sz w:val="28"/>
          <w:szCs w:val="28"/>
        </w:rPr>
      </w:pPr>
    </w:p>
    <w:p w:rsidR="00AF4489" w:rsidRPr="00F67EA3" w:rsidRDefault="00AF4489" w:rsidP="00AF4489">
      <w:pPr>
        <w:jc w:val="both"/>
        <w:rPr>
          <w:sz w:val="28"/>
          <w:szCs w:val="28"/>
        </w:rPr>
      </w:pPr>
    </w:p>
    <w:p w:rsidR="00AF4489" w:rsidRPr="00F67EA3" w:rsidRDefault="00AF4489" w:rsidP="00AF4489">
      <w:pPr>
        <w:jc w:val="both"/>
        <w:rPr>
          <w:sz w:val="28"/>
          <w:szCs w:val="28"/>
        </w:rPr>
      </w:pPr>
    </w:p>
    <w:tbl>
      <w:tblPr>
        <w:tblW w:w="9516" w:type="dxa"/>
        <w:tblLayout w:type="fixed"/>
        <w:tblLook w:val="0000" w:firstRow="0" w:lastRow="0" w:firstColumn="0" w:lastColumn="0" w:noHBand="0" w:noVBand="0"/>
      </w:tblPr>
      <w:tblGrid>
        <w:gridCol w:w="5016"/>
        <w:gridCol w:w="4500"/>
      </w:tblGrid>
      <w:tr w:rsidR="00AF4489" w:rsidRPr="00687E7E" w:rsidTr="00BE260F">
        <w:trPr>
          <w:trHeight w:val="504"/>
        </w:trPr>
        <w:tc>
          <w:tcPr>
            <w:tcW w:w="5016" w:type="dxa"/>
            <w:shd w:val="clear" w:color="auto" w:fill="auto"/>
          </w:tcPr>
          <w:p w:rsidR="00AF4489" w:rsidRPr="00C5015C" w:rsidRDefault="00AF4489" w:rsidP="00BE260F">
            <w:pPr>
              <w:widowControl w:val="0"/>
              <w:tabs>
                <w:tab w:val="left" w:pos="566"/>
              </w:tabs>
              <w:autoSpaceDE w:val="0"/>
              <w:autoSpaceDN w:val="0"/>
              <w:adjustRightInd w:val="0"/>
              <w:rPr>
                <w:bCs/>
                <w:sz w:val="28"/>
                <w:szCs w:val="28"/>
              </w:rPr>
            </w:pPr>
            <w:r w:rsidRPr="00687E7E">
              <w:rPr>
                <w:bCs/>
                <w:sz w:val="28"/>
                <w:szCs w:val="28"/>
              </w:rPr>
              <w:t>Сумський міський голова</w:t>
            </w:r>
          </w:p>
        </w:tc>
        <w:tc>
          <w:tcPr>
            <w:tcW w:w="4500" w:type="dxa"/>
            <w:shd w:val="clear" w:color="auto" w:fill="auto"/>
          </w:tcPr>
          <w:p w:rsidR="00AF4489" w:rsidRPr="00687E7E" w:rsidRDefault="00AF4489" w:rsidP="00BE260F">
            <w:pPr>
              <w:widowControl w:val="0"/>
              <w:adjustRightInd w:val="0"/>
              <w:spacing w:line="360" w:lineRule="atLeast"/>
              <w:jc w:val="right"/>
              <w:textAlignment w:val="baseline"/>
              <w:rPr>
                <w:sz w:val="28"/>
                <w:szCs w:val="28"/>
              </w:rPr>
            </w:pPr>
            <w:r w:rsidRPr="00687E7E">
              <w:rPr>
                <w:bCs/>
                <w:sz w:val="28"/>
                <w:szCs w:val="28"/>
              </w:rPr>
              <w:t>О.М.Лисенко</w:t>
            </w:r>
          </w:p>
        </w:tc>
      </w:tr>
    </w:tbl>
    <w:p w:rsidR="00AF4489" w:rsidRDefault="00AF4489" w:rsidP="00AF4489">
      <w:pPr>
        <w:jc w:val="center"/>
        <w:rPr>
          <w:color w:val="FF0000"/>
          <w:sz w:val="28"/>
          <w:szCs w:val="28"/>
        </w:rPr>
      </w:pPr>
    </w:p>
    <w:p w:rsidR="00E41F86" w:rsidRDefault="00E41F86" w:rsidP="00AF4489"/>
    <w:p w:rsidR="00E27AA8" w:rsidRPr="00E27AA8" w:rsidRDefault="00E27AA8" w:rsidP="00E27AA8">
      <w:pPr>
        <w:jc w:val="both"/>
        <w:rPr>
          <w:sz w:val="24"/>
        </w:rPr>
      </w:pPr>
      <w:r w:rsidRPr="00E27AA8">
        <w:rPr>
          <w:sz w:val="24"/>
        </w:rPr>
        <w:t xml:space="preserve">Виконавець: </w:t>
      </w:r>
      <w:proofErr w:type="spellStart"/>
      <w:r w:rsidRPr="00E27AA8">
        <w:rPr>
          <w:sz w:val="24"/>
        </w:rPr>
        <w:t>Масік</w:t>
      </w:r>
      <w:proofErr w:type="spellEnd"/>
      <w:r w:rsidRPr="00E27AA8">
        <w:rPr>
          <w:sz w:val="24"/>
        </w:rPr>
        <w:t xml:space="preserve"> Т.О.</w:t>
      </w:r>
    </w:p>
    <w:p w:rsidR="00E27AA8" w:rsidRPr="00E27AA8" w:rsidRDefault="000566E0" w:rsidP="00E27AA8">
      <w:pPr>
        <w:shd w:val="clear" w:color="auto" w:fill="FFFFFF"/>
        <w:jc w:val="both"/>
        <w:rPr>
          <w:sz w:val="36"/>
          <w:szCs w:val="28"/>
          <w:shd w:val="clear" w:color="auto" w:fill="FFFFFF"/>
        </w:rPr>
      </w:pPr>
      <w:r>
        <w:rPr>
          <w:bCs/>
          <w:sz w:val="24"/>
        </w:rPr>
        <w:t>________</w:t>
      </w:r>
      <w:r w:rsidR="00E27AA8" w:rsidRPr="00E27AA8">
        <w:rPr>
          <w:bCs/>
          <w:sz w:val="24"/>
        </w:rPr>
        <w:t>__</w:t>
      </w:r>
      <w:r w:rsidR="00AC1588">
        <w:rPr>
          <w:bCs/>
          <w:sz w:val="24"/>
        </w:rPr>
        <w:t>______</w:t>
      </w:r>
      <w:r w:rsidR="00E27AA8" w:rsidRPr="00E27AA8">
        <w:rPr>
          <w:bCs/>
          <w:sz w:val="24"/>
        </w:rPr>
        <w:t>__.2018</w:t>
      </w:r>
    </w:p>
    <w:p w:rsidR="00E27AA8" w:rsidRPr="00E27AA8" w:rsidRDefault="00E27AA8" w:rsidP="00E27AA8">
      <w:pPr>
        <w:rPr>
          <w:sz w:val="36"/>
          <w:szCs w:val="28"/>
        </w:rPr>
      </w:pPr>
    </w:p>
    <w:p w:rsidR="00810029" w:rsidRDefault="00810029" w:rsidP="00AF4489"/>
    <w:p w:rsidR="00810029" w:rsidRDefault="00810029" w:rsidP="00AF4489"/>
    <w:p w:rsidR="00810029" w:rsidRDefault="00810029" w:rsidP="00AF4489"/>
    <w:p w:rsidR="00810029" w:rsidRDefault="00810029" w:rsidP="00AF4489"/>
    <w:p w:rsidR="00810029" w:rsidRDefault="00810029" w:rsidP="00AF4489"/>
    <w:p w:rsidR="00810029" w:rsidRDefault="00810029" w:rsidP="00AF4489"/>
    <w:p w:rsidR="00810029" w:rsidRDefault="00810029" w:rsidP="00AF4489"/>
    <w:p w:rsidR="002F1F36" w:rsidRDefault="002F1F36" w:rsidP="00AF4489"/>
    <w:p w:rsidR="002F1F36" w:rsidRDefault="002F1F36" w:rsidP="00AF4489">
      <w:pPr>
        <w:rPr>
          <w:lang w:val="en-US"/>
        </w:rPr>
      </w:pPr>
    </w:p>
    <w:p w:rsidR="00B36420" w:rsidRDefault="00B36420" w:rsidP="00AF4489">
      <w:pPr>
        <w:rPr>
          <w:lang w:val="en-US"/>
        </w:rPr>
      </w:pPr>
    </w:p>
    <w:p w:rsidR="00B36420" w:rsidRDefault="00B36420" w:rsidP="00AF4489">
      <w:pPr>
        <w:rPr>
          <w:lang w:val="en-US"/>
        </w:rPr>
      </w:pPr>
    </w:p>
    <w:sectPr w:rsidR="00B36420" w:rsidSect="00E41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2"/>
  </w:compat>
  <w:rsids>
    <w:rsidRoot w:val="00AF4489"/>
    <w:rsid w:val="000566E0"/>
    <w:rsid w:val="000621C5"/>
    <w:rsid w:val="00292C71"/>
    <w:rsid w:val="002F1F36"/>
    <w:rsid w:val="003A1C2E"/>
    <w:rsid w:val="003B0B33"/>
    <w:rsid w:val="00414B6D"/>
    <w:rsid w:val="00417D85"/>
    <w:rsid w:val="00443578"/>
    <w:rsid w:val="00454AB0"/>
    <w:rsid w:val="00461B24"/>
    <w:rsid w:val="0046421E"/>
    <w:rsid w:val="004F7731"/>
    <w:rsid w:val="00545326"/>
    <w:rsid w:val="005741B4"/>
    <w:rsid w:val="00575BFF"/>
    <w:rsid w:val="00592A0B"/>
    <w:rsid w:val="005A0FF0"/>
    <w:rsid w:val="005E4AE7"/>
    <w:rsid w:val="00602418"/>
    <w:rsid w:val="006C7086"/>
    <w:rsid w:val="006F0C12"/>
    <w:rsid w:val="00701BFD"/>
    <w:rsid w:val="007E3040"/>
    <w:rsid w:val="00810029"/>
    <w:rsid w:val="008E0921"/>
    <w:rsid w:val="00AC1588"/>
    <w:rsid w:val="00AF4489"/>
    <w:rsid w:val="00B36420"/>
    <w:rsid w:val="00B86D20"/>
    <w:rsid w:val="00BA3D0B"/>
    <w:rsid w:val="00BE260F"/>
    <w:rsid w:val="00BE6368"/>
    <w:rsid w:val="00C63F65"/>
    <w:rsid w:val="00CB175F"/>
    <w:rsid w:val="00E27AA8"/>
    <w:rsid w:val="00E41F86"/>
    <w:rsid w:val="00E4645E"/>
    <w:rsid w:val="00E559D2"/>
    <w:rsid w:val="00E74009"/>
    <w:rsid w:val="00EE67C5"/>
    <w:rsid w:val="00EF1F75"/>
    <w:rsid w:val="00F75B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9610D-DF02-4744-B39B-89625BCA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489"/>
    <w:pPr>
      <w:jc w:val="left"/>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AC1588"/>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489"/>
    <w:rPr>
      <w:rFonts w:ascii="Tahoma" w:hAnsi="Tahoma" w:cs="Tahoma"/>
      <w:sz w:val="16"/>
      <w:szCs w:val="16"/>
    </w:rPr>
  </w:style>
  <w:style w:type="character" w:customStyle="1" w:styleId="a4">
    <w:name w:val="Текст выноски Знак"/>
    <w:basedOn w:val="a0"/>
    <w:link w:val="a3"/>
    <w:uiPriority w:val="99"/>
    <w:semiHidden/>
    <w:rsid w:val="00AF4489"/>
    <w:rPr>
      <w:rFonts w:ascii="Tahoma" w:eastAsia="Times New Roman" w:hAnsi="Tahoma" w:cs="Tahoma"/>
      <w:sz w:val="16"/>
      <w:szCs w:val="16"/>
      <w:lang w:val="uk-UA" w:eastAsia="ru-RU"/>
    </w:rPr>
  </w:style>
  <w:style w:type="paragraph" w:customStyle="1" w:styleId="rvps2">
    <w:name w:val="rvps2"/>
    <w:basedOn w:val="a"/>
    <w:rsid w:val="00EE67C5"/>
    <w:pPr>
      <w:spacing w:before="100" w:beforeAutospacing="1" w:after="100" w:afterAutospacing="1"/>
    </w:pPr>
    <w:rPr>
      <w:sz w:val="24"/>
      <w:szCs w:val="24"/>
      <w:lang w:val="ru-RU"/>
    </w:rPr>
  </w:style>
  <w:style w:type="paragraph" w:customStyle="1" w:styleId="a5">
    <w:name w:val="Нормальний текст"/>
    <w:basedOn w:val="a"/>
    <w:rsid w:val="005A0FF0"/>
    <w:pPr>
      <w:spacing w:before="120"/>
      <w:ind w:firstLine="567"/>
    </w:pPr>
    <w:rPr>
      <w:rFonts w:ascii="Antiqua" w:hAnsi="Antiqua"/>
      <w:sz w:val="26"/>
    </w:rPr>
  </w:style>
  <w:style w:type="table" w:styleId="a6">
    <w:name w:val="Table Grid"/>
    <w:basedOn w:val="a1"/>
    <w:uiPriority w:val="59"/>
    <w:rsid w:val="00BA3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w:basedOn w:val="a"/>
    <w:rsid w:val="0046421E"/>
    <w:rPr>
      <w:rFonts w:ascii="Verdana" w:hAnsi="Verdana" w:cs="Verdana"/>
      <w:lang w:val="en-US" w:eastAsia="en-US"/>
    </w:rPr>
  </w:style>
  <w:style w:type="character" w:customStyle="1" w:styleId="10">
    <w:name w:val="Заголовок 1 Знак"/>
    <w:basedOn w:val="a0"/>
    <w:link w:val="1"/>
    <w:rsid w:val="00AC1588"/>
    <w:rPr>
      <w:rFonts w:ascii="Arial" w:eastAsia="Times New Roman" w:hAnsi="Arial" w:cs="Arial"/>
      <w:b/>
      <w:bCs/>
      <w:kern w:val="32"/>
      <w:sz w:val="32"/>
      <w:szCs w:val="32"/>
      <w:lang w:eastAsia="ru-RU"/>
    </w:rPr>
  </w:style>
  <w:style w:type="character" w:styleId="a7">
    <w:name w:val="Hyperlink"/>
    <w:uiPriority w:val="99"/>
    <w:rsid w:val="00AC1588"/>
    <w:rPr>
      <w:color w:val="0000FF"/>
      <w:u w:val="single"/>
    </w:rPr>
  </w:style>
  <w:style w:type="character" w:customStyle="1" w:styleId="apple-converted-space">
    <w:name w:val="apple-converted-space"/>
    <w:rsid w:val="00AC1588"/>
  </w:style>
  <w:style w:type="character" w:styleId="a8">
    <w:name w:val="Strong"/>
    <w:qFormat/>
    <w:rsid w:val="000566E0"/>
    <w:rPr>
      <w:rFonts w:cs="Times New Roman"/>
      <w:b/>
      <w:bCs/>
    </w:rPr>
  </w:style>
  <w:style w:type="paragraph" w:customStyle="1" w:styleId="11">
    <w:name w:val="Абзац списка1"/>
    <w:basedOn w:val="a"/>
    <w:rsid w:val="000566E0"/>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5.rada.gov.ua/laws/show/848-95-%D0%BF/print1443615223693327" TargetMode="External"/><Relationship Id="rId5" Type="http://schemas.openxmlformats.org/officeDocument/2006/relationships/hyperlink" Target="http://zakon5.rada.gov.ua/laws/show/848-95-%D0%BF/print14436152236933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2139E-DDD8-451B-B4DB-2033D914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1338</Words>
  <Characters>7628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Олена Дмитрівна Сєдих</cp:lastModifiedBy>
  <cp:revision>32</cp:revision>
  <cp:lastPrinted>2018-07-26T07:52:00Z</cp:lastPrinted>
  <dcterms:created xsi:type="dcterms:W3CDTF">2018-07-08T17:10:00Z</dcterms:created>
  <dcterms:modified xsi:type="dcterms:W3CDTF">2018-07-26T08:06:00Z</dcterms:modified>
</cp:coreProperties>
</file>