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20"/>
        <w:gridCol w:w="1251"/>
        <w:gridCol w:w="3984"/>
      </w:tblGrid>
      <w:tr w:rsidR="00CA2D9D" w:rsidTr="00F939C3">
        <w:tc>
          <w:tcPr>
            <w:tcW w:w="4361" w:type="dxa"/>
          </w:tcPr>
          <w:p w:rsidR="00CA2D9D" w:rsidRDefault="00CA2D9D" w:rsidP="00F939C3"/>
        </w:tc>
        <w:tc>
          <w:tcPr>
            <w:tcW w:w="1276" w:type="dxa"/>
            <w:hideMark/>
          </w:tcPr>
          <w:p w:rsidR="00CA2D9D" w:rsidRDefault="00CA2D9D" w:rsidP="00F939C3">
            <w:pPr>
              <w:jc w:val="center"/>
            </w:pPr>
            <w:r>
              <w:rPr>
                <w:noProof/>
              </w:rPr>
              <w:drawing>
                <wp:inline distT="0" distB="0" distL="0" distR="0" wp14:anchorId="32102944" wp14:editId="310BD10C">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2D9D" w:rsidRDefault="00CA2D9D" w:rsidP="00F939C3">
            <w:pPr>
              <w:jc w:val="center"/>
              <w:rPr>
                <w:lang w:val="uk-UA"/>
              </w:rPr>
            </w:pPr>
          </w:p>
        </w:tc>
      </w:tr>
    </w:tbl>
    <w:p w:rsidR="00CA2D9D" w:rsidRDefault="00CA2D9D" w:rsidP="00CA2D9D">
      <w:pPr>
        <w:jc w:val="center"/>
        <w:rPr>
          <w:sz w:val="28"/>
          <w:szCs w:val="28"/>
          <w:lang w:val="uk-UA"/>
        </w:rPr>
      </w:pPr>
    </w:p>
    <w:p w:rsidR="00CA2D9D" w:rsidRDefault="00CA2D9D" w:rsidP="00CA2D9D">
      <w:pPr>
        <w:jc w:val="center"/>
        <w:outlineLvl w:val="0"/>
        <w:rPr>
          <w:sz w:val="36"/>
          <w:szCs w:val="36"/>
          <w:lang w:val="uk-UA"/>
        </w:rPr>
      </w:pPr>
      <w:r>
        <w:rPr>
          <w:sz w:val="36"/>
          <w:szCs w:val="36"/>
          <w:lang w:val="uk-UA"/>
        </w:rPr>
        <w:t>СУМСЬКА МІСЬКА РАДА</w:t>
      </w:r>
    </w:p>
    <w:p w:rsidR="00CA2D9D" w:rsidRPr="00445168" w:rsidRDefault="00445168" w:rsidP="00CA2D9D">
      <w:pPr>
        <w:jc w:val="center"/>
        <w:outlineLvl w:val="0"/>
        <w:rPr>
          <w:sz w:val="28"/>
          <w:szCs w:val="28"/>
          <w:lang w:val="uk-UA"/>
        </w:rPr>
      </w:pPr>
      <w:r w:rsidRPr="00445168">
        <w:rPr>
          <w:sz w:val="28"/>
          <w:szCs w:val="28"/>
          <w:lang w:val="en-US"/>
        </w:rPr>
        <w:t>VII</w:t>
      </w:r>
      <w:r w:rsidRPr="0056134F">
        <w:rPr>
          <w:sz w:val="28"/>
          <w:szCs w:val="28"/>
        </w:rPr>
        <w:t xml:space="preserve"> </w:t>
      </w:r>
      <w:r w:rsidR="002E4491">
        <w:rPr>
          <w:sz w:val="28"/>
          <w:szCs w:val="28"/>
          <w:lang w:val="uk-UA"/>
        </w:rPr>
        <w:t xml:space="preserve">СКЛИКАННЯ </w:t>
      </w:r>
      <w:r w:rsidR="002E4491">
        <w:rPr>
          <w:sz w:val="28"/>
          <w:szCs w:val="28"/>
          <w:lang w:val="en-US"/>
        </w:rPr>
        <w:t>XL</w:t>
      </w:r>
      <w:r w:rsidR="002E4491" w:rsidRPr="002E4491">
        <w:rPr>
          <w:sz w:val="28"/>
          <w:szCs w:val="28"/>
        </w:rPr>
        <w:t xml:space="preserve"> </w:t>
      </w:r>
      <w:r w:rsidR="00CA2D9D" w:rsidRPr="00445168">
        <w:rPr>
          <w:sz w:val="28"/>
          <w:szCs w:val="28"/>
          <w:lang w:val="uk-UA"/>
        </w:rPr>
        <w:t>СЕСІЯ</w:t>
      </w:r>
    </w:p>
    <w:p w:rsidR="00CA2D9D" w:rsidRDefault="00CA2D9D" w:rsidP="00CA2D9D">
      <w:pPr>
        <w:jc w:val="center"/>
        <w:outlineLvl w:val="0"/>
        <w:rPr>
          <w:b/>
          <w:sz w:val="32"/>
          <w:szCs w:val="32"/>
          <w:lang w:val="uk-UA"/>
        </w:rPr>
      </w:pPr>
      <w:r>
        <w:rPr>
          <w:b/>
          <w:sz w:val="32"/>
          <w:szCs w:val="32"/>
          <w:lang w:val="uk-UA"/>
        </w:rPr>
        <w:t>РІШЕННЯ</w:t>
      </w:r>
    </w:p>
    <w:p w:rsidR="00CA2D9D" w:rsidRDefault="00CA2D9D" w:rsidP="00CA2D9D">
      <w:pPr>
        <w:jc w:val="center"/>
        <w:outlineLvl w:val="0"/>
        <w:rPr>
          <w:sz w:val="28"/>
          <w:szCs w:val="28"/>
          <w:lang w:val="uk-UA"/>
        </w:rPr>
      </w:pPr>
    </w:p>
    <w:tbl>
      <w:tblPr>
        <w:tblW w:w="0" w:type="auto"/>
        <w:tblLook w:val="01E0" w:firstRow="1" w:lastRow="1" w:firstColumn="1" w:lastColumn="1" w:noHBand="0" w:noVBand="0"/>
      </w:tblPr>
      <w:tblGrid>
        <w:gridCol w:w="4820"/>
      </w:tblGrid>
      <w:tr w:rsidR="00CA2D9D" w:rsidTr="00F939C3">
        <w:tc>
          <w:tcPr>
            <w:tcW w:w="4820" w:type="dxa"/>
            <w:hideMark/>
          </w:tcPr>
          <w:p w:rsidR="00CA2D9D" w:rsidRDefault="002E4491" w:rsidP="00F939C3">
            <w:pPr>
              <w:jc w:val="both"/>
              <w:outlineLvl w:val="0"/>
              <w:rPr>
                <w:sz w:val="28"/>
                <w:lang w:val="uk-UA"/>
              </w:rPr>
            </w:pPr>
            <w:r>
              <w:rPr>
                <w:sz w:val="28"/>
                <w:lang w:val="uk-UA"/>
              </w:rPr>
              <w:t>від 23 травня</w:t>
            </w:r>
            <w:r w:rsidR="00CA2D9D">
              <w:rPr>
                <w:sz w:val="28"/>
                <w:lang w:val="uk-UA"/>
              </w:rPr>
              <w:t xml:space="preserve"> </w:t>
            </w:r>
            <w:r w:rsidR="00170CF0">
              <w:rPr>
                <w:sz w:val="28"/>
                <w:lang w:val="uk-UA"/>
              </w:rPr>
              <w:t>2018 року</w:t>
            </w:r>
            <w:r w:rsidR="0039187A">
              <w:rPr>
                <w:sz w:val="28"/>
                <w:lang w:val="uk-UA"/>
              </w:rPr>
              <w:t xml:space="preserve"> </w:t>
            </w:r>
            <w:r>
              <w:rPr>
                <w:sz w:val="28"/>
                <w:lang w:val="uk-UA"/>
              </w:rPr>
              <w:t>№ 3500-</w:t>
            </w:r>
            <w:r w:rsidR="00170CF0">
              <w:rPr>
                <w:sz w:val="28"/>
                <w:lang w:val="uk-UA"/>
              </w:rPr>
              <w:t>МР</w:t>
            </w:r>
          </w:p>
          <w:p w:rsidR="00CA2D9D" w:rsidRDefault="00CA2D9D" w:rsidP="00F939C3">
            <w:pPr>
              <w:jc w:val="both"/>
              <w:outlineLvl w:val="0"/>
              <w:rPr>
                <w:sz w:val="28"/>
                <w:szCs w:val="28"/>
                <w:lang w:val="uk-UA"/>
              </w:rPr>
            </w:pPr>
            <w:r>
              <w:rPr>
                <w:sz w:val="28"/>
                <w:lang w:val="uk-UA"/>
              </w:rPr>
              <w:t>м. Суми</w:t>
            </w:r>
          </w:p>
        </w:tc>
      </w:tr>
      <w:tr w:rsidR="00CA2D9D" w:rsidTr="00F939C3">
        <w:tc>
          <w:tcPr>
            <w:tcW w:w="4820" w:type="dxa"/>
          </w:tcPr>
          <w:p w:rsidR="00CA2D9D" w:rsidRDefault="00CA2D9D" w:rsidP="00F939C3">
            <w:pPr>
              <w:jc w:val="both"/>
              <w:outlineLvl w:val="0"/>
              <w:rPr>
                <w:sz w:val="28"/>
                <w:szCs w:val="28"/>
                <w:lang w:val="uk-UA"/>
              </w:rPr>
            </w:pPr>
          </w:p>
        </w:tc>
      </w:tr>
      <w:tr w:rsidR="00CA2D9D" w:rsidTr="00F939C3">
        <w:tc>
          <w:tcPr>
            <w:tcW w:w="4820" w:type="dxa"/>
            <w:hideMark/>
          </w:tcPr>
          <w:p w:rsidR="00CA2D9D" w:rsidRPr="00336D69" w:rsidRDefault="00CA2D9D" w:rsidP="007A0F60">
            <w:pPr>
              <w:ind w:right="-108"/>
              <w:jc w:val="both"/>
              <w:outlineLvl w:val="0"/>
              <w:rPr>
                <w:sz w:val="28"/>
                <w:szCs w:val="28"/>
                <w:lang w:val="uk-UA"/>
              </w:rPr>
            </w:pPr>
            <w:r>
              <w:rPr>
                <w:sz w:val="28"/>
                <w:szCs w:val="28"/>
                <w:lang w:val="uk-UA"/>
              </w:rPr>
              <w:t xml:space="preserve">Про </w:t>
            </w:r>
            <w:r w:rsidR="007A0F60">
              <w:rPr>
                <w:sz w:val="28"/>
                <w:szCs w:val="28"/>
                <w:lang w:val="uk-UA"/>
              </w:rPr>
              <w:t>втрату чинності</w:t>
            </w:r>
            <w:r>
              <w:rPr>
                <w:sz w:val="28"/>
                <w:szCs w:val="28"/>
                <w:lang w:val="uk-UA"/>
              </w:rPr>
              <w:t xml:space="preserve"> рішення</w:t>
            </w:r>
            <w:r w:rsidR="003D12A2">
              <w:rPr>
                <w:sz w:val="28"/>
                <w:szCs w:val="28"/>
                <w:lang w:val="uk-UA"/>
              </w:rPr>
              <w:t xml:space="preserve"> Сумської</w:t>
            </w:r>
            <w:r>
              <w:rPr>
                <w:sz w:val="28"/>
                <w:szCs w:val="28"/>
                <w:lang w:val="uk-UA"/>
              </w:rPr>
              <w:t xml:space="preserve"> міської ради від 03 травня 2018 року </w:t>
            </w:r>
            <w:r w:rsidR="002E4491">
              <w:rPr>
                <w:sz w:val="28"/>
                <w:szCs w:val="28"/>
                <w:lang w:val="uk-UA"/>
              </w:rPr>
              <w:t xml:space="preserve">     </w:t>
            </w:r>
            <w:r>
              <w:rPr>
                <w:sz w:val="28"/>
                <w:szCs w:val="28"/>
                <w:lang w:val="uk-UA"/>
              </w:rPr>
              <w:t>№ 3373-МР «</w:t>
            </w:r>
            <w:r>
              <w:rPr>
                <w:sz w:val="28"/>
                <w:szCs w:val="28"/>
              </w:rPr>
              <w:t xml:space="preserve">Про передачу </w:t>
            </w:r>
            <w:r>
              <w:rPr>
                <w:sz w:val="28"/>
                <w:szCs w:val="28"/>
                <w:lang w:val="uk-UA"/>
              </w:rPr>
              <w:t xml:space="preserve">в оперативне управління та </w:t>
            </w:r>
            <w:r>
              <w:rPr>
                <w:sz w:val="28"/>
              </w:rPr>
              <w:t xml:space="preserve">на баланс </w:t>
            </w:r>
            <w:r>
              <w:rPr>
                <w:sz w:val="28"/>
                <w:szCs w:val="28"/>
                <w:lang w:val="uk-UA"/>
              </w:rPr>
              <w:t>комунальній установі «Сумська міська дитяча лікарня Святої Зінаїди»</w:t>
            </w:r>
            <w:r>
              <w:rPr>
                <w:sz w:val="28"/>
                <w:lang w:val="uk-UA"/>
              </w:rPr>
              <w:t xml:space="preserve"> </w:t>
            </w:r>
            <w:r>
              <w:rPr>
                <w:sz w:val="28"/>
                <w:szCs w:val="28"/>
              </w:rPr>
              <w:t xml:space="preserve">майна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міста Суми</w:t>
            </w:r>
            <w:r>
              <w:rPr>
                <w:sz w:val="28"/>
                <w:szCs w:val="28"/>
                <w:lang w:val="uk-UA"/>
              </w:rPr>
              <w:t>»</w:t>
            </w:r>
          </w:p>
        </w:tc>
      </w:tr>
    </w:tbl>
    <w:p w:rsidR="00CA2D9D" w:rsidRPr="00336D69" w:rsidRDefault="00CA2D9D" w:rsidP="00CA2D9D">
      <w:pPr>
        <w:pStyle w:val="2"/>
        <w:tabs>
          <w:tab w:val="clear" w:pos="4153"/>
          <w:tab w:val="left" w:pos="142"/>
          <w:tab w:val="center" w:pos="2977"/>
          <w:tab w:val="left" w:pos="4820"/>
        </w:tabs>
        <w:ind w:right="4535"/>
        <w:jc w:val="both"/>
        <w:rPr>
          <w:sz w:val="28"/>
          <w:szCs w:val="28"/>
          <w:lang w:val="ru-RU"/>
        </w:rPr>
      </w:pPr>
    </w:p>
    <w:p w:rsidR="00CA2D9D" w:rsidRPr="00336D69" w:rsidRDefault="006E56BD" w:rsidP="00CA2D9D">
      <w:pPr>
        <w:pStyle w:val="a3"/>
        <w:tabs>
          <w:tab w:val="center" w:pos="2977"/>
        </w:tabs>
        <w:ind w:right="-1"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З метою запобігання фінансових збитків комунального підприємства «</w:t>
      </w:r>
      <w:proofErr w:type="spellStart"/>
      <w:r>
        <w:rPr>
          <w:rFonts w:ascii="Times New Roman" w:hAnsi="Times New Roman" w:cs="Times New Roman"/>
          <w:sz w:val="28"/>
          <w:szCs w:val="28"/>
          <w:lang w:val="uk-UA"/>
        </w:rPr>
        <w:t>Інфосервіс</w:t>
      </w:r>
      <w:proofErr w:type="spellEnd"/>
      <w:r>
        <w:rPr>
          <w:rFonts w:ascii="Times New Roman" w:hAnsi="Times New Roman" w:cs="Times New Roman"/>
          <w:sz w:val="28"/>
          <w:szCs w:val="28"/>
          <w:lang w:val="uk-UA"/>
        </w:rPr>
        <w:t xml:space="preserve">» Сумської міської ради та </w:t>
      </w:r>
      <w:r w:rsidR="00EF23FD">
        <w:rPr>
          <w:rFonts w:ascii="Times New Roman" w:hAnsi="Times New Roman" w:cs="Times New Roman"/>
          <w:sz w:val="28"/>
          <w:szCs w:val="28"/>
          <w:lang w:val="uk-UA"/>
        </w:rPr>
        <w:t>беручи до уваги рекомендації</w:t>
      </w:r>
      <w:r w:rsidR="00CA2D9D">
        <w:rPr>
          <w:rFonts w:ascii="Times New Roman" w:hAnsi="Times New Roman" w:cs="Times New Roman"/>
          <w:sz w:val="28"/>
          <w:szCs w:val="28"/>
          <w:lang w:val="uk-UA"/>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56134F">
        <w:rPr>
          <w:rFonts w:ascii="Times New Roman" w:hAnsi="Times New Roman" w:cs="Times New Roman"/>
          <w:sz w:val="28"/>
          <w:szCs w:val="28"/>
          <w:lang w:val="uk-UA"/>
        </w:rPr>
        <w:t xml:space="preserve"> Сумської міської ради</w:t>
      </w:r>
      <w:r w:rsidR="003D12A2">
        <w:rPr>
          <w:rFonts w:ascii="Times New Roman" w:hAnsi="Times New Roman" w:cs="Times New Roman"/>
          <w:sz w:val="28"/>
          <w:szCs w:val="28"/>
          <w:lang w:val="uk-UA"/>
        </w:rPr>
        <w:t xml:space="preserve"> та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223814">
        <w:rPr>
          <w:rFonts w:ascii="Times New Roman" w:hAnsi="Times New Roman" w:cs="Times New Roman"/>
          <w:sz w:val="28"/>
          <w:szCs w:val="28"/>
          <w:lang w:val="uk-UA"/>
        </w:rPr>
        <w:t xml:space="preserve"> Сумської міської ради</w:t>
      </w:r>
      <w:r w:rsidR="00EF23FD">
        <w:rPr>
          <w:rFonts w:ascii="Times New Roman" w:hAnsi="Times New Roman" w:cs="Times New Roman"/>
          <w:sz w:val="28"/>
          <w:szCs w:val="28"/>
          <w:lang w:val="uk-UA"/>
        </w:rPr>
        <w:t xml:space="preserve"> (протокол</w:t>
      </w:r>
      <w:r w:rsidR="003D12A2">
        <w:rPr>
          <w:rFonts w:ascii="Times New Roman" w:hAnsi="Times New Roman" w:cs="Times New Roman"/>
          <w:sz w:val="28"/>
          <w:szCs w:val="28"/>
          <w:lang w:val="uk-UA"/>
        </w:rPr>
        <w:t xml:space="preserve"> від «15</w:t>
      </w:r>
      <w:r w:rsidR="0056134F">
        <w:rPr>
          <w:rFonts w:ascii="Times New Roman" w:hAnsi="Times New Roman" w:cs="Times New Roman"/>
          <w:sz w:val="28"/>
          <w:szCs w:val="28"/>
          <w:lang w:val="uk-UA"/>
        </w:rPr>
        <w:t xml:space="preserve">» </w:t>
      </w:r>
      <w:r w:rsidR="003D12A2">
        <w:rPr>
          <w:rFonts w:ascii="Times New Roman" w:hAnsi="Times New Roman" w:cs="Times New Roman"/>
          <w:sz w:val="28"/>
          <w:szCs w:val="28"/>
          <w:lang w:val="uk-UA"/>
        </w:rPr>
        <w:t>травня</w:t>
      </w:r>
      <w:r w:rsidR="0056134F">
        <w:rPr>
          <w:rFonts w:ascii="Times New Roman" w:hAnsi="Times New Roman" w:cs="Times New Roman"/>
          <w:sz w:val="28"/>
          <w:szCs w:val="28"/>
          <w:lang w:val="uk-UA"/>
        </w:rPr>
        <w:t xml:space="preserve"> 2018 року </w:t>
      </w:r>
      <w:r w:rsidR="0056134F" w:rsidRPr="006E56BD">
        <w:rPr>
          <w:rFonts w:ascii="Times New Roman" w:hAnsi="Times New Roman" w:cs="Times New Roman"/>
          <w:sz w:val="28"/>
          <w:szCs w:val="28"/>
          <w:lang w:val="uk-UA"/>
        </w:rPr>
        <w:t>№</w:t>
      </w:r>
      <w:r w:rsidRPr="006E56BD">
        <w:rPr>
          <w:rFonts w:ascii="Times New Roman" w:hAnsi="Times New Roman" w:cs="Times New Roman"/>
          <w:sz w:val="28"/>
          <w:szCs w:val="28"/>
          <w:lang w:val="uk-UA"/>
        </w:rPr>
        <w:t xml:space="preserve"> 1</w:t>
      </w:r>
      <w:r w:rsidR="00EF23FD" w:rsidRPr="006E56BD">
        <w:rPr>
          <w:rFonts w:ascii="Times New Roman" w:hAnsi="Times New Roman" w:cs="Times New Roman"/>
          <w:sz w:val="28"/>
          <w:szCs w:val="28"/>
          <w:lang w:val="uk-UA"/>
        </w:rPr>
        <w:t>)</w:t>
      </w:r>
      <w:r w:rsidR="00CA2D9D" w:rsidRPr="006E56BD">
        <w:rPr>
          <w:rFonts w:ascii="Times New Roman" w:hAnsi="Times New Roman" w:cs="Times New Roman"/>
          <w:sz w:val="28"/>
          <w:szCs w:val="28"/>
          <w:lang w:val="uk-UA"/>
        </w:rPr>
        <w:t xml:space="preserve">, </w:t>
      </w:r>
      <w:r w:rsidR="00CA2D9D" w:rsidRPr="00336D69">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00CA2D9D" w:rsidRPr="00336D69">
        <w:rPr>
          <w:rFonts w:ascii="Times New Roman" w:hAnsi="Times New Roman" w:cs="Times New Roman"/>
          <w:b/>
          <w:sz w:val="28"/>
          <w:szCs w:val="28"/>
          <w:lang w:val="uk-UA"/>
        </w:rPr>
        <w:t>Сумська міська рада</w:t>
      </w:r>
    </w:p>
    <w:p w:rsidR="00CA2D9D" w:rsidRDefault="00CA2D9D" w:rsidP="00CA2D9D">
      <w:pPr>
        <w:pStyle w:val="a3"/>
        <w:tabs>
          <w:tab w:val="center" w:pos="2977"/>
        </w:tabs>
        <w:ind w:right="-1" w:firstLine="851"/>
        <w:jc w:val="both"/>
        <w:rPr>
          <w:b/>
          <w:sz w:val="28"/>
          <w:szCs w:val="28"/>
          <w:lang w:val="uk-UA"/>
        </w:rPr>
      </w:pPr>
    </w:p>
    <w:p w:rsidR="00CA2D9D" w:rsidRDefault="00CA2D9D" w:rsidP="00CA2D9D">
      <w:pPr>
        <w:jc w:val="center"/>
        <w:outlineLvl w:val="0"/>
        <w:rPr>
          <w:b/>
          <w:sz w:val="28"/>
          <w:szCs w:val="28"/>
          <w:lang w:val="uk-UA"/>
        </w:rPr>
      </w:pPr>
      <w:r>
        <w:rPr>
          <w:b/>
          <w:sz w:val="28"/>
          <w:szCs w:val="28"/>
          <w:lang w:val="uk-UA"/>
        </w:rPr>
        <w:t>ВИРІШИЛА:</w:t>
      </w:r>
    </w:p>
    <w:p w:rsidR="00CA2D9D" w:rsidRDefault="00CA2D9D" w:rsidP="00CA2D9D">
      <w:pPr>
        <w:jc w:val="center"/>
        <w:outlineLvl w:val="0"/>
        <w:rPr>
          <w:b/>
          <w:sz w:val="20"/>
          <w:szCs w:val="20"/>
          <w:lang w:val="uk-UA"/>
        </w:rPr>
      </w:pPr>
    </w:p>
    <w:p w:rsidR="00CA2D9D" w:rsidRPr="004E1086" w:rsidRDefault="007A0F60" w:rsidP="004E1086">
      <w:pPr>
        <w:shd w:val="clear" w:color="auto" w:fill="FFFFFF"/>
        <w:spacing w:line="315" w:lineRule="atLeast"/>
        <w:ind w:firstLine="680"/>
        <w:jc w:val="both"/>
        <w:outlineLvl w:val="1"/>
        <w:rPr>
          <w:sz w:val="28"/>
          <w:szCs w:val="28"/>
          <w:lang w:val="uk-UA"/>
        </w:rPr>
      </w:pPr>
      <w:r>
        <w:rPr>
          <w:sz w:val="28"/>
          <w:szCs w:val="28"/>
          <w:lang w:val="uk-UA"/>
        </w:rPr>
        <w:t>Вважати таким що втратило чинність</w:t>
      </w:r>
      <w:r w:rsidR="003D12A2" w:rsidRPr="00D46A64">
        <w:rPr>
          <w:sz w:val="28"/>
          <w:szCs w:val="28"/>
          <w:lang w:val="uk-UA"/>
        </w:rPr>
        <w:t xml:space="preserve"> рішення Сумської міської ради від 03 травня 2018 року № 3373-МР «Про передачу в оперативне управління та </w:t>
      </w:r>
      <w:r w:rsidR="003D12A2" w:rsidRPr="00D46A64">
        <w:rPr>
          <w:sz w:val="28"/>
          <w:lang w:val="uk-UA"/>
        </w:rPr>
        <w:t xml:space="preserve">на баланс </w:t>
      </w:r>
      <w:r w:rsidR="003D12A2" w:rsidRPr="00D46A64">
        <w:rPr>
          <w:sz w:val="28"/>
          <w:szCs w:val="28"/>
          <w:lang w:val="uk-UA"/>
        </w:rPr>
        <w:t>комунальній установі «Сумська міська дитяча лікарня Святої Зінаїди»</w:t>
      </w:r>
      <w:r w:rsidR="003D12A2" w:rsidRPr="00D46A64">
        <w:rPr>
          <w:sz w:val="28"/>
          <w:lang w:val="uk-UA"/>
        </w:rPr>
        <w:t xml:space="preserve"> </w:t>
      </w:r>
      <w:r w:rsidR="003D12A2" w:rsidRPr="00D46A64">
        <w:rPr>
          <w:sz w:val="28"/>
          <w:szCs w:val="28"/>
          <w:lang w:val="uk-UA"/>
        </w:rPr>
        <w:t>майна комунальної власності територіальної громади міста Суми».</w:t>
      </w:r>
    </w:p>
    <w:p w:rsidR="002E4491" w:rsidRDefault="002E4491" w:rsidP="004E1086">
      <w:pPr>
        <w:pStyle w:val="a3"/>
        <w:jc w:val="both"/>
        <w:rPr>
          <w:rFonts w:ascii="Times New Roman" w:hAnsi="Times New Roman" w:cs="Times New Roman"/>
          <w:sz w:val="28"/>
          <w:lang w:val="uk-UA"/>
        </w:rPr>
      </w:pPr>
    </w:p>
    <w:p w:rsidR="002E4491" w:rsidRDefault="002E4491" w:rsidP="004E1086">
      <w:pPr>
        <w:pStyle w:val="a3"/>
        <w:jc w:val="both"/>
        <w:rPr>
          <w:rFonts w:ascii="Times New Roman" w:hAnsi="Times New Roman" w:cs="Times New Roman"/>
          <w:sz w:val="28"/>
          <w:lang w:val="uk-UA"/>
        </w:rPr>
      </w:pPr>
    </w:p>
    <w:p w:rsidR="002E4491" w:rsidRDefault="002E4491" w:rsidP="004E1086">
      <w:pPr>
        <w:pStyle w:val="a3"/>
        <w:jc w:val="both"/>
        <w:rPr>
          <w:rFonts w:ascii="Times New Roman" w:hAnsi="Times New Roman" w:cs="Times New Roman"/>
          <w:sz w:val="28"/>
          <w:lang w:val="uk-UA"/>
        </w:rPr>
      </w:pPr>
    </w:p>
    <w:p w:rsidR="002E4491" w:rsidRDefault="002E4491" w:rsidP="004E1086">
      <w:pPr>
        <w:pStyle w:val="a3"/>
        <w:jc w:val="both"/>
        <w:rPr>
          <w:rFonts w:ascii="Times New Roman" w:hAnsi="Times New Roman" w:cs="Times New Roman"/>
          <w:sz w:val="28"/>
          <w:lang w:val="uk-UA"/>
        </w:rPr>
      </w:pPr>
    </w:p>
    <w:p w:rsidR="00445168" w:rsidRPr="004E1086" w:rsidRDefault="00CA2D9D" w:rsidP="004E1086">
      <w:pPr>
        <w:pStyle w:val="a3"/>
        <w:jc w:val="both"/>
        <w:rPr>
          <w:rFonts w:ascii="Times New Roman" w:hAnsi="Times New Roman" w:cs="Times New Roman"/>
          <w:sz w:val="28"/>
          <w:lang w:val="uk-UA"/>
        </w:rPr>
      </w:pPr>
      <w:r w:rsidRPr="00336D69">
        <w:rPr>
          <w:rFonts w:ascii="Times New Roman" w:hAnsi="Times New Roman" w:cs="Times New Roman"/>
          <w:sz w:val="28"/>
          <w:lang w:val="uk-UA"/>
        </w:rPr>
        <w:t>Сумський міський голова                                                                   О.М. Лисенко</w:t>
      </w:r>
    </w:p>
    <w:p w:rsidR="002E4491" w:rsidRDefault="002E4491" w:rsidP="00CA2D9D">
      <w:pPr>
        <w:rPr>
          <w:sz w:val="20"/>
          <w:szCs w:val="20"/>
          <w:lang w:val="uk-UA"/>
        </w:rPr>
      </w:pPr>
    </w:p>
    <w:p w:rsidR="003C6C5B" w:rsidRDefault="003C6C5B" w:rsidP="00CA2D9D">
      <w:pPr>
        <w:rPr>
          <w:sz w:val="20"/>
          <w:szCs w:val="20"/>
          <w:lang w:val="uk-UA"/>
        </w:rPr>
      </w:pPr>
      <w:r w:rsidRPr="0039187A">
        <w:rPr>
          <w:sz w:val="20"/>
          <w:szCs w:val="20"/>
          <w:lang w:val="uk-UA"/>
        </w:rPr>
        <w:t>Виконавець :</w:t>
      </w:r>
      <w:r w:rsidR="0039187A" w:rsidRPr="0039187A">
        <w:rPr>
          <w:sz w:val="20"/>
          <w:szCs w:val="20"/>
          <w:lang w:val="uk-UA"/>
        </w:rPr>
        <w:t xml:space="preserve"> </w:t>
      </w:r>
      <w:proofErr w:type="spellStart"/>
      <w:r w:rsidR="0039187A" w:rsidRPr="0039187A">
        <w:rPr>
          <w:sz w:val="20"/>
          <w:szCs w:val="20"/>
          <w:lang w:val="uk-UA"/>
        </w:rPr>
        <w:t>Дяговець</w:t>
      </w:r>
      <w:proofErr w:type="spellEnd"/>
      <w:r w:rsidR="0039187A" w:rsidRPr="0039187A">
        <w:rPr>
          <w:sz w:val="20"/>
          <w:szCs w:val="20"/>
          <w:lang w:val="uk-UA"/>
        </w:rPr>
        <w:t xml:space="preserve"> О.В.</w:t>
      </w:r>
    </w:p>
    <w:p w:rsidR="00170CF0" w:rsidRPr="004E1086" w:rsidRDefault="0039187A" w:rsidP="004E1086">
      <w:pPr>
        <w:rPr>
          <w:sz w:val="20"/>
          <w:szCs w:val="20"/>
          <w:lang w:val="uk-UA"/>
        </w:rPr>
      </w:pPr>
      <w:r>
        <w:rPr>
          <w:sz w:val="20"/>
          <w:szCs w:val="20"/>
          <w:lang w:val="uk-UA"/>
        </w:rPr>
        <w:t>_______________________</w:t>
      </w:r>
    </w:p>
    <w:p w:rsidR="0039187A" w:rsidRPr="0039187A" w:rsidRDefault="0039187A" w:rsidP="00D46A64">
      <w:pPr>
        <w:jc w:val="both"/>
        <w:rPr>
          <w:sz w:val="20"/>
          <w:szCs w:val="20"/>
          <w:lang w:val="uk-UA"/>
        </w:rPr>
      </w:pPr>
    </w:p>
    <w:tbl>
      <w:tblPr>
        <w:tblStyle w:val="a9"/>
        <w:tblW w:w="10309" w:type="dxa"/>
        <w:tblInd w:w="-318" w:type="dxa"/>
        <w:tblLook w:val="04A0" w:firstRow="1" w:lastRow="0" w:firstColumn="1" w:lastColumn="0" w:noHBand="0" w:noVBand="1"/>
      </w:tblPr>
      <w:tblGrid>
        <w:gridCol w:w="4535"/>
        <w:gridCol w:w="2269"/>
        <w:gridCol w:w="3153"/>
        <w:gridCol w:w="352"/>
      </w:tblGrid>
      <w:tr w:rsidR="00A11C03" w:rsidRPr="002E4491" w:rsidTr="00A11C03">
        <w:trPr>
          <w:gridAfter w:val="1"/>
          <w:wAfter w:w="352" w:type="dxa"/>
          <w:trHeight w:val="1690"/>
        </w:trPr>
        <w:tc>
          <w:tcPr>
            <w:tcW w:w="9957" w:type="dxa"/>
            <w:gridSpan w:val="3"/>
            <w:tcBorders>
              <w:top w:val="nil"/>
              <w:left w:val="nil"/>
              <w:bottom w:val="nil"/>
              <w:right w:val="nil"/>
            </w:tcBorders>
          </w:tcPr>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4109A0" w:rsidRDefault="004109A0" w:rsidP="004109A0">
            <w:pPr>
              <w:ind w:firstLine="709"/>
              <w:jc w:val="both"/>
              <w:rPr>
                <w:sz w:val="28"/>
                <w:szCs w:val="28"/>
                <w:lang w:val="uk-UA"/>
              </w:rPr>
            </w:pPr>
          </w:p>
          <w:p w:rsidR="00FE6D77" w:rsidRDefault="00FE6D77" w:rsidP="004109A0">
            <w:pPr>
              <w:ind w:firstLine="709"/>
              <w:jc w:val="both"/>
              <w:rPr>
                <w:sz w:val="28"/>
                <w:szCs w:val="28"/>
                <w:lang w:val="uk-UA"/>
              </w:rPr>
            </w:pPr>
            <w:bookmarkStart w:id="0" w:name="_GoBack"/>
            <w:bookmarkEnd w:id="0"/>
            <w:r w:rsidRPr="00555EB8">
              <w:rPr>
                <w:sz w:val="28"/>
                <w:szCs w:val="28"/>
                <w:lang w:val="uk-UA"/>
              </w:rPr>
              <w:t>Рішення доопрацьовано і вичитано,</w:t>
            </w:r>
            <w:r>
              <w:rPr>
                <w:sz w:val="28"/>
                <w:szCs w:val="28"/>
                <w:lang w:val="uk-UA"/>
              </w:rPr>
              <w:t xml:space="preserve"> </w:t>
            </w:r>
            <w:r w:rsidRPr="00555EB8">
              <w:rPr>
                <w:sz w:val="28"/>
                <w:szCs w:val="28"/>
                <w:lang w:val="uk-UA"/>
              </w:rPr>
              <w:t>текст відповідає оригіналу прийнятого рішення</w:t>
            </w:r>
            <w:r>
              <w:rPr>
                <w:sz w:val="28"/>
                <w:szCs w:val="28"/>
                <w:lang w:val="uk-UA"/>
              </w:rPr>
              <w:t xml:space="preserve"> та вимогам статей 6 – 9 Закону України «Про доступ до публічної інформації» та Закону України «Про захист персональних даних».</w:t>
            </w:r>
          </w:p>
          <w:p w:rsidR="00A11C03" w:rsidRPr="004109A0" w:rsidRDefault="004109A0" w:rsidP="004109A0">
            <w:pPr>
              <w:shd w:val="clear" w:color="auto" w:fill="FFFFFF"/>
              <w:tabs>
                <w:tab w:val="left" w:pos="709"/>
              </w:tabs>
              <w:jc w:val="both"/>
              <w:rPr>
                <w:bCs/>
                <w:sz w:val="28"/>
                <w:szCs w:val="28"/>
                <w:lang w:val="uk-UA"/>
              </w:rPr>
            </w:pPr>
            <w:r>
              <w:rPr>
                <w:bCs/>
                <w:sz w:val="28"/>
                <w:szCs w:val="28"/>
                <w:lang w:val="uk-UA"/>
              </w:rPr>
              <w:t xml:space="preserve">           П</w:t>
            </w:r>
            <w:r w:rsidR="00A11C03" w:rsidRPr="007155D3">
              <w:rPr>
                <w:bCs/>
                <w:sz w:val="28"/>
                <w:szCs w:val="28"/>
                <w:lang w:val="uk-UA"/>
              </w:rPr>
              <w:t>роекту рішення Сумської міської ради</w:t>
            </w:r>
            <w:r w:rsidR="00FE6D77">
              <w:rPr>
                <w:bCs/>
                <w:sz w:val="28"/>
                <w:szCs w:val="28"/>
                <w:lang w:val="uk-UA"/>
              </w:rPr>
              <w:t xml:space="preserve"> </w:t>
            </w:r>
            <w:r w:rsidR="00A11C03" w:rsidRPr="004109A0">
              <w:rPr>
                <w:sz w:val="28"/>
                <w:szCs w:val="28"/>
                <w:lang w:val="uk-UA" w:eastAsia="en-US"/>
              </w:rPr>
              <w:t xml:space="preserve">«Про втрату чинності рішення Сумської міської ради від 03 травня 2018 року </w:t>
            </w:r>
            <w:r w:rsidR="009B0F08" w:rsidRPr="004109A0">
              <w:rPr>
                <w:sz w:val="28"/>
                <w:szCs w:val="28"/>
                <w:lang w:val="uk-UA" w:eastAsia="en-US"/>
              </w:rPr>
              <w:t xml:space="preserve">  </w:t>
            </w:r>
            <w:r w:rsidR="00A11C03" w:rsidRPr="004109A0">
              <w:rPr>
                <w:sz w:val="28"/>
                <w:szCs w:val="28"/>
                <w:lang w:val="uk-UA" w:eastAsia="en-US"/>
              </w:rPr>
              <w:t>№ 3373-МР «Про передачу в оперативне управління та на баланс комунальній установі «Сумська міська дитяча лікарня Святої Зінаїди» майна комунальної власності територіальної громади міста Суми»</w:t>
            </w:r>
            <w:r>
              <w:rPr>
                <w:bCs/>
                <w:sz w:val="28"/>
                <w:szCs w:val="28"/>
                <w:lang w:val="uk-UA"/>
              </w:rPr>
              <w:t xml:space="preserve"> </w:t>
            </w:r>
            <w:r>
              <w:rPr>
                <w:bCs/>
                <w:sz w:val="28"/>
                <w:szCs w:val="28"/>
                <w:lang w:val="uk-UA"/>
              </w:rPr>
              <w:t>було завізовано:</w:t>
            </w:r>
          </w:p>
          <w:p w:rsidR="00A11C03" w:rsidRDefault="00A11C03" w:rsidP="00414516">
            <w:pPr>
              <w:pStyle w:val="a8"/>
              <w:jc w:val="center"/>
              <w:rPr>
                <w:rFonts w:ascii="Times New Roman" w:hAnsi="Times New Roman"/>
                <w:sz w:val="28"/>
                <w:szCs w:val="28"/>
                <w:lang w:val="uk-UA" w:eastAsia="en-US"/>
              </w:rPr>
            </w:pPr>
          </w:p>
          <w:p w:rsidR="00A11C03" w:rsidRDefault="00A11C03" w:rsidP="00414516">
            <w:pPr>
              <w:jc w:val="center"/>
              <w:rPr>
                <w:sz w:val="28"/>
                <w:szCs w:val="28"/>
                <w:lang w:val="uk-UA" w:eastAsia="en-US"/>
              </w:rPr>
            </w:pPr>
          </w:p>
        </w:tc>
      </w:tr>
      <w:tr w:rsidR="00A11C03" w:rsidTr="00A11C03">
        <w:tc>
          <w:tcPr>
            <w:tcW w:w="6804" w:type="dxa"/>
            <w:gridSpan w:val="2"/>
            <w:tcBorders>
              <w:top w:val="nil"/>
              <w:left w:val="nil"/>
              <w:bottom w:val="nil"/>
              <w:right w:val="nil"/>
            </w:tcBorders>
          </w:tcPr>
          <w:p w:rsidR="00A11C03" w:rsidRDefault="00A11C03" w:rsidP="00414516">
            <w:pPr>
              <w:pStyle w:val="a8"/>
              <w:rPr>
                <w:rFonts w:ascii="Times New Roman" w:hAnsi="Times New Roman"/>
                <w:sz w:val="28"/>
                <w:szCs w:val="28"/>
                <w:lang w:val="uk-UA" w:eastAsia="en-US"/>
              </w:rPr>
            </w:pPr>
            <w:r>
              <w:rPr>
                <w:rFonts w:ascii="Times New Roman" w:hAnsi="Times New Roman"/>
                <w:sz w:val="28"/>
                <w:szCs w:val="28"/>
                <w:lang w:val="uk-UA" w:eastAsia="en-US"/>
              </w:rPr>
              <w:t>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p>
          <w:p w:rsidR="00A11C03" w:rsidRDefault="00A11C03" w:rsidP="00414516">
            <w:pPr>
              <w:pStyle w:val="a8"/>
              <w:rPr>
                <w:rFonts w:ascii="Times New Roman" w:hAnsi="Times New Roman"/>
                <w:sz w:val="28"/>
                <w:szCs w:val="28"/>
                <w:lang w:val="uk-UA" w:eastAsia="en-US"/>
              </w:rPr>
            </w:pPr>
          </w:p>
          <w:p w:rsidR="00A11C03" w:rsidRDefault="00A11C03" w:rsidP="00414516">
            <w:pPr>
              <w:pStyle w:val="a8"/>
              <w:rPr>
                <w:rFonts w:ascii="Times New Roman" w:hAnsi="Times New Roman"/>
                <w:sz w:val="28"/>
                <w:szCs w:val="28"/>
                <w:lang w:val="uk-UA" w:eastAsia="en-US"/>
              </w:rPr>
            </w:pPr>
          </w:p>
        </w:tc>
        <w:tc>
          <w:tcPr>
            <w:tcW w:w="3505" w:type="dxa"/>
            <w:gridSpan w:val="2"/>
            <w:tcBorders>
              <w:top w:val="nil"/>
              <w:left w:val="nil"/>
              <w:bottom w:val="nil"/>
              <w:right w:val="nil"/>
            </w:tcBorders>
          </w:tcPr>
          <w:p w:rsidR="00A11C03" w:rsidRDefault="00A11C03" w:rsidP="00A11C03">
            <w:pPr>
              <w:pStyle w:val="a8"/>
              <w:ind w:right="-464"/>
              <w:rPr>
                <w:rFonts w:ascii="Times New Roman" w:hAnsi="Times New Roman"/>
                <w:sz w:val="28"/>
                <w:szCs w:val="28"/>
                <w:lang w:val="uk-UA" w:eastAsia="en-US"/>
              </w:rPr>
            </w:pPr>
          </w:p>
          <w:p w:rsidR="00A11C03" w:rsidRDefault="00A11C03" w:rsidP="00A11C03">
            <w:pPr>
              <w:pStyle w:val="a8"/>
              <w:ind w:right="-464"/>
              <w:rPr>
                <w:rFonts w:ascii="Times New Roman" w:hAnsi="Times New Roman"/>
                <w:sz w:val="28"/>
                <w:szCs w:val="28"/>
                <w:lang w:val="uk-UA" w:eastAsia="en-US"/>
              </w:rPr>
            </w:pPr>
            <w:r>
              <w:rPr>
                <w:rFonts w:ascii="Times New Roman" w:hAnsi="Times New Roman"/>
                <w:sz w:val="28"/>
                <w:szCs w:val="28"/>
                <w:lang w:val="uk-UA" w:eastAsia="en-US"/>
              </w:rPr>
              <w:t xml:space="preserve">            </w:t>
            </w:r>
          </w:p>
          <w:p w:rsidR="00A11C03" w:rsidRDefault="00A11C03" w:rsidP="00A11C03">
            <w:pPr>
              <w:pStyle w:val="a8"/>
              <w:ind w:right="-464"/>
              <w:rPr>
                <w:rFonts w:ascii="Times New Roman" w:hAnsi="Times New Roman"/>
                <w:sz w:val="28"/>
                <w:szCs w:val="28"/>
                <w:lang w:val="uk-UA" w:eastAsia="en-US"/>
              </w:rPr>
            </w:pPr>
            <w:r>
              <w:rPr>
                <w:rFonts w:ascii="Times New Roman" w:hAnsi="Times New Roman"/>
                <w:sz w:val="28"/>
                <w:szCs w:val="28"/>
                <w:lang w:val="uk-UA" w:eastAsia="en-US"/>
              </w:rPr>
              <w:t xml:space="preserve">                  В.О. Шилов</w:t>
            </w:r>
          </w:p>
        </w:tc>
      </w:tr>
      <w:tr w:rsidR="00A11C03" w:rsidTr="00A11C03">
        <w:trPr>
          <w:gridAfter w:val="1"/>
          <w:wAfter w:w="352" w:type="dxa"/>
        </w:trPr>
        <w:tc>
          <w:tcPr>
            <w:tcW w:w="6804" w:type="dxa"/>
            <w:gridSpan w:val="2"/>
            <w:tcBorders>
              <w:top w:val="nil"/>
              <w:left w:val="nil"/>
              <w:bottom w:val="nil"/>
              <w:right w:val="nil"/>
            </w:tcBorders>
          </w:tcPr>
          <w:p w:rsidR="00A11C03" w:rsidRDefault="00A11C03" w:rsidP="00414516">
            <w:pPr>
              <w:pStyle w:val="a8"/>
              <w:tabs>
                <w:tab w:val="left" w:pos="900"/>
              </w:tabs>
              <w:rPr>
                <w:rFonts w:ascii="Times New Roman" w:hAnsi="Times New Roman"/>
                <w:sz w:val="28"/>
                <w:szCs w:val="28"/>
                <w:lang w:val="uk-UA" w:eastAsia="en-US"/>
              </w:rPr>
            </w:pPr>
            <w:r>
              <w:rPr>
                <w:rFonts w:ascii="Times New Roman" w:hAnsi="Times New Roman"/>
                <w:sz w:val="28"/>
                <w:szCs w:val="28"/>
                <w:lang w:val="uk-UA" w:eastAsia="en-US"/>
              </w:rPr>
              <w:t xml:space="preserve">Директор комунального підприємства </w:t>
            </w:r>
          </w:p>
          <w:p w:rsidR="00A11C03" w:rsidRDefault="00A11C03" w:rsidP="00414516">
            <w:pPr>
              <w:pStyle w:val="a8"/>
              <w:tabs>
                <w:tab w:val="left" w:pos="900"/>
              </w:tabs>
              <w:rPr>
                <w:rFonts w:ascii="Times New Roman" w:hAnsi="Times New Roman"/>
                <w:sz w:val="28"/>
                <w:szCs w:val="28"/>
                <w:lang w:val="uk-UA" w:eastAsia="en-US"/>
              </w:rPr>
            </w:pPr>
            <w:r>
              <w:rPr>
                <w:rFonts w:ascii="Times New Roman" w:hAnsi="Times New Roman"/>
                <w:sz w:val="28"/>
                <w:szCs w:val="28"/>
                <w:lang w:val="uk-UA" w:eastAsia="en-US"/>
              </w:rPr>
              <w:t>«</w:t>
            </w:r>
            <w:proofErr w:type="spellStart"/>
            <w:r>
              <w:rPr>
                <w:rFonts w:ascii="Times New Roman" w:hAnsi="Times New Roman"/>
                <w:sz w:val="28"/>
                <w:szCs w:val="28"/>
                <w:lang w:val="uk-UA" w:eastAsia="en-US"/>
              </w:rPr>
              <w:t>Інфосервіс</w:t>
            </w:r>
            <w:proofErr w:type="spellEnd"/>
            <w:r>
              <w:rPr>
                <w:rFonts w:ascii="Times New Roman" w:hAnsi="Times New Roman"/>
                <w:sz w:val="28"/>
                <w:szCs w:val="28"/>
                <w:lang w:val="uk-UA" w:eastAsia="en-US"/>
              </w:rPr>
              <w:t>» Сумської міської ради</w:t>
            </w:r>
          </w:p>
          <w:p w:rsidR="00A11C03" w:rsidRDefault="00A11C03" w:rsidP="00414516">
            <w:pPr>
              <w:pStyle w:val="a8"/>
              <w:tabs>
                <w:tab w:val="left" w:pos="900"/>
              </w:tabs>
              <w:rPr>
                <w:rFonts w:ascii="Times New Roman" w:hAnsi="Times New Roman"/>
                <w:sz w:val="28"/>
                <w:szCs w:val="28"/>
                <w:lang w:val="uk-UA" w:eastAsia="en-US"/>
              </w:rPr>
            </w:pPr>
          </w:p>
        </w:tc>
        <w:tc>
          <w:tcPr>
            <w:tcW w:w="3153" w:type="dxa"/>
            <w:tcBorders>
              <w:top w:val="nil"/>
              <w:left w:val="nil"/>
              <w:bottom w:val="nil"/>
              <w:right w:val="nil"/>
            </w:tcBorders>
          </w:tcPr>
          <w:p w:rsidR="00A11C03" w:rsidRDefault="00A11C03" w:rsidP="00414516">
            <w:pPr>
              <w:pStyle w:val="a8"/>
              <w:rPr>
                <w:rFonts w:ascii="Times New Roman" w:hAnsi="Times New Roman"/>
                <w:sz w:val="28"/>
                <w:szCs w:val="28"/>
                <w:lang w:val="uk-UA" w:eastAsia="en-US"/>
              </w:rPr>
            </w:pPr>
          </w:p>
          <w:p w:rsidR="00A11C03" w:rsidRDefault="00A11C03" w:rsidP="00414516">
            <w:pPr>
              <w:pStyle w:val="a8"/>
              <w:rPr>
                <w:rFonts w:ascii="Times New Roman" w:hAnsi="Times New Roman"/>
                <w:sz w:val="28"/>
                <w:szCs w:val="28"/>
                <w:lang w:val="uk-UA" w:eastAsia="en-US"/>
              </w:rPr>
            </w:pPr>
            <w:r>
              <w:rPr>
                <w:rFonts w:ascii="Times New Roman" w:hAnsi="Times New Roman"/>
                <w:sz w:val="28"/>
                <w:szCs w:val="28"/>
                <w:lang w:val="uk-UA" w:eastAsia="en-US"/>
              </w:rPr>
              <w:t xml:space="preserve">                 О.В. </w:t>
            </w:r>
            <w:proofErr w:type="spellStart"/>
            <w:r>
              <w:rPr>
                <w:rFonts w:ascii="Times New Roman" w:hAnsi="Times New Roman"/>
                <w:sz w:val="28"/>
                <w:szCs w:val="28"/>
                <w:lang w:val="uk-UA" w:eastAsia="en-US"/>
              </w:rPr>
              <w:t>Дяговець</w:t>
            </w:r>
            <w:proofErr w:type="spellEnd"/>
          </w:p>
        </w:tc>
      </w:tr>
      <w:tr w:rsidR="00A11C03" w:rsidTr="00A11C03">
        <w:trPr>
          <w:gridAfter w:val="1"/>
          <w:wAfter w:w="352" w:type="dxa"/>
        </w:trPr>
        <w:tc>
          <w:tcPr>
            <w:tcW w:w="6804" w:type="dxa"/>
            <w:gridSpan w:val="2"/>
            <w:tcBorders>
              <w:top w:val="nil"/>
              <w:left w:val="nil"/>
              <w:bottom w:val="nil"/>
              <w:right w:val="nil"/>
            </w:tcBorders>
          </w:tcPr>
          <w:p w:rsidR="00A11C03" w:rsidRDefault="00A11C03" w:rsidP="00414516">
            <w:pPr>
              <w:pStyle w:val="a8"/>
              <w:rPr>
                <w:rFonts w:ascii="Times New Roman" w:hAnsi="Times New Roman"/>
                <w:sz w:val="28"/>
                <w:szCs w:val="28"/>
                <w:lang w:val="uk-UA" w:eastAsia="en-US"/>
              </w:rPr>
            </w:pPr>
          </w:p>
          <w:p w:rsidR="00A11C03" w:rsidRDefault="00A11C03" w:rsidP="00414516">
            <w:pPr>
              <w:pStyle w:val="a8"/>
              <w:rPr>
                <w:rFonts w:ascii="Times New Roman" w:hAnsi="Times New Roman"/>
                <w:sz w:val="28"/>
                <w:szCs w:val="28"/>
                <w:lang w:val="uk-UA" w:eastAsia="en-US"/>
              </w:rPr>
            </w:pPr>
            <w:r>
              <w:rPr>
                <w:rFonts w:ascii="Times New Roman" w:hAnsi="Times New Roman"/>
                <w:sz w:val="28"/>
                <w:szCs w:val="28"/>
                <w:lang w:val="uk-UA" w:eastAsia="en-US"/>
              </w:rPr>
              <w:t xml:space="preserve">Начальник правового управління </w:t>
            </w:r>
          </w:p>
          <w:p w:rsidR="00A11C03" w:rsidRDefault="00A11C03" w:rsidP="00414516">
            <w:pPr>
              <w:pStyle w:val="a8"/>
              <w:rPr>
                <w:rFonts w:ascii="Times New Roman" w:hAnsi="Times New Roman"/>
                <w:sz w:val="28"/>
                <w:szCs w:val="28"/>
                <w:lang w:val="uk-UA" w:eastAsia="en-US"/>
              </w:rPr>
            </w:pPr>
            <w:r>
              <w:rPr>
                <w:rFonts w:ascii="Times New Roman" w:hAnsi="Times New Roman"/>
                <w:sz w:val="28"/>
                <w:szCs w:val="28"/>
                <w:lang w:val="uk-UA" w:eastAsia="en-US"/>
              </w:rPr>
              <w:t>Сумської міської ради</w:t>
            </w:r>
          </w:p>
          <w:p w:rsidR="00A11C03" w:rsidRDefault="00A11C03" w:rsidP="00414516">
            <w:pPr>
              <w:pStyle w:val="a8"/>
              <w:rPr>
                <w:rFonts w:ascii="Times New Roman" w:hAnsi="Times New Roman"/>
                <w:sz w:val="28"/>
                <w:szCs w:val="28"/>
                <w:lang w:val="uk-UA" w:eastAsia="en-US"/>
              </w:rPr>
            </w:pPr>
          </w:p>
          <w:p w:rsidR="00A11C03" w:rsidRDefault="00A11C03" w:rsidP="00414516">
            <w:pPr>
              <w:pStyle w:val="a8"/>
              <w:rPr>
                <w:rFonts w:ascii="Times New Roman" w:hAnsi="Times New Roman"/>
                <w:sz w:val="28"/>
                <w:szCs w:val="28"/>
                <w:lang w:val="uk-UA" w:eastAsia="en-US"/>
              </w:rPr>
            </w:pPr>
          </w:p>
        </w:tc>
        <w:tc>
          <w:tcPr>
            <w:tcW w:w="3153" w:type="dxa"/>
            <w:tcBorders>
              <w:top w:val="nil"/>
              <w:left w:val="nil"/>
              <w:bottom w:val="nil"/>
              <w:right w:val="nil"/>
            </w:tcBorders>
          </w:tcPr>
          <w:p w:rsidR="00A11C03" w:rsidRDefault="00A11C03" w:rsidP="00414516">
            <w:pPr>
              <w:pStyle w:val="a8"/>
              <w:rPr>
                <w:rFonts w:ascii="Times New Roman" w:hAnsi="Times New Roman"/>
                <w:sz w:val="28"/>
                <w:szCs w:val="28"/>
                <w:lang w:val="uk-UA" w:eastAsia="en-US"/>
              </w:rPr>
            </w:pPr>
          </w:p>
          <w:p w:rsidR="00A11C03" w:rsidRDefault="00A11C03" w:rsidP="00414516">
            <w:pPr>
              <w:pStyle w:val="a8"/>
              <w:rPr>
                <w:rFonts w:ascii="Times New Roman" w:hAnsi="Times New Roman"/>
                <w:sz w:val="28"/>
                <w:szCs w:val="28"/>
                <w:lang w:val="uk-UA" w:eastAsia="en-US"/>
              </w:rPr>
            </w:pPr>
            <w:r>
              <w:rPr>
                <w:rFonts w:ascii="Times New Roman" w:hAnsi="Times New Roman"/>
                <w:sz w:val="28"/>
                <w:szCs w:val="28"/>
                <w:lang w:val="uk-UA" w:eastAsia="en-US"/>
              </w:rPr>
              <w:t xml:space="preserve">                 </w:t>
            </w:r>
          </w:p>
          <w:p w:rsidR="00A11C03" w:rsidRDefault="00A11C03" w:rsidP="00414516">
            <w:pPr>
              <w:pStyle w:val="a8"/>
              <w:rPr>
                <w:rFonts w:ascii="Times New Roman" w:hAnsi="Times New Roman"/>
                <w:sz w:val="28"/>
                <w:szCs w:val="28"/>
                <w:lang w:val="uk-UA" w:eastAsia="en-US"/>
              </w:rPr>
            </w:pPr>
            <w:r>
              <w:rPr>
                <w:rFonts w:ascii="Times New Roman" w:hAnsi="Times New Roman"/>
                <w:sz w:val="28"/>
                <w:szCs w:val="28"/>
                <w:lang w:val="uk-UA" w:eastAsia="en-US"/>
              </w:rPr>
              <w:t xml:space="preserve">                 О.В. Чайченко</w:t>
            </w:r>
          </w:p>
        </w:tc>
      </w:tr>
      <w:tr w:rsidR="00A11C03" w:rsidTr="00A11C03">
        <w:trPr>
          <w:gridAfter w:val="1"/>
          <w:wAfter w:w="352" w:type="dxa"/>
        </w:trPr>
        <w:tc>
          <w:tcPr>
            <w:tcW w:w="6804" w:type="dxa"/>
            <w:gridSpan w:val="2"/>
            <w:tcBorders>
              <w:top w:val="nil"/>
              <w:left w:val="nil"/>
              <w:bottom w:val="nil"/>
              <w:right w:val="nil"/>
            </w:tcBorders>
          </w:tcPr>
          <w:p w:rsidR="00A11C03" w:rsidRDefault="00A11C03" w:rsidP="00414516">
            <w:pPr>
              <w:pStyle w:val="a8"/>
              <w:rPr>
                <w:rFonts w:ascii="Times New Roman" w:hAnsi="Times New Roman"/>
                <w:sz w:val="28"/>
                <w:szCs w:val="28"/>
                <w:lang w:val="uk-UA" w:eastAsia="en-US"/>
              </w:rPr>
            </w:pPr>
          </w:p>
        </w:tc>
        <w:tc>
          <w:tcPr>
            <w:tcW w:w="3153" w:type="dxa"/>
            <w:tcBorders>
              <w:top w:val="nil"/>
              <w:left w:val="nil"/>
              <w:bottom w:val="nil"/>
              <w:right w:val="nil"/>
            </w:tcBorders>
          </w:tcPr>
          <w:p w:rsidR="00A11C03" w:rsidRDefault="00A11C03" w:rsidP="00414516">
            <w:pPr>
              <w:pStyle w:val="a8"/>
              <w:rPr>
                <w:rFonts w:ascii="Times New Roman" w:hAnsi="Times New Roman"/>
                <w:sz w:val="28"/>
                <w:szCs w:val="28"/>
                <w:lang w:val="uk-UA" w:eastAsia="en-US"/>
              </w:rPr>
            </w:pPr>
          </w:p>
        </w:tc>
      </w:tr>
      <w:tr w:rsidR="00A11C03" w:rsidTr="00A11C03">
        <w:trPr>
          <w:gridAfter w:val="1"/>
          <w:wAfter w:w="352" w:type="dxa"/>
        </w:trPr>
        <w:tc>
          <w:tcPr>
            <w:tcW w:w="4535" w:type="dxa"/>
            <w:tcBorders>
              <w:top w:val="nil"/>
              <w:left w:val="nil"/>
              <w:bottom w:val="nil"/>
              <w:right w:val="nil"/>
            </w:tcBorders>
          </w:tcPr>
          <w:p w:rsidR="00A11C03" w:rsidRDefault="00A11C03" w:rsidP="00414516">
            <w:pPr>
              <w:rPr>
                <w:sz w:val="28"/>
                <w:szCs w:val="28"/>
                <w:lang w:val="uk-UA" w:eastAsia="en-US"/>
              </w:rPr>
            </w:pPr>
          </w:p>
        </w:tc>
        <w:tc>
          <w:tcPr>
            <w:tcW w:w="5422" w:type="dxa"/>
            <w:gridSpan w:val="2"/>
            <w:tcBorders>
              <w:top w:val="nil"/>
              <w:left w:val="nil"/>
              <w:bottom w:val="nil"/>
              <w:right w:val="nil"/>
            </w:tcBorders>
          </w:tcPr>
          <w:p w:rsidR="00A11C03" w:rsidRDefault="00A11C03" w:rsidP="00414516">
            <w:pPr>
              <w:rPr>
                <w:sz w:val="28"/>
                <w:szCs w:val="28"/>
                <w:lang w:val="uk-UA" w:eastAsia="en-US"/>
              </w:rPr>
            </w:pPr>
          </w:p>
        </w:tc>
      </w:tr>
      <w:tr w:rsidR="00A11C03" w:rsidTr="00A11C03">
        <w:trPr>
          <w:gridAfter w:val="1"/>
          <w:wAfter w:w="352" w:type="dxa"/>
        </w:trPr>
        <w:tc>
          <w:tcPr>
            <w:tcW w:w="4535" w:type="dxa"/>
            <w:tcBorders>
              <w:top w:val="nil"/>
              <w:left w:val="nil"/>
              <w:bottom w:val="nil"/>
              <w:right w:val="nil"/>
            </w:tcBorders>
          </w:tcPr>
          <w:p w:rsidR="00A11C03" w:rsidRDefault="00A11C03" w:rsidP="00414516">
            <w:pPr>
              <w:rPr>
                <w:sz w:val="28"/>
                <w:szCs w:val="28"/>
                <w:lang w:val="uk-UA" w:eastAsia="en-US"/>
              </w:rPr>
            </w:pPr>
          </w:p>
        </w:tc>
        <w:tc>
          <w:tcPr>
            <w:tcW w:w="5422" w:type="dxa"/>
            <w:gridSpan w:val="2"/>
            <w:tcBorders>
              <w:top w:val="nil"/>
              <w:left w:val="nil"/>
              <w:bottom w:val="nil"/>
              <w:right w:val="nil"/>
            </w:tcBorders>
          </w:tcPr>
          <w:p w:rsidR="00A11C03" w:rsidRDefault="00A11C03" w:rsidP="00414516">
            <w:pPr>
              <w:rPr>
                <w:sz w:val="28"/>
                <w:szCs w:val="28"/>
                <w:lang w:val="uk-UA" w:eastAsia="en-US"/>
              </w:rPr>
            </w:pPr>
          </w:p>
        </w:tc>
      </w:tr>
    </w:tbl>
    <w:p w:rsidR="00A11C03" w:rsidRDefault="00A11C03" w:rsidP="00A11C03">
      <w:pPr>
        <w:jc w:val="both"/>
        <w:rPr>
          <w:szCs w:val="28"/>
          <w:shd w:val="clear" w:color="auto" w:fill="FEFEFE"/>
        </w:rPr>
      </w:pPr>
    </w:p>
    <w:p w:rsidR="00A11C03" w:rsidRDefault="00A11C03" w:rsidP="00A11C03">
      <w:pPr>
        <w:jc w:val="both"/>
        <w:rPr>
          <w:szCs w:val="28"/>
          <w:shd w:val="clear" w:color="auto" w:fill="FEFEFE"/>
        </w:rPr>
      </w:pPr>
    </w:p>
    <w:p w:rsidR="00445ADF" w:rsidRPr="00A11C03" w:rsidRDefault="00445ADF"/>
    <w:sectPr w:rsidR="00445ADF" w:rsidRPr="00A11C03" w:rsidSect="004E1086">
      <w:headerReference w:type="default" r:id="rId8"/>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F4" w:rsidRDefault="008C13F4" w:rsidP="005B6436">
      <w:r>
        <w:separator/>
      </w:r>
    </w:p>
  </w:endnote>
  <w:endnote w:type="continuationSeparator" w:id="0">
    <w:p w:rsidR="008C13F4" w:rsidRDefault="008C13F4" w:rsidP="005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F4" w:rsidRDefault="008C13F4" w:rsidP="005B6436">
      <w:r>
        <w:separator/>
      </w:r>
    </w:p>
  </w:footnote>
  <w:footnote w:type="continuationSeparator" w:id="0">
    <w:p w:rsidR="008C13F4" w:rsidRDefault="008C13F4" w:rsidP="005B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36" w:rsidRPr="005B6436" w:rsidRDefault="005B6436" w:rsidP="005B6436">
    <w:pPr>
      <w:pStyle w:val="a3"/>
      <w:jc w:val="right"/>
      <w:rPr>
        <w:rFonts w:ascii="Times New Roman" w:hAnsi="Times New Roman" w:cs="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899"/>
    <w:multiLevelType w:val="hybridMultilevel"/>
    <w:tmpl w:val="8314000A"/>
    <w:lvl w:ilvl="0" w:tplc="D7F68630">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3C93257A"/>
    <w:multiLevelType w:val="hybridMultilevel"/>
    <w:tmpl w:val="91387E22"/>
    <w:lvl w:ilvl="0" w:tplc="EA623F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4BD02AD0"/>
    <w:multiLevelType w:val="hybridMultilevel"/>
    <w:tmpl w:val="0AEE95EE"/>
    <w:lvl w:ilvl="0" w:tplc="A4A4D2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F"/>
    <w:rsid w:val="00170CF0"/>
    <w:rsid w:val="00223814"/>
    <w:rsid w:val="002A651C"/>
    <w:rsid w:val="002E4491"/>
    <w:rsid w:val="0039187A"/>
    <w:rsid w:val="003C6C5B"/>
    <w:rsid w:val="003D12A2"/>
    <w:rsid w:val="004109A0"/>
    <w:rsid w:val="00445168"/>
    <w:rsid w:val="00445ADF"/>
    <w:rsid w:val="004E1086"/>
    <w:rsid w:val="0056134F"/>
    <w:rsid w:val="00582C63"/>
    <w:rsid w:val="005B6436"/>
    <w:rsid w:val="005F45CF"/>
    <w:rsid w:val="006E56BD"/>
    <w:rsid w:val="00714EC7"/>
    <w:rsid w:val="007155D3"/>
    <w:rsid w:val="0075153E"/>
    <w:rsid w:val="007A0F60"/>
    <w:rsid w:val="008C13F4"/>
    <w:rsid w:val="008C61C3"/>
    <w:rsid w:val="0092709F"/>
    <w:rsid w:val="009B0F08"/>
    <w:rsid w:val="00A11C03"/>
    <w:rsid w:val="00CA2D9D"/>
    <w:rsid w:val="00D46A64"/>
    <w:rsid w:val="00ED0EC8"/>
    <w:rsid w:val="00EF23FD"/>
    <w:rsid w:val="00F76E1A"/>
    <w:rsid w:val="00FE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340D"/>
  <w15:chartTrackingRefBased/>
  <w15:docId w15:val="{259F40DF-47D5-4976-97C5-B456F779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CA2D9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CA2D9D"/>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CA2D9D"/>
    <w:rPr>
      <w:rFonts w:ascii="Times New Roman" w:eastAsia="Times New Roman" w:hAnsi="Times New Roman" w:cs="Times New Roman"/>
      <w:sz w:val="24"/>
      <w:szCs w:val="24"/>
      <w:lang w:eastAsia="ru-RU"/>
    </w:rPr>
  </w:style>
  <w:style w:type="paragraph" w:customStyle="1" w:styleId="2">
    <w:name w:val="Верхний колонтитул2"/>
    <w:basedOn w:val="a"/>
    <w:rsid w:val="00CA2D9D"/>
    <w:pPr>
      <w:tabs>
        <w:tab w:val="center" w:pos="4153"/>
        <w:tab w:val="right" w:pos="8306"/>
      </w:tabs>
    </w:pPr>
    <w:rPr>
      <w:sz w:val="20"/>
      <w:szCs w:val="20"/>
      <w:lang w:val="uk-UA"/>
    </w:rPr>
  </w:style>
  <w:style w:type="paragraph" w:styleId="a5">
    <w:name w:val="footer"/>
    <w:basedOn w:val="a"/>
    <w:link w:val="a6"/>
    <w:uiPriority w:val="99"/>
    <w:unhideWhenUsed/>
    <w:rsid w:val="005B6436"/>
    <w:pPr>
      <w:tabs>
        <w:tab w:val="center" w:pos="4677"/>
        <w:tab w:val="right" w:pos="9355"/>
      </w:tabs>
    </w:pPr>
  </w:style>
  <w:style w:type="character" w:customStyle="1" w:styleId="a6">
    <w:name w:val="Нижний колонтитул Знак"/>
    <w:basedOn w:val="a0"/>
    <w:link w:val="a5"/>
    <w:uiPriority w:val="99"/>
    <w:rsid w:val="005B6436"/>
    <w:rPr>
      <w:rFonts w:ascii="Times New Roman" w:eastAsia="Times New Roman" w:hAnsi="Times New Roman" w:cs="Times New Roman"/>
      <w:sz w:val="24"/>
      <w:szCs w:val="24"/>
      <w:lang w:eastAsia="ru-RU"/>
    </w:rPr>
  </w:style>
  <w:style w:type="paragraph" w:styleId="a7">
    <w:name w:val="List Paragraph"/>
    <w:basedOn w:val="a"/>
    <w:uiPriority w:val="34"/>
    <w:qFormat/>
    <w:rsid w:val="003D12A2"/>
    <w:pPr>
      <w:ind w:left="720"/>
      <w:contextualSpacing/>
    </w:pPr>
  </w:style>
  <w:style w:type="paragraph" w:styleId="a8">
    <w:name w:val="No Spacing"/>
    <w:uiPriority w:val="1"/>
    <w:qFormat/>
    <w:rsid w:val="00A11C03"/>
    <w:pPr>
      <w:spacing w:after="0" w:line="240" w:lineRule="auto"/>
    </w:pPr>
    <w:rPr>
      <w:rFonts w:ascii="Arial Unicode MS" w:eastAsia="Times New Roman" w:hAnsi="Arial Unicode MS" w:cs="Times New Roman"/>
      <w:color w:val="000000"/>
      <w:sz w:val="24"/>
      <w:szCs w:val="24"/>
      <w:lang w:eastAsia="ru-RU"/>
    </w:rPr>
  </w:style>
  <w:style w:type="character" w:customStyle="1" w:styleId="20">
    <w:name w:val="Заголовок №2_"/>
    <w:link w:val="21"/>
    <w:locked/>
    <w:rsid w:val="00A11C03"/>
    <w:rPr>
      <w:rFonts w:ascii="Times New Roman" w:hAnsi="Times New Roman" w:cs="Times New Roman"/>
      <w:sz w:val="23"/>
      <w:szCs w:val="23"/>
      <w:shd w:val="clear" w:color="auto" w:fill="FFFFFF"/>
    </w:rPr>
  </w:style>
  <w:style w:type="paragraph" w:customStyle="1" w:styleId="21">
    <w:name w:val="Заголовок №2"/>
    <w:basedOn w:val="a"/>
    <w:link w:val="20"/>
    <w:rsid w:val="00A11C03"/>
    <w:pPr>
      <w:shd w:val="clear" w:color="auto" w:fill="FFFFFF"/>
      <w:spacing w:before="360" w:line="254" w:lineRule="exact"/>
      <w:ind w:hanging="400"/>
      <w:outlineLvl w:val="1"/>
    </w:pPr>
    <w:rPr>
      <w:rFonts w:eastAsiaTheme="minorHAnsi"/>
      <w:sz w:val="23"/>
      <w:szCs w:val="23"/>
      <w:lang w:eastAsia="en-US"/>
    </w:rPr>
  </w:style>
  <w:style w:type="table" w:styleId="a9">
    <w:name w:val="Table Grid"/>
    <w:basedOn w:val="a1"/>
    <w:uiPriority w:val="59"/>
    <w:rsid w:val="00A11C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D3"/>
    <w:rPr>
      <w:rFonts w:ascii="Segoe UI" w:hAnsi="Segoe UI" w:cs="Segoe UI"/>
      <w:sz w:val="18"/>
      <w:szCs w:val="18"/>
    </w:rPr>
  </w:style>
  <w:style w:type="character" w:customStyle="1" w:styleId="ab">
    <w:name w:val="Текст выноски Знак"/>
    <w:basedOn w:val="a0"/>
    <w:link w:val="aa"/>
    <w:uiPriority w:val="99"/>
    <w:semiHidden/>
    <w:rsid w:val="007155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Борисенко Микола Петрович</cp:lastModifiedBy>
  <cp:revision>2</cp:revision>
  <cp:lastPrinted>2018-05-23T13:23:00Z</cp:lastPrinted>
  <dcterms:created xsi:type="dcterms:W3CDTF">2018-05-23T13:23:00Z</dcterms:created>
  <dcterms:modified xsi:type="dcterms:W3CDTF">2018-05-23T13:23:00Z</dcterms:modified>
</cp:coreProperties>
</file>