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72" w:type="dxa"/>
        <w:tblLook w:val="0000" w:firstRow="0" w:lastRow="0" w:firstColumn="0" w:lastColumn="0" w:noHBand="0" w:noVBand="0"/>
      </w:tblPr>
      <w:tblGrid>
        <w:gridCol w:w="4248"/>
        <w:gridCol w:w="1620"/>
        <w:gridCol w:w="3780"/>
      </w:tblGrid>
      <w:tr w:rsidR="000A0D5D" w:rsidRPr="005D06D5" w:rsidTr="00E22C33">
        <w:trPr>
          <w:trHeight w:val="1072"/>
        </w:trPr>
        <w:tc>
          <w:tcPr>
            <w:tcW w:w="4248" w:type="dxa"/>
          </w:tcPr>
          <w:p w:rsidR="000A0D5D" w:rsidRPr="005D06D5" w:rsidRDefault="000A0D5D" w:rsidP="00E22C33">
            <w:pPr>
              <w:jc w:val="both"/>
              <w:rPr>
                <w:kern w:val="2"/>
                <w:szCs w:val="28"/>
              </w:rPr>
            </w:pPr>
          </w:p>
        </w:tc>
        <w:tc>
          <w:tcPr>
            <w:tcW w:w="1620" w:type="dxa"/>
          </w:tcPr>
          <w:p w:rsidR="000A0D5D" w:rsidRPr="005D06D5" w:rsidRDefault="005F702A" w:rsidP="007F7624">
            <w:pPr>
              <w:jc w:val="center"/>
              <w:rPr>
                <w:kern w:val="2"/>
                <w:szCs w:val="28"/>
              </w:rPr>
            </w:pPr>
            <w:r>
              <w:rPr>
                <w:noProof/>
                <w:szCs w:val="28"/>
                <w:lang w:val="ru-RU"/>
              </w:rPr>
              <w:drawing>
                <wp:inline distT="0" distB="0" distL="0" distR="0">
                  <wp:extent cx="42862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0A0D5D" w:rsidRPr="005D06D5" w:rsidRDefault="000A0D5D" w:rsidP="000727D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kern w:val="2"/>
                <w:sz w:val="20"/>
                <w:szCs w:val="20"/>
              </w:rPr>
            </w:pPr>
            <w:r w:rsidRPr="005D06D5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.</w:t>
            </w:r>
          </w:p>
        </w:tc>
      </w:tr>
    </w:tbl>
    <w:p w:rsidR="000A0D5D" w:rsidRPr="005D06D5" w:rsidRDefault="000A0D5D" w:rsidP="000727D8">
      <w:pPr>
        <w:pStyle w:val="3"/>
        <w:rPr>
          <w:b w:val="0"/>
          <w:sz w:val="36"/>
          <w:szCs w:val="36"/>
        </w:rPr>
      </w:pPr>
      <w:r w:rsidRPr="005D06D5">
        <w:rPr>
          <w:b w:val="0"/>
          <w:kern w:val="2"/>
          <w:sz w:val="36"/>
          <w:szCs w:val="36"/>
        </w:rPr>
        <w:t>СУМСЬКА</w:t>
      </w:r>
      <w:r w:rsidRPr="005D06D5">
        <w:rPr>
          <w:b w:val="0"/>
          <w:sz w:val="36"/>
          <w:szCs w:val="36"/>
        </w:rPr>
        <w:t xml:space="preserve"> МІСЬКА РАДА</w:t>
      </w:r>
    </w:p>
    <w:p w:rsidR="000A0D5D" w:rsidRPr="005D06D5" w:rsidRDefault="000A0D5D" w:rsidP="000727D8">
      <w:pPr>
        <w:jc w:val="center"/>
        <w:rPr>
          <w:b/>
          <w:szCs w:val="28"/>
        </w:rPr>
      </w:pPr>
      <w:r w:rsidRPr="005D06D5">
        <w:rPr>
          <w:szCs w:val="28"/>
        </w:rPr>
        <w:t xml:space="preserve">VІІ СКЛИКАННЯ </w:t>
      </w:r>
      <w:r w:rsidR="007F7624">
        <w:rPr>
          <w:szCs w:val="28"/>
        </w:rPr>
        <w:t>ХХІ</w:t>
      </w:r>
      <w:r w:rsidRPr="005D06D5">
        <w:rPr>
          <w:szCs w:val="28"/>
        </w:rPr>
        <w:t xml:space="preserve"> СЕСІЯ</w:t>
      </w:r>
    </w:p>
    <w:p w:rsidR="000A0D5D" w:rsidRPr="005D06D5" w:rsidRDefault="000A0D5D" w:rsidP="000727D8">
      <w:pPr>
        <w:pStyle w:val="3"/>
        <w:rPr>
          <w:szCs w:val="32"/>
        </w:rPr>
      </w:pPr>
      <w:r w:rsidRPr="005D06D5">
        <w:rPr>
          <w:szCs w:val="32"/>
        </w:rPr>
        <w:t>РІШЕННЯ</w:t>
      </w:r>
    </w:p>
    <w:p w:rsidR="000A0D5D" w:rsidRPr="005D06D5" w:rsidRDefault="000A0D5D" w:rsidP="000727D8">
      <w:pPr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4968"/>
      </w:tblGrid>
      <w:tr w:rsidR="000A0D5D" w:rsidRPr="005D06D5" w:rsidTr="00E22C33">
        <w:tc>
          <w:tcPr>
            <w:tcW w:w="4968" w:type="dxa"/>
          </w:tcPr>
          <w:p w:rsidR="000A0D5D" w:rsidRPr="005D06D5" w:rsidRDefault="000A0D5D" w:rsidP="00E22C3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5D06D5">
              <w:rPr>
                <w:bCs/>
                <w:szCs w:val="28"/>
              </w:rPr>
              <w:t xml:space="preserve">від </w:t>
            </w:r>
            <w:r w:rsidR="007F7624">
              <w:rPr>
                <w:bCs/>
                <w:szCs w:val="28"/>
              </w:rPr>
              <w:t>22 лютого</w:t>
            </w:r>
            <w:r w:rsidRPr="005D06D5">
              <w:rPr>
                <w:bCs/>
                <w:szCs w:val="28"/>
              </w:rPr>
              <w:t xml:space="preserve"> 201</w:t>
            </w:r>
            <w:r>
              <w:rPr>
                <w:bCs/>
                <w:szCs w:val="28"/>
              </w:rPr>
              <w:t>7</w:t>
            </w:r>
            <w:r w:rsidRPr="005D06D5">
              <w:rPr>
                <w:bCs/>
                <w:szCs w:val="28"/>
              </w:rPr>
              <w:t xml:space="preserve"> року №</w:t>
            </w:r>
            <w:r w:rsidR="007F7624">
              <w:rPr>
                <w:bCs/>
                <w:szCs w:val="28"/>
              </w:rPr>
              <w:t xml:space="preserve"> 1767</w:t>
            </w:r>
            <w:r w:rsidRPr="005D06D5">
              <w:rPr>
                <w:bCs/>
                <w:szCs w:val="28"/>
              </w:rPr>
              <w:t>-МР</w:t>
            </w:r>
          </w:p>
          <w:p w:rsidR="000A0D5D" w:rsidRPr="005D06D5" w:rsidRDefault="000A0D5D" w:rsidP="00E22C33">
            <w:pPr>
              <w:jc w:val="both"/>
              <w:rPr>
                <w:szCs w:val="28"/>
              </w:rPr>
            </w:pPr>
            <w:r w:rsidRPr="005D06D5">
              <w:rPr>
                <w:bCs/>
                <w:szCs w:val="28"/>
              </w:rPr>
              <w:t>м. Суми</w:t>
            </w:r>
          </w:p>
        </w:tc>
      </w:tr>
      <w:tr w:rsidR="000A0D5D" w:rsidRPr="005D06D5" w:rsidTr="00E22C33">
        <w:tc>
          <w:tcPr>
            <w:tcW w:w="4968" w:type="dxa"/>
          </w:tcPr>
          <w:p w:rsidR="000A0D5D" w:rsidRPr="005D06D5" w:rsidRDefault="000A0D5D" w:rsidP="00E22C33">
            <w:pPr>
              <w:tabs>
                <w:tab w:val="left" w:pos="4320"/>
              </w:tabs>
              <w:jc w:val="both"/>
              <w:rPr>
                <w:szCs w:val="28"/>
              </w:rPr>
            </w:pPr>
          </w:p>
        </w:tc>
      </w:tr>
      <w:tr w:rsidR="000A0D5D" w:rsidRPr="005D06D5" w:rsidTr="00E22C33">
        <w:trPr>
          <w:trHeight w:val="722"/>
        </w:trPr>
        <w:tc>
          <w:tcPr>
            <w:tcW w:w="4968" w:type="dxa"/>
          </w:tcPr>
          <w:p w:rsidR="000A0D5D" w:rsidRPr="005D06D5" w:rsidRDefault="000A0D5D" w:rsidP="0089775B">
            <w:pPr>
              <w:jc w:val="both"/>
              <w:rPr>
                <w:szCs w:val="28"/>
              </w:rPr>
            </w:pPr>
            <w:r w:rsidRPr="005D06D5">
              <w:rPr>
                <w:rStyle w:val="a3"/>
                <w:i w:val="0"/>
                <w:iCs/>
              </w:rPr>
              <w:t xml:space="preserve">Про </w:t>
            </w:r>
            <w:r>
              <w:rPr>
                <w:rStyle w:val="a3"/>
                <w:i w:val="0"/>
                <w:iCs/>
              </w:rPr>
              <w:t xml:space="preserve">звернення до Сумської обласної державної адміністрації та </w:t>
            </w:r>
            <w:proofErr w:type="spellStart"/>
            <w:r>
              <w:rPr>
                <w:rStyle w:val="a3"/>
                <w:i w:val="0"/>
                <w:iCs/>
              </w:rPr>
              <w:t>Великобобрицької</w:t>
            </w:r>
            <w:proofErr w:type="spellEnd"/>
            <w:r>
              <w:rPr>
                <w:rStyle w:val="a3"/>
                <w:i w:val="0"/>
                <w:iCs/>
              </w:rPr>
              <w:t xml:space="preserve"> сільської ради </w:t>
            </w:r>
          </w:p>
        </w:tc>
      </w:tr>
    </w:tbl>
    <w:p w:rsidR="000A0D5D" w:rsidRPr="005D06D5" w:rsidRDefault="000A0D5D" w:rsidP="000727D8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0A0D5D" w:rsidRDefault="000A0D5D" w:rsidP="005A6327">
      <w:pPr>
        <w:ind w:firstLine="709"/>
        <w:jc w:val="both"/>
        <w:rPr>
          <w:b/>
          <w:bCs/>
          <w:szCs w:val="28"/>
        </w:rPr>
      </w:pPr>
      <w:r w:rsidRPr="005D06D5">
        <w:rPr>
          <w:szCs w:val="28"/>
        </w:rPr>
        <w:t xml:space="preserve">З метою </w:t>
      </w:r>
      <w:r>
        <w:rPr>
          <w:szCs w:val="28"/>
        </w:rPr>
        <w:t xml:space="preserve">створення довгострокової стабільної основи для різносторонньої співпраці між територіальними громадами міста Суми та населених пунктів, що входять до складу </w:t>
      </w:r>
      <w:proofErr w:type="spellStart"/>
      <w:r>
        <w:rPr>
          <w:szCs w:val="28"/>
        </w:rPr>
        <w:t>Великобобрицької</w:t>
      </w:r>
      <w:proofErr w:type="spellEnd"/>
      <w:r>
        <w:rPr>
          <w:szCs w:val="28"/>
        </w:rPr>
        <w:t xml:space="preserve"> сільської ради, подальшого налагодження взаємовигідних </w:t>
      </w:r>
      <w:proofErr w:type="spellStart"/>
      <w:r>
        <w:rPr>
          <w:szCs w:val="28"/>
        </w:rPr>
        <w:t>зв</w:t>
      </w:r>
      <w:r w:rsidRPr="00EB052D">
        <w:rPr>
          <w:szCs w:val="28"/>
        </w:rPr>
        <w:t>’язк</w:t>
      </w:r>
      <w:r>
        <w:rPr>
          <w:szCs w:val="28"/>
        </w:rPr>
        <w:t>ів</w:t>
      </w:r>
      <w:proofErr w:type="spellEnd"/>
      <w:r>
        <w:rPr>
          <w:szCs w:val="28"/>
        </w:rPr>
        <w:t xml:space="preserve"> між ними, уникнення непорозумінь з приводу чинності угод про соціально-економічне співробітництво, укладених між Сумською міською радою і Великобобрицькою сільською радою, та недопущення колізії з приводу дії аналогічних угод про соціально-економічне співробітництво, відповідно до пункту 3.2. угоди про соціально-економічне співробітництво від 05.03.2012, затвердженої рішенням Сумської міської ради від 21.12.2011 № 1060-МР «Про затвердження угоди про соціальне-економічне співробітництво», ураховуючи </w:t>
      </w:r>
      <w:r w:rsidRPr="0089775B">
        <w:rPr>
          <w:szCs w:val="28"/>
        </w:rPr>
        <w:t>укладен</w:t>
      </w:r>
      <w:r>
        <w:rPr>
          <w:szCs w:val="28"/>
        </w:rPr>
        <w:t>і між Сумською міською радою та Великобобрицькою сільською радою аналогічні</w:t>
      </w:r>
      <w:r w:rsidRPr="0089775B">
        <w:rPr>
          <w:szCs w:val="28"/>
        </w:rPr>
        <w:t xml:space="preserve"> угод</w:t>
      </w:r>
      <w:r>
        <w:rPr>
          <w:szCs w:val="28"/>
        </w:rPr>
        <w:t>и</w:t>
      </w:r>
      <w:r w:rsidRPr="0089775B">
        <w:rPr>
          <w:szCs w:val="28"/>
        </w:rPr>
        <w:t xml:space="preserve"> про соціально-економічне співробітництво </w:t>
      </w:r>
      <w:r>
        <w:rPr>
          <w:szCs w:val="28"/>
        </w:rPr>
        <w:t xml:space="preserve">від 06.09.2016 </w:t>
      </w:r>
      <w:r w:rsidRPr="0089775B">
        <w:rPr>
          <w:szCs w:val="28"/>
        </w:rPr>
        <w:t>№ 61-05/5-16</w:t>
      </w:r>
      <w:r>
        <w:rPr>
          <w:szCs w:val="28"/>
        </w:rPr>
        <w:t xml:space="preserve"> та </w:t>
      </w:r>
      <w:r w:rsidRPr="0089775B">
        <w:rPr>
          <w:szCs w:val="28"/>
        </w:rPr>
        <w:t>№ 62-05/5-16, затверджен</w:t>
      </w:r>
      <w:r>
        <w:rPr>
          <w:szCs w:val="28"/>
        </w:rPr>
        <w:t>і</w:t>
      </w:r>
      <w:r w:rsidRPr="0089775B">
        <w:rPr>
          <w:szCs w:val="28"/>
        </w:rPr>
        <w:t xml:space="preserve"> рішенням Сумської міської ради </w:t>
      </w:r>
      <w:r>
        <w:rPr>
          <w:szCs w:val="28"/>
        </w:rPr>
        <w:t xml:space="preserve">від 05.10.2016 № 1154-МР </w:t>
      </w:r>
      <w:r w:rsidRPr="0089775B">
        <w:rPr>
          <w:szCs w:val="28"/>
        </w:rPr>
        <w:t>«Про затвердження Угод про соціально-економічне співробітництво від 06 вересня 2016 року</w:t>
      </w:r>
      <w:r>
        <w:rPr>
          <w:szCs w:val="28"/>
        </w:rPr>
        <w:t xml:space="preserve">», керуючись статтею 25 Закону України «Про місцеве самоврядування в Україні», </w:t>
      </w:r>
      <w:r>
        <w:rPr>
          <w:b/>
          <w:bCs/>
          <w:szCs w:val="28"/>
        </w:rPr>
        <w:t>Сумська міська рада</w:t>
      </w:r>
    </w:p>
    <w:p w:rsidR="000A0D5D" w:rsidRDefault="000A0D5D" w:rsidP="005A6327">
      <w:pPr>
        <w:ind w:firstLine="540"/>
        <w:jc w:val="both"/>
        <w:rPr>
          <w:szCs w:val="28"/>
        </w:rPr>
      </w:pPr>
    </w:p>
    <w:p w:rsidR="000A0D5D" w:rsidRDefault="000A0D5D" w:rsidP="005A6327">
      <w:pPr>
        <w:ind w:firstLine="540"/>
        <w:jc w:val="center"/>
        <w:rPr>
          <w:b/>
          <w:szCs w:val="28"/>
        </w:rPr>
      </w:pPr>
      <w:r>
        <w:rPr>
          <w:b/>
          <w:szCs w:val="28"/>
        </w:rPr>
        <w:t>ВИРІШИЛА:</w:t>
      </w:r>
    </w:p>
    <w:p w:rsidR="000A0D5D" w:rsidRDefault="000A0D5D" w:rsidP="005A6327">
      <w:pPr>
        <w:ind w:firstLine="540"/>
        <w:jc w:val="center"/>
        <w:rPr>
          <w:b/>
          <w:szCs w:val="28"/>
        </w:rPr>
      </w:pPr>
    </w:p>
    <w:p w:rsidR="000A0D5D" w:rsidRPr="009F0061" w:rsidRDefault="000A0D5D" w:rsidP="009C4BE2">
      <w:pPr>
        <w:ind w:firstLine="958"/>
        <w:jc w:val="both"/>
        <w:rPr>
          <w:szCs w:val="28"/>
        </w:rPr>
      </w:pPr>
      <w:r>
        <w:rPr>
          <w:szCs w:val="28"/>
        </w:rPr>
        <w:t xml:space="preserve">1. </w:t>
      </w:r>
      <w:r w:rsidRPr="00444998">
        <w:rPr>
          <w:szCs w:val="28"/>
        </w:rPr>
        <w:t xml:space="preserve">Звернутися </w:t>
      </w:r>
      <w:r w:rsidRPr="00DF27EA">
        <w:rPr>
          <w:szCs w:val="28"/>
        </w:rPr>
        <w:t xml:space="preserve">до </w:t>
      </w:r>
      <w:r>
        <w:rPr>
          <w:rStyle w:val="a3"/>
          <w:i w:val="0"/>
          <w:iCs/>
        </w:rPr>
        <w:t xml:space="preserve">Сумської обласної державної адміністрації та </w:t>
      </w:r>
      <w:proofErr w:type="spellStart"/>
      <w:r>
        <w:rPr>
          <w:rStyle w:val="a3"/>
          <w:i w:val="0"/>
          <w:iCs/>
        </w:rPr>
        <w:t>Великобобрицької</w:t>
      </w:r>
      <w:proofErr w:type="spellEnd"/>
      <w:r>
        <w:rPr>
          <w:rStyle w:val="a3"/>
          <w:i w:val="0"/>
          <w:iCs/>
        </w:rPr>
        <w:t xml:space="preserve"> сільської ради з приводу заперечення в пролонгації </w:t>
      </w:r>
      <w:r>
        <w:rPr>
          <w:szCs w:val="28"/>
        </w:rPr>
        <w:t xml:space="preserve">угоди про соціально-економічне співробітництво від 05.03.2012, затвердженої рішенням Сумської міської ради від 21.12.2011 № 1060-МР «Про затвердження угоди про соціальне-економічне співробітництво» </w:t>
      </w:r>
      <w:r w:rsidRPr="009F0061">
        <w:rPr>
          <w:szCs w:val="28"/>
        </w:rPr>
        <w:t>(текст звернення додається).</w:t>
      </w:r>
    </w:p>
    <w:p w:rsidR="000A0D5D" w:rsidRPr="009F0061" w:rsidRDefault="000A0D5D" w:rsidP="009C4BE2">
      <w:pPr>
        <w:ind w:firstLine="958"/>
        <w:jc w:val="both"/>
        <w:rPr>
          <w:szCs w:val="28"/>
        </w:rPr>
      </w:pPr>
      <w:r w:rsidRPr="009F0061">
        <w:rPr>
          <w:szCs w:val="28"/>
        </w:rPr>
        <w:t xml:space="preserve">2. Відділу з організації діяльності ради </w:t>
      </w:r>
      <w:r>
        <w:rPr>
          <w:szCs w:val="28"/>
        </w:rPr>
        <w:t xml:space="preserve">Сумської міської ради               (Божко Н.Г.) </w:t>
      </w:r>
      <w:r w:rsidRPr="009F0061">
        <w:rPr>
          <w:szCs w:val="28"/>
        </w:rPr>
        <w:t xml:space="preserve">направити дане рішення </w:t>
      </w:r>
      <w:r>
        <w:rPr>
          <w:szCs w:val="28"/>
        </w:rPr>
        <w:t xml:space="preserve">Сумській обласній державній адміністрації та </w:t>
      </w:r>
      <w:proofErr w:type="spellStart"/>
      <w:r>
        <w:rPr>
          <w:szCs w:val="28"/>
        </w:rPr>
        <w:t>Великобобрицькій</w:t>
      </w:r>
      <w:proofErr w:type="spellEnd"/>
      <w:r>
        <w:rPr>
          <w:szCs w:val="28"/>
        </w:rPr>
        <w:t xml:space="preserve"> сільській раді.</w:t>
      </w:r>
    </w:p>
    <w:p w:rsidR="000A0D5D" w:rsidRPr="009F0061" w:rsidRDefault="000A0D5D" w:rsidP="009C4BE2">
      <w:pPr>
        <w:ind w:firstLine="958"/>
        <w:jc w:val="both"/>
        <w:rPr>
          <w:szCs w:val="28"/>
        </w:rPr>
      </w:pPr>
      <w:r w:rsidRPr="009F0061">
        <w:rPr>
          <w:szCs w:val="28"/>
        </w:rPr>
        <w:lastRenderedPageBreak/>
        <w:t xml:space="preserve">3. Організацію виконання даного рішення покласти на секретаря Сумської міської ради Баранова А.В. </w:t>
      </w:r>
    </w:p>
    <w:p w:rsidR="000A0D5D" w:rsidRPr="009F0061" w:rsidRDefault="000A0D5D" w:rsidP="009C4BE2">
      <w:pPr>
        <w:rPr>
          <w:b/>
          <w:bCs/>
          <w:szCs w:val="28"/>
        </w:rPr>
      </w:pPr>
    </w:p>
    <w:p w:rsidR="000A0D5D" w:rsidRPr="009F0061" w:rsidRDefault="000A0D5D" w:rsidP="009C4BE2">
      <w:pPr>
        <w:rPr>
          <w:b/>
          <w:bCs/>
          <w:szCs w:val="28"/>
        </w:rPr>
      </w:pPr>
    </w:p>
    <w:p w:rsidR="000A0D5D" w:rsidRPr="009F0061" w:rsidRDefault="000A0D5D" w:rsidP="009C4BE2">
      <w:pPr>
        <w:rPr>
          <w:b/>
          <w:bCs/>
          <w:szCs w:val="28"/>
        </w:rPr>
      </w:pPr>
    </w:p>
    <w:p w:rsidR="000A0D5D" w:rsidRPr="009F0061" w:rsidRDefault="000A0D5D" w:rsidP="009C4BE2">
      <w:pPr>
        <w:rPr>
          <w:b/>
          <w:bCs/>
          <w:szCs w:val="28"/>
        </w:rPr>
      </w:pPr>
    </w:p>
    <w:p w:rsidR="000A0D5D" w:rsidRPr="00185B1C" w:rsidRDefault="000A0D5D" w:rsidP="009C4BE2">
      <w:pPr>
        <w:rPr>
          <w:szCs w:val="28"/>
        </w:rPr>
      </w:pPr>
      <w:r w:rsidRPr="00185B1C">
        <w:rPr>
          <w:szCs w:val="28"/>
        </w:rPr>
        <w:t>Сумський міський голова</w:t>
      </w:r>
      <w:r w:rsidRPr="00185B1C">
        <w:rPr>
          <w:szCs w:val="28"/>
        </w:rPr>
        <w:tab/>
      </w:r>
      <w:r w:rsidRPr="00185B1C">
        <w:rPr>
          <w:szCs w:val="28"/>
        </w:rPr>
        <w:tab/>
      </w:r>
      <w:r w:rsidRPr="00185B1C">
        <w:rPr>
          <w:szCs w:val="28"/>
        </w:rPr>
        <w:tab/>
      </w:r>
      <w:r w:rsidRPr="00185B1C">
        <w:rPr>
          <w:szCs w:val="28"/>
        </w:rPr>
        <w:tab/>
      </w:r>
      <w:r w:rsidRPr="00185B1C">
        <w:rPr>
          <w:szCs w:val="28"/>
        </w:rPr>
        <w:tab/>
      </w:r>
      <w:r w:rsidRPr="00185B1C">
        <w:rPr>
          <w:szCs w:val="28"/>
        </w:rPr>
        <w:tab/>
        <w:t xml:space="preserve">   О.М. Лисенко</w:t>
      </w:r>
    </w:p>
    <w:p w:rsidR="000A0D5D" w:rsidRPr="00185B1C" w:rsidRDefault="000A0D5D" w:rsidP="000727D8">
      <w:pPr>
        <w:jc w:val="both"/>
        <w:rPr>
          <w:b/>
          <w:szCs w:val="28"/>
        </w:rPr>
      </w:pPr>
    </w:p>
    <w:p w:rsidR="000A0D5D" w:rsidRPr="005D06D5" w:rsidRDefault="000A0D5D" w:rsidP="000727D8">
      <w:pPr>
        <w:jc w:val="both"/>
        <w:rPr>
          <w:szCs w:val="28"/>
        </w:rPr>
      </w:pPr>
    </w:p>
    <w:p w:rsidR="000A0D5D" w:rsidRPr="005D06D5" w:rsidRDefault="000A0D5D" w:rsidP="000727D8">
      <w:pPr>
        <w:jc w:val="both"/>
        <w:rPr>
          <w:szCs w:val="28"/>
        </w:rPr>
      </w:pPr>
    </w:p>
    <w:p w:rsidR="000A0D5D" w:rsidRPr="005D06D5" w:rsidRDefault="000A0D5D" w:rsidP="000727D8">
      <w:pPr>
        <w:jc w:val="both"/>
        <w:rPr>
          <w:sz w:val="24"/>
          <w:szCs w:val="24"/>
        </w:rPr>
      </w:pPr>
    </w:p>
    <w:p w:rsidR="007F7624" w:rsidRPr="00EB1B19" w:rsidRDefault="000A0D5D" w:rsidP="00EB1B19">
      <w:pPr>
        <w:jc w:val="both"/>
        <w:rPr>
          <w:sz w:val="24"/>
          <w:szCs w:val="24"/>
        </w:rPr>
      </w:pPr>
      <w:r w:rsidRPr="005D06D5">
        <w:rPr>
          <w:sz w:val="24"/>
          <w:szCs w:val="24"/>
        </w:rPr>
        <w:t xml:space="preserve">Виконавець: </w:t>
      </w:r>
      <w:r>
        <w:rPr>
          <w:sz w:val="24"/>
          <w:szCs w:val="24"/>
        </w:rPr>
        <w:t>Яременко Г.І.</w:t>
      </w:r>
      <w:bookmarkStart w:id="0" w:name="_GoBack"/>
      <w:bookmarkEnd w:id="0"/>
    </w:p>
    <w:p w:rsidR="005A20C2" w:rsidRDefault="005A20C2">
      <w:pPr>
        <w:rPr>
          <w:szCs w:val="28"/>
        </w:rPr>
      </w:pPr>
      <w:r>
        <w:rPr>
          <w:szCs w:val="28"/>
        </w:rPr>
        <w:br w:type="page"/>
      </w:r>
    </w:p>
    <w:p w:rsidR="000A0D5D" w:rsidRPr="009F0061" w:rsidRDefault="000A0D5D" w:rsidP="008F1626">
      <w:pPr>
        <w:ind w:left="4320"/>
        <w:rPr>
          <w:szCs w:val="28"/>
          <w:lang w:eastAsia="uk-UA"/>
        </w:rPr>
      </w:pPr>
      <w:r>
        <w:rPr>
          <w:szCs w:val="28"/>
        </w:rPr>
        <w:lastRenderedPageBreak/>
        <w:t>Додаток</w:t>
      </w:r>
    </w:p>
    <w:p w:rsidR="000A0D5D" w:rsidRPr="009F0061" w:rsidRDefault="000A0D5D" w:rsidP="008F1626">
      <w:pPr>
        <w:ind w:left="4320"/>
        <w:jc w:val="both"/>
        <w:rPr>
          <w:szCs w:val="28"/>
        </w:rPr>
      </w:pPr>
      <w:r w:rsidRPr="009F0061">
        <w:rPr>
          <w:szCs w:val="28"/>
        </w:rPr>
        <w:t xml:space="preserve">до рішення Сумської міської ради </w:t>
      </w:r>
    </w:p>
    <w:p w:rsidR="000A0D5D" w:rsidRPr="009F0061" w:rsidRDefault="000A0D5D" w:rsidP="008F1626">
      <w:pPr>
        <w:ind w:left="4320"/>
        <w:jc w:val="both"/>
        <w:rPr>
          <w:szCs w:val="28"/>
        </w:rPr>
      </w:pPr>
      <w:r>
        <w:rPr>
          <w:szCs w:val="28"/>
        </w:rPr>
        <w:t>«</w:t>
      </w:r>
      <w:r w:rsidRPr="009F0061">
        <w:rPr>
          <w:szCs w:val="28"/>
        </w:rPr>
        <w:t xml:space="preserve">Про </w:t>
      </w:r>
      <w:r>
        <w:rPr>
          <w:szCs w:val="28"/>
        </w:rPr>
        <w:t xml:space="preserve">звернення </w:t>
      </w:r>
      <w:r>
        <w:rPr>
          <w:rStyle w:val="a3"/>
          <w:i w:val="0"/>
          <w:iCs/>
        </w:rPr>
        <w:t xml:space="preserve">до Сумської обласної державної адміністрації та </w:t>
      </w:r>
      <w:proofErr w:type="spellStart"/>
      <w:r>
        <w:rPr>
          <w:rStyle w:val="a3"/>
          <w:i w:val="0"/>
          <w:iCs/>
        </w:rPr>
        <w:t>Великобобрицької</w:t>
      </w:r>
      <w:proofErr w:type="spellEnd"/>
      <w:r>
        <w:rPr>
          <w:rStyle w:val="a3"/>
          <w:i w:val="0"/>
          <w:iCs/>
        </w:rPr>
        <w:t xml:space="preserve"> сільської ради</w:t>
      </w:r>
      <w:r w:rsidRPr="009F0061">
        <w:rPr>
          <w:szCs w:val="28"/>
        </w:rPr>
        <w:t>»</w:t>
      </w:r>
    </w:p>
    <w:p w:rsidR="000A0D5D" w:rsidRPr="009F0061" w:rsidRDefault="000A0D5D" w:rsidP="008F1626">
      <w:pPr>
        <w:ind w:left="4320"/>
        <w:jc w:val="both"/>
        <w:rPr>
          <w:szCs w:val="28"/>
        </w:rPr>
      </w:pPr>
      <w:r w:rsidRPr="009F0061">
        <w:rPr>
          <w:szCs w:val="28"/>
        </w:rPr>
        <w:t xml:space="preserve">від </w:t>
      </w:r>
      <w:r w:rsidR="007F7624">
        <w:rPr>
          <w:szCs w:val="28"/>
        </w:rPr>
        <w:t xml:space="preserve">22 лютого </w:t>
      </w:r>
      <w:r>
        <w:rPr>
          <w:szCs w:val="28"/>
        </w:rPr>
        <w:t xml:space="preserve">2017 </w:t>
      </w:r>
      <w:r w:rsidRPr="009F0061">
        <w:rPr>
          <w:szCs w:val="28"/>
        </w:rPr>
        <w:t>року №</w:t>
      </w:r>
      <w:r w:rsidR="007F7624">
        <w:rPr>
          <w:szCs w:val="28"/>
        </w:rPr>
        <w:t xml:space="preserve"> 1767</w:t>
      </w:r>
      <w:r w:rsidRPr="009F0061">
        <w:rPr>
          <w:szCs w:val="28"/>
        </w:rPr>
        <w:t xml:space="preserve"> – МР</w:t>
      </w:r>
    </w:p>
    <w:p w:rsidR="000A0D5D" w:rsidRPr="009F0061" w:rsidRDefault="000A0D5D" w:rsidP="008F1626">
      <w:pPr>
        <w:rPr>
          <w:bCs/>
          <w:sz w:val="16"/>
          <w:szCs w:val="16"/>
        </w:rPr>
      </w:pPr>
    </w:p>
    <w:p w:rsidR="000A0D5D" w:rsidRPr="009F0061" w:rsidRDefault="000A0D5D" w:rsidP="008F1626">
      <w:pPr>
        <w:ind w:left="4320"/>
        <w:rPr>
          <w:bCs/>
          <w:szCs w:val="28"/>
        </w:rPr>
      </w:pPr>
      <w:r>
        <w:rPr>
          <w:bCs/>
          <w:szCs w:val="28"/>
        </w:rPr>
        <w:t>Голові Сумської обласної державної адміністрації</w:t>
      </w:r>
    </w:p>
    <w:p w:rsidR="000A0D5D" w:rsidRDefault="000A0D5D" w:rsidP="008F1626">
      <w:pPr>
        <w:ind w:left="4320"/>
        <w:rPr>
          <w:b/>
          <w:szCs w:val="28"/>
        </w:rPr>
      </w:pPr>
      <w:proofErr w:type="spellStart"/>
      <w:r>
        <w:rPr>
          <w:b/>
          <w:szCs w:val="28"/>
        </w:rPr>
        <w:t>Клочку</w:t>
      </w:r>
      <w:proofErr w:type="spellEnd"/>
      <w:r>
        <w:rPr>
          <w:b/>
          <w:szCs w:val="28"/>
        </w:rPr>
        <w:t xml:space="preserve"> Миколі Олексійовичу</w:t>
      </w:r>
    </w:p>
    <w:p w:rsidR="000A0D5D" w:rsidRPr="008640CE" w:rsidRDefault="000A0D5D" w:rsidP="008F1626">
      <w:pPr>
        <w:ind w:left="4320"/>
        <w:rPr>
          <w:bCs/>
          <w:sz w:val="16"/>
          <w:szCs w:val="16"/>
        </w:rPr>
      </w:pPr>
    </w:p>
    <w:p w:rsidR="000A0D5D" w:rsidRDefault="000A0D5D" w:rsidP="008F1626">
      <w:pPr>
        <w:ind w:left="4320"/>
        <w:rPr>
          <w:bCs/>
          <w:szCs w:val="28"/>
        </w:rPr>
      </w:pPr>
      <w:r>
        <w:rPr>
          <w:bCs/>
          <w:szCs w:val="28"/>
        </w:rPr>
        <w:t xml:space="preserve">Сільському голові </w:t>
      </w:r>
      <w:proofErr w:type="spellStart"/>
      <w:r>
        <w:rPr>
          <w:bCs/>
          <w:szCs w:val="28"/>
        </w:rPr>
        <w:t>Великобобрицької</w:t>
      </w:r>
      <w:proofErr w:type="spellEnd"/>
      <w:r>
        <w:rPr>
          <w:bCs/>
          <w:szCs w:val="28"/>
        </w:rPr>
        <w:t xml:space="preserve"> сільської ради </w:t>
      </w:r>
    </w:p>
    <w:p w:rsidR="000A0D5D" w:rsidRPr="009C3B6F" w:rsidRDefault="000A0D5D" w:rsidP="008F1626">
      <w:pPr>
        <w:ind w:left="4320"/>
        <w:rPr>
          <w:b/>
          <w:bCs/>
          <w:szCs w:val="28"/>
        </w:rPr>
      </w:pPr>
      <w:proofErr w:type="spellStart"/>
      <w:r w:rsidRPr="009C3B6F">
        <w:rPr>
          <w:b/>
          <w:bCs/>
          <w:szCs w:val="28"/>
        </w:rPr>
        <w:t>Дюкаревій</w:t>
      </w:r>
      <w:proofErr w:type="spellEnd"/>
      <w:r w:rsidRPr="009C3B6F">
        <w:rPr>
          <w:b/>
          <w:bCs/>
          <w:szCs w:val="28"/>
        </w:rPr>
        <w:t xml:space="preserve"> Євгенії Єгорівні</w:t>
      </w:r>
    </w:p>
    <w:p w:rsidR="000A0D5D" w:rsidRDefault="000A0D5D" w:rsidP="008F1626">
      <w:pPr>
        <w:rPr>
          <w:b/>
          <w:bCs/>
          <w:sz w:val="16"/>
          <w:szCs w:val="16"/>
        </w:rPr>
      </w:pPr>
    </w:p>
    <w:p w:rsidR="000A0D5D" w:rsidRDefault="000A0D5D" w:rsidP="008F1626">
      <w:pPr>
        <w:rPr>
          <w:b/>
          <w:bCs/>
          <w:sz w:val="16"/>
          <w:szCs w:val="16"/>
        </w:rPr>
      </w:pPr>
    </w:p>
    <w:p w:rsidR="000A0D5D" w:rsidRPr="008640CE" w:rsidRDefault="000A0D5D" w:rsidP="008F1626">
      <w:pPr>
        <w:rPr>
          <w:b/>
          <w:bCs/>
          <w:sz w:val="16"/>
          <w:szCs w:val="16"/>
        </w:rPr>
      </w:pPr>
    </w:p>
    <w:p w:rsidR="000A0D5D" w:rsidRDefault="000A0D5D" w:rsidP="008F162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Шановний Миколо Олексійовичу!</w:t>
      </w:r>
    </w:p>
    <w:p w:rsidR="000A0D5D" w:rsidRPr="009F0061" w:rsidRDefault="000A0D5D" w:rsidP="008F162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Шановна Євгеніє Єгорівно!</w:t>
      </w:r>
    </w:p>
    <w:p w:rsidR="000A0D5D" w:rsidRPr="009F0061" w:rsidRDefault="000A0D5D" w:rsidP="008F1626">
      <w:pPr>
        <w:jc w:val="center"/>
        <w:rPr>
          <w:b/>
          <w:sz w:val="16"/>
          <w:szCs w:val="16"/>
        </w:rPr>
      </w:pPr>
    </w:p>
    <w:p w:rsidR="000A0D5D" w:rsidRPr="00387691" w:rsidRDefault="000A0D5D" w:rsidP="00387691">
      <w:pPr>
        <w:ind w:firstLine="709"/>
        <w:jc w:val="both"/>
        <w:rPr>
          <w:szCs w:val="28"/>
        </w:rPr>
      </w:pPr>
      <w:r w:rsidRPr="00387691">
        <w:rPr>
          <w:szCs w:val="28"/>
        </w:rPr>
        <w:t xml:space="preserve">Уже багато років Сумська міська рада співпрацює з Сумською обласною державною адміністрацією та Великобобрицькою сільською радою (надалі – сторони) у напрямку підвищення соціальних стандартів життя мешканців міста Суми та населених пунктів, що входять до складу </w:t>
      </w:r>
      <w:proofErr w:type="spellStart"/>
      <w:r w:rsidRPr="00387691">
        <w:rPr>
          <w:szCs w:val="28"/>
        </w:rPr>
        <w:t>Великобобрицької</w:t>
      </w:r>
      <w:proofErr w:type="spellEnd"/>
      <w:r w:rsidRPr="00387691">
        <w:rPr>
          <w:szCs w:val="28"/>
        </w:rPr>
        <w:t xml:space="preserve"> сільської ради (зокрема: села Великий Бобрик, села Малий Бобрик, села </w:t>
      </w:r>
      <w:proofErr w:type="spellStart"/>
      <w:r w:rsidRPr="00387691">
        <w:rPr>
          <w:szCs w:val="28"/>
        </w:rPr>
        <w:t>Юсупівка</w:t>
      </w:r>
      <w:proofErr w:type="spellEnd"/>
      <w:r w:rsidRPr="00387691">
        <w:rPr>
          <w:szCs w:val="28"/>
        </w:rPr>
        <w:t xml:space="preserve">, селища Кам’яне, </w:t>
      </w:r>
      <w:proofErr w:type="spellStart"/>
      <w:r w:rsidRPr="00387691">
        <w:rPr>
          <w:szCs w:val="28"/>
        </w:rPr>
        <w:t>хутора</w:t>
      </w:r>
      <w:proofErr w:type="spellEnd"/>
      <w:r w:rsidRPr="00387691">
        <w:rPr>
          <w:szCs w:val="28"/>
        </w:rPr>
        <w:t xml:space="preserve"> </w:t>
      </w:r>
      <w:proofErr w:type="spellStart"/>
      <w:r w:rsidRPr="00387691">
        <w:rPr>
          <w:szCs w:val="28"/>
        </w:rPr>
        <w:t>Івахнівка</w:t>
      </w:r>
      <w:proofErr w:type="spellEnd"/>
      <w:r w:rsidRPr="00387691">
        <w:rPr>
          <w:szCs w:val="28"/>
        </w:rPr>
        <w:t xml:space="preserve">), розвитку виробництва та зростання економічного співробітництва сторін, налагодженні взаємовигідних </w:t>
      </w:r>
      <w:proofErr w:type="spellStart"/>
      <w:r w:rsidRPr="00387691">
        <w:rPr>
          <w:szCs w:val="28"/>
        </w:rPr>
        <w:t>зв’язків</w:t>
      </w:r>
      <w:proofErr w:type="spellEnd"/>
      <w:r w:rsidRPr="00387691">
        <w:rPr>
          <w:szCs w:val="28"/>
        </w:rPr>
        <w:t xml:space="preserve"> між підприємствами, установами та організаціями, створення довгострокової стабільної основи для різносторонньої співпраці.</w:t>
      </w:r>
    </w:p>
    <w:p w:rsidR="000A0D5D" w:rsidRPr="00387691" w:rsidRDefault="000A0D5D" w:rsidP="00387691">
      <w:pPr>
        <w:ind w:firstLine="709"/>
        <w:jc w:val="both"/>
        <w:rPr>
          <w:szCs w:val="28"/>
        </w:rPr>
      </w:pPr>
      <w:r w:rsidRPr="00387691">
        <w:rPr>
          <w:szCs w:val="28"/>
        </w:rPr>
        <w:t>Так, між стонами укладено угоду про соціально-економічне співробітництво від 05.03.2012</w:t>
      </w:r>
      <w:r w:rsidRPr="00D13755">
        <w:rPr>
          <w:szCs w:val="28"/>
        </w:rPr>
        <w:t xml:space="preserve"> </w:t>
      </w:r>
      <w:r w:rsidRPr="00387691">
        <w:rPr>
          <w:szCs w:val="28"/>
        </w:rPr>
        <w:t>та додатков</w:t>
      </w:r>
      <w:r>
        <w:rPr>
          <w:szCs w:val="28"/>
        </w:rPr>
        <w:t>у</w:t>
      </w:r>
      <w:r w:rsidRPr="00387691">
        <w:rPr>
          <w:szCs w:val="28"/>
        </w:rPr>
        <w:t xml:space="preserve"> угод</w:t>
      </w:r>
      <w:r>
        <w:rPr>
          <w:szCs w:val="28"/>
        </w:rPr>
        <w:t>у</w:t>
      </w:r>
      <w:r w:rsidRPr="00387691">
        <w:rPr>
          <w:szCs w:val="28"/>
        </w:rPr>
        <w:t xml:space="preserve"> до неї від </w:t>
      </w:r>
      <w:r>
        <w:rPr>
          <w:szCs w:val="28"/>
        </w:rPr>
        <w:t>13.05.2015</w:t>
      </w:r>
      <w:r w:rsidRPr="00387691">
        <w:rPr>
          <w:szCs w:val="28"/>
        </w:rPr>
        <w:t>, затверджен</w:t>
      </w:r>
      <w:r>
        <w:rPr>
          <w:szCs w:val="28"/>
        </w:rPr>
        <w:t>і</w:t>
      </w:r>
      <w:r w:rsidRPr="00387691">
        <w:rPr>
          <w:szCs w:val="28"/>
        </w:rPr>
        <w:t xml:space="preserve"> </w:t>
      </w:r>
      <w:r>
        <w:rPr>
          <w:szCs w:val="28"/>
        </w:rPr>
        <w:t>відповідно</w:t>
      </w:r>
      <w:r w:rsidRPr="00387691">
        <w:rPr>
          <w:szCs w:val="28"/>
        </w:rPr>
        <w:t xml:space="preserve"> рішенням</w:t>
      </w:r>
      <w:r>
        <w:rPr>
          <w:szCs w:val="28"/>
        </w:rPr>
        <w:t>и</w:t>
      </w:r>
      <w:r w:rsidRPr="00387691">
        <w:rPr>
          <w:szCs w:val="28"/>
        </w:rPr>
        <w:t xml:space="preserve"> Сумської міської ради від 21.12.2011 </w:t>
      </w:r>
      <w:r>
        <w:rPr>
          <w:szCs w:val="28"/>
        </w:rPr>
        <w:t xml:space="preserve">                 </w:t>
      </w:r>
      <w:r w:rsidRPr="00387691">
        <w:rPr>
          <w:szCs w:val="28"/>
        </w:rPr>
        <w:t>№ 1060-МР «Про затвердження угоди про соціальне-економічне співробітництво»</w:t>
      </w:r>
      <w:r>
        <w:rPr>
          <w:szCs w:val="28"/>
        </w:rPr>
        <w:t xml:space="preserve"> та </w:t>
      </w:r>
      <w:r w:rsidRPr="00387691">
        <w:rPr>
          <w:szCs w:val="28"/>
        </w:rPr>
        <w:t xml:space="preserve">від </w:t>
      </w:r>
      <w:r>
        <w:rPr>
          <w:szCs w:val="28"/>
        </w:rPr>
        <w:t>13.05.2015</w:t>
      </w:r>
      <w:r w:rsidRPr="00387691">
        <w:rPr>
          <w:szCs w:val="28"/>
        </w:rPr>
        <w:t xml:space="preserve"> № </w:t>
      </w:r>
      <w:r>
        <w:rPr>
          <w:szCs w:val="28"/>
        </w:rPr>
        <w:t>4339</w:t>
      </w:r>
      <w:r w:rsidRPr="00387691">
        <w:rPr>
          <w:szCs w:val="28"/>
        </w:rPr>
        <w:t xml:space="preserve">-МР «Про затвердження Додаткової </w:t>
      </w:r>
      <w:r>
        <w:rPr>
          <w:szCs w:val="28"/>
        </w:rPr>
        <w:t>у</w:t>
      </w:r>
      <w:r w:rsidRPr="00387691">
        <w:rPr>
          <w:szCs w:val="28"/>
        </w:rPr>
        <w:t xml:space="preserve">годи до </w:t>
      </w:r>
      <w:r>
        <w:rPr>
          <w:szCs w:val="28"/>
        </w:rPr>
        <w:t>У</w:t>
      </w:r>
      <w:r w:rsidRPr="00387691">
        <w:rPr>
          <w:szCs w:val="28"/>
        </w:rPr>
        <w:t>годи про соціально-економічне співробітництво від 05.03.2012 року»</w:t>
      </w:r>
      <w:r>
        <w:rPr>
          <w:szCs w:val="28"/>
        </w:rPr>
        <w:t xml:space="preserve"> (надалі – угода).</w:t>
      </w:r>
    </w:p>
    <w:p w:rsidR="000A0D5D" w:rsidRPr="00387691" w:rsidRDefault="000A0D5D" w:rsidP="00387691">
      <w:pPr>
        <w:ind w:firstLine="709"/>
        <w:jc w:val="both"/>
        <w:rPr>
          <w:szCs w:val="28"/>
        </w:rPr>
      </w:pPr>
      <w:r w:rsidRPr="00387691">
        <w:rPr>
          <w:szCs w:val="28"/>
        </w:rPr>
        <w:t xml:space="preserve">У рамках даної угоди </w:t>
      </w:r>
      <w:proofErr w:type="spellStart"/>
      <w:r w:rsidRPr="00387691">
        <w:rPr>
          <w:szCs w:val="28"/>
        </w:rPr>
        <w:t>Великобобрицька</w:t>
      </w:r>
      <w:proofErr w:type="spellEnd"/>
      <w:r w:rsidRPr="00387691">
        <w:rPr>
          <w:szCs w:val="28"/>
        </w:rPr>
        <w:t xml:space="preserve"> сільська рада зобов’язувалася надати Сумській міській раді земельну ділянку площею </w:t>
      </w:r>
      <w:smartTag w:uri="urn:schemas-microsoft-com:office:smarttags" w:element="metricconverter">
        <w:smartTagPr>
          <w:attr w:name="ProductID" w:val="10 га"/>
        </w:smartTagPr>
        <w:r w:rsidRPr="00387691">
          <w:rPr>
            <w:szCs w:val="28"/>
          </w:rPr>
          <w:t>10 га</w:t>
        </w:r>
      </w:smartTag>
      <w:r w:rsidRPr="00387691">
        <w:rPr>
          <w:szCs w:val="28"/>
        </w:rPr>
        <w:t xml:space="preserve"> для будівництва наступної черги полігону для складування твердих побутових відходів на території сільської ради за межами населених пунктів, </w:t>
      </w:r>
      <w:r>
        <w:rPr>
          <w:szCs w:val="28"/>
        </w:rPr>
        <w:t xml:space="preserve">а Сумська міська рада – </w:t>
      </w:r>
      <w:r w:rsidRPr="00387691">
        <w:rPr>
          <w:szCs w:val="28"/>
        </w:rPr>
        <w:t>передава</w:t>
      </w:r>
      <w:r>
        <w:rPr>
          <w:szCs w:val="28"/>
        </w:rPr>
        <w:t>т</w:t>
      </w:r>
      <w:r w:rsidRPr="00387691">
        <w:rPr>
          <w:szCs w:val="28"/>
        </w:rPr>
        <w:t xml:space="preserve">и міжбюджетний трансферт у вигляді іншої субвенції </w:t>
      </w:r>
      <w:proofErr w:type="spellStart"/>
      <w:r w:rsidRPr="00387691">
        <w:rPr>
          <w:szCs w:val="28"/>
        </w:rPr>
        <w:t>Краснопіл</w:t>
      </w:r>
      <w:r>
        <w:rPr>
          <w:szCs w:val="28"/>
        </w:rPr>
        <w:t>ь</w:t>
      </w:r>
      <w:r w:rsidRPr="00387691">
        <w:rPr>
          <w:szCs w:val="28"/>
        </w:rPr>
        <w:t>ському</w:t>
      </w:r>
      <w:proofErr w:type="spellEnd"/>
      <w:r w:rsidRPr="00387691">
        <w:rPr>
          <w:szCs w:val="28"/>
        </w:rPr>
        <w:t xml:space="preserve"> районному бюджету для </w:t>
      </w:r>
      <w:proofErr w:type="spellStart"/>
      <w:r w:rsidRPr="00387691">
        <w:rPr>
          <w:szCs w:val="28"/>
        </w:rPr>
        <w:t>Великобобрицького</w:t>
      </w:r>
      <w:proofErr w:type="spellEnd"/>
      <w:r w:rsidRPr="00387691">
        <w:rPr>
          <w:szCs w:val="28"/>
        </w:rPr>
        <w:t xml:space="preserve"> сільського бюджету та об’єктів, що знаходяться на території </w:t>
      </w:r>
      <w:proofErr w:type="spellStart"/>
      <w:r w:rsidRPr="00387691">
        <w:rPr>
          <w:szCs w:val="28"/>
        </w:rPr>
        <w:t>Великобобрицької</w:t>
      </w:r>
      <w:proofErr w:type="spellEnd"/>
      <w:r w:rsidRPr="00387691">
        <w:rPr>
          <w:szCs w:val="28"/>
        </w:rPr>
        <w:t xml:space="preserve"> сільської ради, у сумі 980000 грн. (дев’ятсот вісімдесят тисяч гривень) щорічно з 2012 року  протягом строку дії угоди, який становить п’ять років з </w:t>
      </w:r>
      <w:r w:rsidRPr="00387691">
        <w:rPr>
          <w:szCs w:val="28"/>
        </w:rPr>
        <w:lastRenderedPageBreak/>
        <w:t>моменту підписання (підпункт 2.2.1. пункту 2.2., підпункт 2.3.1. пункту 2.3., пункт 3.1. угоди).</w:t>
      </w:r>
    </w:p>
    <w:p w:rsidR="000A0D5D" w:rsidRPr="00387691" w:rsidRDefault="000A0D5D" w:rsidP="00387691">
      <w:pPr>
        <w:ind w:firstLine="709"/>
        <w:jc w:val="both"/>
        <w:rPr>
          <w:szCs w:val="28"/>
        </w:rPr>
      </w:pPr>
      <w:r w:rsidRPr="00387691">
        <w:rPr>
          <w:szCs w:val="28"/>
        </w:rPr>
        <w:t>Так як угода була підписана сторонами 05.03.2012, то в березні цього року спливає строк її дії.</w:t>
      </w:r>
    </w:p>
    <w:p w:rsidR="000A0D5D" w:rsidRPr="00387691" w:rsidRDefault="000A0D5D" w:rsidP="00387691">
      <w:pPr>
        <w:ind w:firstLine="709"/>
        <w:jc w:val="both"/>
        <w:rPr>
          <w:szCs w:val="28"/>
        </w:rPr>
      </w:pPr>
      <w:r w:rsidRPr="00387691">
        <w:rPr>
          <w:szCs w:val="28"/>
        </w:rPr>
        <w:t xml:space="preserve">Ураховуючи цей факт, між Сумською міською радою та Великобобрицькою сільською радою 06.09.2016 були укладені нові угоди про соціально-економічне співробітництво від 06.09.2016 № 61-05/5-16 та        </w:t>
      </w:r>
      <w:r>
        <w:rPr>
          <w:szCs w:val="28"/>
        </w:rPr>
        <w:t xml:space="preserve">             </w:t>
      </w:r>
      <w:r w:rsidRPr="00387691">
        <w:rPr>
          <w:szCs w:val="28"/>
        </w:rPr>
        <w:t xml:space="preserve">     № 62-05/5-16, затверджені рішенням Сумської міської ради від 05.10.2016            № 1154-МР «Про затвердження Угод про соціально-економічне співробітництво від 06 вересня 2016 року», відповідно до яких Сумська міська рада:</w:t>
      </w:r>
    </w:p>
    <w:p w:rsidR="000A0D5D" w:rsidRPr="00387691" w:rsidRDefault="000A0D5D" w:rsidP="00387691">
      <w:pPr>
        <w:ind w:firstLine="709"/>
        <w:jc w:val="both"/>
        <w:rPr>
          <w:szCs w:val="28"/>
          <w:lang w:eastAsia="en-US"/>
        </w:rPr>
      </w:pPr>
      <w:r w:rsidRPr="00387691">
        <w:rPr>
          <w:szCs w:val="28"/>
          <w:lang w:eastAsia="en-US"/>
        </w:rPr>
        <w:t>1)</w:t>
      </w:r>
      <w:r>
        <w:rPr>
          <w:szCs w:val="28"/>
          <w:lang w:eastAsia="en-US"/>
        </w:rPr>
        <w:t xml:space="preserve"> </w:t>
      </w:r>
      <w:r w:rsidRPr="00387691">
        <w:rPr>
          <w:szCs w:val="28"/>
          <w:lang w:eastAsia="en-US"/>
        </w:rPr>
        <w:t xml:space="preserve">за умови погодження Великобобрицькою сільською радою питання надання дозволу на розроблення проекту землеустрою щодо відведення в оренду комунальному підприємству «Сумижилкомсервіс» Сумської міської ради земельної ділянки, що знаходиться за межами населених пунктів на території </w:t>
      </w:r>
      <w:proofErr w:type="spellStart"/>
      <w:r w:rsidRPr="00387691">
        <w:rPr>
          <w:szCs w:val="28"/>
          <w:lang w:eastAsia="en-US"/>
        </w:rPr>
        <w:t>Великобобрицької</w:t>
      </w:r>
      <w:proofErr w:type="spellEnd"/>
      <w:r w:rsidRPr="00387691">
        <w:rPr>
          <w:szCs w:val="28"/>
          <w:lang w:eastAsia="en-US"/>
        </w:rPr>
        <w:t xml:space="preserve"> сільської ради </w:t>
      </w:r>
      <w:proofErr w:type="spellStart"/>
      <w:r w:rsidRPr="00387691">
        <w:rPr>
          <w:szCs w:val="28"/>
          <w:lang w:eastAsia="en-US"/>
        </w:rPr>
        <w:t>Краснопільського</w:t>
      </w:r>
      <w:proofErr w:type="spellEnd"/>
      <w:r w:rsidRPr="00387691">
        <w:rPr>
          <w:szCs w:val="28"/>
          <w:lang w:eastAsia="en-US"/>
        </w:rPr>
        <w:t xml:space="preserve"> району, Сумської області, за рахунок земель державної власності (запасу) сільськогосподарського призначення, орієнтовною площею </w:t>
      </w:r>
      <w:smartTag w:uri="urn:schemas-microsoft-com:office:smarttags" w:element="metricconverter">
        <w:smartTagPr>
          <w:attr w:name="ProductID" w:val="10 га"/>
        </w:smartTagPr>
        <w:r w:rsidRPr="00387691">
          <w:rPr>
            <w:szCs w:val="28"/>
            <w:lang w:eastAsia="en-US"/>
          </w:rPr>
          <w:t>10 га</w:t>
        </w:r>
      </w:smartTag>
      <w:r w:rsidRPr="00387691">
        <w:rPr>
          <w:szCs w:val="28"/>
          <w:lang w:eastAsia="en-US"/>
        </w:rPr>
        <w:t xml:space="preserve"> (десять) для будівництва III та IV черги полігону для складування твердих побутових відходів м. Суми зобов’язується передавати міжбюджетний трансферт у вигляді іншої субвенції </w:t>
      </w:r>
      <w:proofErr w:type="spellStart"/>
      <w:r w:rsidRPr="00387691">
        <w:rPr>
          <w:szCs w:val="28"/>
          <w:lang w:eastAsia="en-US"/>
        </w:rPr>
        <w:t>Краснопільському</w:t>
      </w:r>
      <w:proofErr w:type="spellEnd"/>
      <w:r w:rsidRPr="00387691">
        <w:rPr>
          <w:szCs w:val="28"/>
          <w:lang w:eastAsia="en-US"/>
        </w:rPr>
        <w:t xml:space="preserve"> районному бюджету для </w:t>
      </w:r>
      <w:proofErr w:type="spellStart"/>
      <w:r w:rsidRPr="00387691">
        <w:rPr>
          <w:szCs w:val="28"/>
          <w:lang w:eastAsia="en-US"/>
        </w:rPr>
        <w:t>Великобобрицького</w:t>
      </w:r>
      <w:proofErr w:type="spellEnd"/>
      <w:r w:rsidRPr="00387691">
        <w:rPr>
          <w:szCs w:val="28"/>
          <w:lang w:eastAsia="en-US"/>
        </w:rPr>
        <w:t xml:space="preserve"> сільського бюджету, в тому числі на фінансування об’єктів соціально-культурної сфери, що знаходяться на території </w:t>
      </w:r>
      <w:proofErr w:type="spellStart"/>
      <w:r w:rsidRPr="00387691">
        <w:rPr>
          <w:szCs w:val="28"/>
          <w:lang w:eastAsia="en-US"/>
        </w:rPr>
        <w:t>Великобобрицької</w:t>
      </w:r>
      <w:proofErr w:type="spellEnd"/>
      <w:r w:rsidRPr="00387691">
        <w:rPr>
          <w:szCs w:val="28"/>
          <w:lang w:eastAsia="en-US"/>
        </w:rPr>
        <w:t xml:space="preserve"> сільської ради, починаючи з 01.10.2016 в обсязі 450 000,00 (чотириста п’ятдесят тисяч грн. 00 коп.) та щорічно, починаючи з 01.01.2017  у сумі 1 000 000,00 (один мільйон грн. 00 коп.) протягом строку дії даної угоди;</w:t>
      </w:r>
    </w:p>
    <w:p w:rsidR="000A0D5D" w:rsidRPr="00A8305A" w:rsidRDefault="000A0D5D" w:rsidP="00387691">
      <w:pPr>
        <w:tabs>
          <w:tab w:val="left" w:pos="567"/>
        </w:tabs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2) </w:t>
      </w:r>
      <w:r w:rsidRPr="00A8305A">
        <w:rPr>
          <w:szCs w:val="28"/>
          <w:lang w:eastAsia="en-US"/>
        </w:rPr>
        <w:t xml:space="preserve">за земельну ділянку площею </w:t>
      </w:r>
      <w:smartTag w:uri="urn:schemas-microsoft-com:office:smarttags" w:element="metricconverter">
        <w:smartTagPr>
          <w:attr w:name="ProductID" w:val="11,2508 га"/>
        </w:smartTagPr>
        <w:r w:rsidRPr="00A8305A">
          <w:rPr>
            <w:szCs w:val="28"/>
            <w:lang w:eastAsia="en-US"/>
          </w:rPr>
          <w:t>11,2508 га</w:t>
        </w:r>
      </w:smartTag>
      <w:r w:rsidRPr="00A8305A">
        <w:rPr>
          <w:szCs w:val="28"/>
          <w:lang w:eastAsia="en-US"/>
        </w:rPr>
        <w:t xml:space="preserve">, яка надана в оренду у 2007 році та на якій в даний час розміщено діючий полігон для складування твердих побутових відходів м. Суми </w:t>
      </w:r>
      <w:r w:rsidRPr="00387691">
        <w:rPr>
          <w:szCs w:val="28"/>
          <w:lang w:eastAsia="en-US"/>
        </w:rPr>
        <w:t>зобов’язується п</w:t>
      </w:r>
      <w:r w:rsidRPr="00A8305A">
        <w:rPr>
          <w:szCs w:val="28"/>
          <w:lang w:eastAsia="en-US"/>
        </w:rPr>
        <w:t xml:space="preserve">ередавати міжбюджетний трансферт, у вигляді іншої субвенції, </w:t>
      </w:r>
      <w:proofErr w:type="spellStart"/>
      <w:r w:rsidRPr="00A8305A">
        <w:rPr>
          <w:szCs w:val="28"/>
          <w:lang w:eastAsia="en-US"/>
        </w:rPr>
        <w:t>Краснопільському</w:t>
      </w:r>
      <w:proofErr w:type="spellEnd"/>
      <w:r w:rsidRPr="00A8305A">
        <w:rPr>
          <w:szCs w:val="28"/>
          <w:lang w:eastAsia="en-US"/>
        </w:rPr>
        <w:t xml:space="preserve"> районному бюджету для </w:t>
      </w:r>
      <w:proofErr w:type="spellStart"/>
      <w:r w:rsidRPr="00A8305A">
        <w:rPr>
          <w:szCs w:val="28"/>
          <w:lang w:eastAsia="en-US"/>
        </w:rPr>
        <w:t>Великобобрицького</w:t>
      </w:r>
      <w:proofErr w:type="spellEnd"/>
      <w:r w:rsidRPr="00A8305A">
        <w:rPr>
          <w:szCs w:val="28"/>
          <w:lang w:eastAsia="en-US"/>
        </w:rPr>
        <w:t xml:space="preserve"> сільського бюджету, в тому числі на фінансування об’єктів соціально-культурної сфери, що знаходяться на території </w:t>
      </w:r>
      <w:proofErr w:type="spellStart"/>
      <w:r w:rsidRPr="00A8305A">
        <w:rPr>
          <w:szCs w:val="28"/>
          <w:lang w:eastAsia="en-US"/>
        </w:rPr>
        <w:t>Великобобрицької</w:t>
      </w:r>
      <w:proofErr w:type="spellEnd"/>
      <w:r w:rsidRPr="00A8305A">
        <w:rPr>
          <w:szCs w:val="28"/>
          <w:lang w:eastAsia="en-US"/>
        </w:rPr>
        <w:t xml:space="preserve"> сільської ради, у сумі 980 000,00 (дев’ятсот вісімдесят тисяч грн. 00 коп.) щорічно, починаючи з 01.01.2017 протягом строку дії даної</w:t>
      </w:r>
      <w:r w:rsidRPr="00387691">
        <w:rPr>
          <w:szCs w:val="28"/>
          <w:lang w:eastAsia="en-US"/>
        </w:rPr>
        <w:t xml:space="preserve"> угоди.</w:t>
      </w:r>
    </w:p>
    <w:p w:rsidR="000A0D5D" w:rsidRPr="00387691" w:rsidRDefault="000A0D5D" w:rsidP="00387691">
      <w:pPr>
        <w:ind w:firstLine="709"/>
        <w:jc w:val="both"/>
        <w:rPr>
          <w:szCs w:val="28"/>
        </w:rPr>
      </w:pPr>
      <w:r w:rsidRPr="00387691">
        <w:rPr>
          <w:szCs w:val="28"/>
        </w:rPr>
        <w:t>У той же час згідно з пунктом 3.2. угоди про соціально-економічне співробітництво від 05.03.2012, яка діє по 05.03.2017, після закінчення строку її дії, за відсутності заперечень сторін, викладених у письмовій формі, дія угоди автоматично пролонгується на той самий строк.</w:t>
      </w:r>
    </w:p>
    <w:p w:rsidR="000A0D5D" w:rsidRPr="00387691" w:rsidRDefault="000A0D5D" w:rsidP="00387691">
      <w:pPr>
        <w:ind w:firstLine="709"/>
        <w:jc w:val="both"/>
        <w:rPr>
          <w:szCs w:val="28"/>
        </w:rPr>
      </w:pPr>
      <w:r w:rsidRPr="00387691">
        <w:rPr>
          <w:szCs w:val="28"/>
        </w:rPr>
        <w:t xml:space="preserve">Таким чином, у зв’язку з укладенням нових угод про соціально-економічне співробітництво між Сумською міською радою та Великобобрицькою сільською радою від 06.09.2016 № 61-05/5-16 та № 62-05/5-16, які врегульовують вказані правовідносини, з метою створення довгострокової стабільної основи для різносторонньої співпраці між </w:t>
      </w:r>
      <w:r w:rsidRPr="00387691">
        <w:rPr>
          <w:szCs w:val="28"/>
        </w:rPr>
        <w:lastRenderedPageBreak/>
        <w:t xml:space="preserve">територіальними громадами міста Суми та населених пунктів, що входять до складу </w:t>
      </w:r>
      <w:proofErr w:type="spellStart"/>
      <w:r w:rsidRPr="00387691">
        <w:rPr>
          <w:szCs w:val="28"/>
        </w:rPr>
        <w:t>Великобобрицької</w:t>
      </w:r>
      <w:proofErr w:type="spellEnd"/>
      <w:r w:rsidRPr="00387691">
        <w:rPr>
          <w:szCs w:val="28"/>
        </w:rPr>
        <w:t xml:space="preserve"> сільської ради, подальшого налагодження взаємовигідних </w:t>
      </w:r>
      <w:proofErr w:type="spellStart"/>
      <w:r w:rsidRPr="00387691">
        <w:rPr>
          <w:szCs w:val="28"/>
        </w:rPr>
        <w:t>зв’язків</w:t>
      </w:r>
      <w:proofErr w:type="spellEnd"/>
      <w:r w:rsidRPr="00387691">
        <w:rPr>
          <w:szCs w:val="28"/>
        </w:rPr>
        <w:t xml:space="preserve"> між ними, уникнення непорозумінь</w:t>
      </w:r>
      <w:r>
        <w:rPr>
          <w:szCs w:val="28"/>
        </w:rPr>
        <w:t xml:space="preserve"> (колізій</w:t>
      </w:r>
      <w:r w:rsidRPr="00387691">
        <w:rPr>
          <w:szCs w:val="28"/>
        </w:rPr>
        <w:t>) з приводу чинності аналогічних угод про соціально-економічне співробітництво та уникнення подвійного навантаження на міський бюджет міста Суми Сумська міська рада висловлює заперечення в пролонгації дії угоди про соціально-економічне співробітництво від 05.03.2012, затвердженої рішенням Сумської міської ради від 21.12.2011 № 1060-МР «Про затвердження угоди про соціальне-економічне співробітництво»</w:t>
      </w:r>
      <w:r>
        <w:rPr>
          <w:szCs w:val="28"/>
        </w:rPr>
        <w:t>, відповідно до пункту 3.2. даної угоди.</w:t>
      </w:r>
    </w:p>
    <w:p w:rsidR="000A0D5D" w:rsidRPr="00650DE8" w:rsidRDefault="000A0D5D" w:rsidP="00650DE8">
      <w:pPr>
        <w:rPr>
          <w:szCs w:val="28"/>
        </w:rPr>
      </w:pPr>
    </w:p>
    <w:p w:rsidR="000A0D5D" w:rsidRDefault="000A0D5D" w:rsidP="00650DE8">
      <w:pPr>
        <w:rPr>
          <w:szCs w:val="28"/>
        </w:rPr>
      </w:pPr>
    </w:p>
    <w:p w:rsidR="000A0D5D" w:rsidRPr="00650DE8" w:rsidRDefault="000A0D5D" w:rsidP="00650DE8">
      <w:pPr>
        <w:rPr>
          <w:szCs w:val="28"/>
        </w:rPr>
      </w:pPr>
    </w:p>
    <w:p w:rsidR="000A0D5D" w:rsidRDefault="000A0D5D" w:rsidP="00650DE8">
      <w:pPr>
        <w:rPr>
          <w:szCs w:val="28"/>
        </w:rPr>
      </w:pPr>
    </w:p>
    <w:p w:rsidR="000A0D5D" w:rsidRPr="005D06D5" w:rsidRDefault="000A0D5D" w:rsidP="00650DE8">
      <w:pPr>
        <w:tabs>
          <w:tab w:val="left" w:pos="1890"/>
        </w:tabs>
        <w:rPr>
          <w:szCs w:val="28"/>
        </w:rPr>
      </w:pPr>
      <w:r>
        <w:rPr>
          <w:szCs w:val="28"/>
        </w:rPr>
        <w:t>Сумський м</w:t>
      </w:r>
      <w:r w:rsidRPr="005D06D5">
        <w:rPr>
          <w:szCs w:val="28"/>
        </w:rPr>
        <w:t>іський голова</w:t>
      </w:r>
      <w:r w:rsidRPr="005D06D5">
        <w:rPr>
          <w:szCs w:val="28"/>
        </w:rPr>
        <w:tab/>
      </w:r>
      <w:r w:rsidRPr="005D06D5">
        <w:rPr>
          <w:szCs w:val="28"/>
        </w:rPr>
        <w:tab/>
      </w:r>
      <w:r w:rsidRPr="005D06D5">
        <w:rPr>
          <w:szCs w:val="28"/>
        </w:rPr>
        <w:tab/>
      </w:r>
      <w:r w:rsidRPr="005D06D5">
        <w:rPr>
          <w:szCs w:val="28"/>
        </w:rPr>
        <w:tab/>
      </w:r>
      <w:r w:rsidRPr="005D06D5">
        <w:rPr>
          <w:szCs w:val="28"/>
        </w:rPr>
        <w:tab/>
      </w:r>
      <w:r w:rsidRPr="005D06D5">
        <w:rPr>
          <w:szCs w:val="28"/>
        </w:rPr>
        <w:tab/>
        <w:t xml:space="preserve">      О.М. Лисенко</w:t>
      </w:r>
    </w:p>
    <w:p w:rsidR="000A0D5D" w:rsidRPr="005D06D5" w:rsidRDefault="000A0D5D" w:rsidP="00650DE8">
      <w:pPr>
        <w:tabs>
          <w:tab w:val="left" w:pos="1890"/>
        </w:tabs>
        <w:rPr>
          <w:szCs w:val="28"/>
        </w:rPr>
      </w:pPr>
    </w:p>
    <w:p w:rsidR="000A0D5D" w:rsidRPr="005D06D5" w:rsidRDefault="000A0D5D" w:rsidP="00650DE8">
      <w:pPr>
        <w:tabs>
          <w:tab w:val="left" w:pos="1890"/>
        </w:tabs>
        <w:rPr>
          <w:szCs w:val="28"/>
        </w:rPr>
      </w:pPr>
    </w:p>
    <w:p w:rsidR="000A0D5D" w:rsidRPr="005A20C2" w:rsidRDefault="000A0D5D" w:rsidP="005A20C2">
      <w:pPr>
        <w:tabs>
          <w:tab w:val="left" w:pos="1890"/>
        </w:tabs>
        <w:rPr>
          <w:sz w:val="24"/>
          <w:szCs w:val="24"/>
        </w:rPr>
      </w:pPr>
      <w:r w:rsidRPr="005D06D5">
        <w:rPr>
          <w:sz w:val="24"/>
          <w:szCs w:val="24"/>
        </w:rPr>
        <w:t xml:space="preserve">Виконавець:  </w:t>
      </w:r>
      <w:r>
        <w:rPr>
          <w:sz w:val="24"/>
          <w:szCs w:val="24"/>
        </w:rPr>
        <w:t>Яременко Г.І.</w:t>
      </w:r>
    </w:p>
    <w:sectPr w:rsidR="000A0D5D" w:rsidRPr="005A20C2" w:rsidSect="00D6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B0222"/>
    <w:multiLevelType w:val="hybridMultilevel"/>
    <w:tmpl w:val="FF8C5FFE"/>
    <w:lvl w:ilvl="0" w:tplc="128A79A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D8"/>
    <w:rsid w:val="00036861"/>
    <w:rsid w:val="00056938"/>
    <w:rsid w:val="000727D8"/>
    <w:rsid w:val="000A0D5D"/>
    <w:rsid w:val="000C5C61"/>
    <w:rsid w:val="000F3442"/>
    <w:rsid w:val="00181A5F"/>
    <w:rsid w:val="00183ECB"/>
    <w:rsid w:val="00185B1C"/>
    <w:rsid w:val="001C57FC"/>
    <w:rsid w:val="0021079B"/>
    <w:rsid w:val="00253CF4"/>
    <w:rsid w:val="002669B6"/>
    <w:rsid w:val="00337ADD"/>
    <w:rsid w:val="00387691"/>
    <w:rsid w:val="003E73A7"/>
    <w:rsid w:val="00444998"/>
    <w:rsid w:val="00444A76"/>
    <w:rsid w:val="004930B3"/>
    <w:rsid w:val="004C26D2"/>
    <w:rsid w:val="00591667"/>
    <w:rsid w:val="005A20C2"/>
    <w:rsid w:val="005A6327"/>
    <w:rsid w:val="005D06D5"/>
    <w:rsid w:val="005F702A"/>
    <w:rsid w:val="00650DE8"/>
    <w:rsid w:val="00662162"/>
    <w:rsid w:val="0067470F"/>
    <w:rsid w:val="0076036C"/>
    <w:rsid w:val="00796D32"/>
    <w:rsid w:val="007F7624"/>
    <w:rsid w:val="008640CE"/>
    <w:rsid w:val="0089775B"/>
    <w:rsid w:val="008F1626"/>
    <w:rsid w:val="009C3B6F"/>
    <w:rsid w:val="009C4BE2"/>
    <w:rsid w:val="009F0061"/>
    <w:rsid w:val="00A24419"/>
    <w:rsid w:val="00A433CD"/>
    <w:rsid w:val="00A764F2"/>
    <w:rsid w:val="00A8305A"/>
    <w:rsid w:val="00AC188D"/>
    <w:rsid w:val="00AD3113"/>
    <w:rsid w:val="00B16FA6"/>
    <w:rsid w:val="00B36708"/>
    <w:rsid w:val="00B779F9"/>
    <w:rsid w:val="00BF127E"/>
    <w:rsid w:val="00C234A0"/>
    <w:rsid w:val="00C45929"/>
    <w:rsid w:val="00CA0148"/>
    <w:rsid w:val="00D13755"/>
    <w:rsid w:val="00D64C7A"/>
    <w:rsid w:val="00DF27EA"/>
    <w:rsid w:val="00E22C33"/>
    <w:rsid w:val="00E95D5B"/>
    <w:rsid w:val="00EB052D"/>
    <w:rsid w:val="00EB1B19"/>
    <w:rsid w:val="00ED3AE4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C91D43"/>
  <w15:docId w15:val="{74888074-2BA1-417D-A78D-1328A9DF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D8"/>
    <w:rPr>
      <w:rFonts w:ascii="Times New Roman" w:eastAsia="Times New Roman" w:hAnsi="Times New Roman"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0727D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0727D8"/>
    <w:pPr>
      <w:keepNext/>
      <w:overflowPunct w:val="0"/>
      <w:autoSpaceDE w:val="0"/>
      <w:autoSpaceDN w:val="0"/>
      <w:adjustRightInd w:val="0"/>
      <w:jc w:val="center"/>
      <w:outlineLvl w:val="2"/>
    </w:pPr>
    <w:rPr>
      <w:b/>
      <w:small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0727D8"/>
    <w:rPr>
      <w:rFonts w:ascii="Arial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727D8"/>
    <w:rPr>
      <w:rFonts w:ascii="Times New Roman" w:hAnsi="Times New Roman" w:cs="Times New Roman"/>
      <w:b/>
      <w:smallCaps/>
      <w:sz w:val="20"/>
      <w:szCs w:val="20"/>
      <w:lang w:val="uk-UA" w:eastAsia="ru-RU"/>
    </w:rPr>
  </w:style>
  <w:style w:type="character" w:styleId="a3">
    <w:name w:val="Emphasis"/>
    <w:basedOn w:val="a0"/>
    <w:uiPriority w:val="99"/>
    <w:qFormat/>
    <w:rsid w:val="000727D8"/>
    <w:rPr>
      <w:rFonts w:cs="Times New Roman"/>
      <w:i/>
    </w:rPr>
  </w:style>
  <w:style w:type="paragraph" w:styleId="a4">
    <w:name w:val="Normal (Web)"/>
    <w:basedOn w:val="a"/>
    <w:uiPriority w:val="99"/>
    <w:rsid w:val="000727D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38769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6747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7470F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1163</Words>
  <Characters>6633</Characters>
  <Application>Microsoft Office Word</Application>
  <DocSecurity>0</DocSecurity>
  <Lines>55</Lines>
  <Paragraphs>15</Paragraphs>
  <ScaleCrop>false</ScaleCrop>
  <Company>diakov.net</Company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Волобуєва Оксана Володимирівна</dc:creator>
  <cp:lastModifiedBy>Конікова Світлана Анатоліївна</cp:lastModifiedBy>
  <cp:revision>6</cp:revision>
  <cp:lastPrinted>2017-02-23T11:50:00Z</cp:lastPrinted>
  <dcterms:created xsi:type="dcterms:W3CDTF">2017-02-23T11:49:00Z</dcterms:created>
  <dcterms:modified xsi:type="dcterms:W3CDTF">2017-02-28T14:20:00Z</dcterms:modified>
</cp:coreProperties>
</file>