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4" w:rsidRPr="008B56C7" w:rsidRDefault="00D45C39" w:rsidP="00681F05">
      <w:pPr>
        <w:pStyle w:val="6"/>
        <w:ind w:left="4680"/>
      </w:pPr>
      <w:r w:rsidRPr="008B56C7">
        <w:rPr>
          <w:noProof/>
        </w:rPr>
        <w:pict>
          <v:rect id="Прямоугольник 1" o:spid="_x0000_s1026" style="position:absolute;left:0;text-align:left;margin-left:225.45pt;margin-top:-34.75pt;width:38.8pt;height:20.65pt;z-index:1;visibility:visible;v-text-anchor:middle" strokecolor="white" strokeweight="2pt"/>
        </w:pict>
      </w:r>
      <w:r w:rsidR="00441A04" w:rsidRPr="008B56C7">
        <w:t xml:space="preserve">Додаток </w:t>
      </w:r>
    </w:p>
    <w:p w:rsidR="00441A04" w:rsidRPr="008B56C7" w:rsidRDefault="00441A04" w:rsidP="00681F05">
      <w:pPr>
        <w:ind w:left="468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до рішення  Сумської міської ради</w:t>
      </w:r>
    </w:p>
    <w:p w:rsidR="00441A04" w:rsidRPr="008B56C7" w:rsidRDefault="00441A04" w:rsidP="00681F05">
      <w:pPr>
        <w:ind w:left="468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«Про нову редакцію Положення про управління «Інспекція державного архітектурно-будівельного контролю» Сумської міської ради»</w:t>
      </w:r>
    </w:p>
    <w:p w:rsidR="00441A04" w:rsidRPr="008B56C7" w:rsidRDefault="008B56C7" w:rsidP="00681F05">
      <w:pPr>
        <w:ind w:left="468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в</w:t>
      </w:r>
      <w:r w:rsidR="00441A04" w:rsidRPr="008B56C7">
        <w:rPr>
          <w:sz w:val="28"/>
          <w:szCs w:val="28"/>
          <w:lang w:val="uk-UA"/>
        </w:rPr>
        <w:t>ід</w:t>
      </w:r>
      <w:r w:rsidRPr="008B56C7">
        <w:rPr>
          <w:sz w:val="28"/>
          <w:szCs w:val="28"/>
          <w:lang w:val="uk-UA"/>
        </w:rPr>
        <w:t xml:space="preserve"> 27 липня </w:t>
      </w:r>
      <w:r w:rsidR="00441A04" w:rsidRPr="008B56C7">
        <w:rPr>
          <w:sz w:val="28"/>
          <w:szCs w:val="28"/>
          <w:lang w:val="uk-UA"/>
        </w:rPr>
        <w:t xml:space="preserve">2016 року </w:t>
      </w:r>
      <w:r w:rsidRPr="008B56C7">
        <w:rPr>
          <w:sz w:val="28"/>
          <w:szCs w:val="28"/>
          <w:lang w:val="uk-UA"/>
        </w:rPr>
        <w:t>№ 1030</w:t>
      </w:r>
      <w:r w:rsidR="00441A04" w:rsidRPr="008B56C7">
        <w:rPr>
          <w:sz w:val="28"/>
          <w:szCs w:val="28"/>
          <w:lang w:val="uk-UA"/>
        </w:rPr>
        <w:t>-МР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ПОЛОЖЕННЯ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про управління «Інспекція державного архітектурно-будівельного контролю» Сумської міської ради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РОЗДІЛ І. ЗАГАЛЬНІ ПОЛОЖЕННЯ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1.1. Управління «Інспекція державного архітектурно-будівельного контролю»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 відповідно до розподілу обов’язків.</w:t>
      </w:r>
    </w:p>
    <w:p w:rsidR="00441A04" w:rsidRPr="008B56C7" w:rsidRDefault="00441A04" w:rsidP="00681F05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З питань здійснення повноважень, передбачених Законом України «Про регулювання містобудівної діяльності» управління є підконтрольним Держархбудінспекції.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Повне найменування управління українською мовою – управління «Інспекція державного архітектурно-будівельного контролю» Сумської міської ради.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Скорочене найменування управління українською мовою – управління ІДАБК СМР.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 xml:space="preserve"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Мінрегіону та Держархбудінспекції, іншими нормативними актами, рішеннями Сумської </w:t>
      </w:r>
      <w:r w:rsidRPr="008B56C7">
        <w:rPr>
          <w:sz w:val="28"/>
          <w:szCs w:val="28"/>
          <w:lang w:val="uk-UA"/>
        </w:rPr>
        <w:lastRenderedPageBreak/>
        <w:t>міської ради та її виконавчого комітету, розпорядженнями міського голови та цим Положенням.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РОЗДІЛ ІІ. СТРУКТУРА ТА ОРГАНІЗАЦІЯ РОБОТИ УПРАВЛІННЯ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(будівництво та архітектура),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2.3. Посадова інструкція начальника управління погоджується заступником міського голови відповідно до розподілу обов’язків та затверджується міським головою.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2.4.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 xml:space="preserve">2.5. Призначення особи на посаду в управлінні, яка передбачає роботу з єдиним реєстром документів, що дають право на виконання підготовчих та </w:t>
      </w:r>
      <w:r w:rsidRPr="008B56C7">
        <w:rPr>
          <w:sz w:val="28"/>
          <w:szCs w:val="28"/>
          <w:lang w:val="uk-UA"/>
        </w:rPr>
        <w:lastRenderedPageBreak/>
        <w:t>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2.6. Положення про управління затверджується Сумською міською радою.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2.7.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2.8.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РОЗДІЛ ІІІ. ЗАВДАННЯ ТА ФУНКЦІЇ УПРАВЛІННЯ</w:t>
      </w:r>
    </w:p>
    <w:p w:rsidR="00441A04" w:rsidRPr="008B56C7" w:rsidRDefault="00441A04" w:rsidP="00681F05">
      <w:pPr>
        <w:jc w:val="both"/>
        <w:rPr>
          <w:sz w:val="28"/>
          <w:szCs w:val="28"/>
          <w:lang w:val="uk-UA"/>
        </w:rPr>
      </w:pP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3.1. Основними завданнями управління є: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3.1.1. Здійснення відповідно до закону державного архітектурно-будівельного контролю;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3.1.2. Виконання дозвільних та реєстраційних  функцій у сфері містобудівної діяльності.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 Управління відповідно до покладених на нього завдань здійснює наступні функції: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8B56C7">
        <w:rPr>
          <w:b/>
          <w:bCs/>
          <w:sz w:val="28"/>
          <w:szCs w:val="28"/>
          <w:lang w:val="uk-UA"/>
        </w:rPr>
        <w:t>-</w:t>
      </w:r>
      <w:r w:rsidRPr="008B56C7">
        <w:rPr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управління;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3.2.5.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lastRenderedPageBreak/>
        <w:t xml:space="preserve">3.2.6.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8B56C7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8B56C7">
        <w:rPr>
          <w:sz w:val="28"/>
          <w:szCs w:val="28"/>
          <w:lang w:val="uk-UA"/>
        </w:rPr>
        <w:t>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18"/>
      <w:bookmarkEnd w:id="0"/>
      <w:r w:rsidRPr="008B56C7">
        <w:rPr>
          <w:sz w:val="28"/>
          <w:szCs w:val="28"/>
          <w:lang w:val="uk-UA"/>
        </w:rPr>
        <w:t>3.2.7.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3.2.8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9"/>
      <w:bookmarkStart w:id="2" w:name="n21"/>
      <w:bookmarkStart w:id="3" w:name="n22"/>
      <w:bookmarkEnd w:id="1"/>
      <w:bookmarkEnd w:id="2"/>
      <w:bookmarkEnd w:id="3"/>
      <w:r w:rsidRPr="008B56C7">
        <w:rPr>
          <w:sz w:val="28"/>
          <w:szCs w:val="28"/>
          <w:lang w:val="uk-UA"/>
        </w:rPr>
        <w:t>3.2.9. 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4" w:name="n23"/>
      <w:bookmarkEnd w:id="4"/>
      <w:r w:rsidRPr="008B56C7">
        <w:rPr>
          <w:sz w:val="28"/>
          <w:szCs w:val="28"/>
          <w:lang w:val="uk-UA"/>
        </w:rPr>
        <w:t>3.2.10. Здійснює державний архітектурно-будівельний контроль за дотриманням</w:t>
      </w:r>
      <w:bookmarkStart w:id="5" w:name="n24"/>
      <w:bookmarkEnd w:id="5"/>
      <w:r w:rsidRPr="008B56C7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3.2.11. Скасовує декларації про початок виконання підготовчих та будівельних робіт та зупиняє підготовчі та будівельні роботи у випадках, передбачених законодавством;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" w:name="n25"/>
      <w:bookmarkStart w:id="7" w:name="n26"/>
      <w:bookmarkStart w:id="8" w:name="n27"/>
      <w:bookmarkStart w:id="9" w:name="n31"/>
      <w:bookmarkStart w:id="10" w:name="n32"/>
      <w:bookmarkStart w:id="11" w:name="n33"/>
      <w:bookmarkEnd w:id="6"/>
      <w:bookmarkEnd w:id="7"/>
      <w:bookmarkEnd w:id="8"/>
      <w:bookmarkEnd w:id="9"/>
      <w:bookmarkEnd w:id="10"/>
      <w:bookmarkEnd w:id="11"/>
      <w:r w:rsidRPr="008B56C7">
        <w:rPr>
          <w:sz w:val="28"/>
          <w:szCs w:val="28"/>
          <w:lang w:val="uk-UA"/>
        </w:rPr>
        <w:t>3.2.12. Здійснює контроль за виконанням законних вимог (приписів) посадових осіб управління;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2" w:name="n34"/>
      <w:bookmarkStart w:id="13" w:name="n35"/>
      <w:bookmarkEnd w:id="12"/>
      <w:bookmarkEnd w:id="13"/>
      <w:r w:rsidRPr="008B56C7">
        <w:rPr>
          <w:sz w:val="28"/>
          <w:szCs w:val="28"/>
          <w:lang w:val="uk-UA"/>
        </w:rPr>
        <w:t>3.2.13.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управління;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3.2.14.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4" w:name="n36"/>
      <w:bookmarkStart w:id="15" w:name="n37"/>
      <w:bookmarkEnd w:id="14"/>
      <w:bookmarkEnd w:id="15"/>
      <w:r w:rsidRPr="008B56C7">
        <w:rPr>
          <w:sz w:val="28"/>
          <w:szCs w:val="28"/>
          <w:lang w:val="uk-UA"/>
        </w:rPr>
        <w:t>3.2.15.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bookmarkStart w:id="16" w:name="n38"/>
      <w:bookmarkStart w:id="17" w:name="n39"/>
      <w:bookmarkEnd w:id="16"/>
      <w:bookmarkEnd w:id="17"/>
      <w:r w:rsidRPr="008B56C7">
        <w:rPr>
          <w:sz w:val="28"/>
          <w:szCs w:val="28"/>
          <w:lang w:val="uk-UA"/>
        </w:rPr>
        <w:t>3.2.16. Здійснює інші повноваження відповідно до законодавства.</w:t>
      </w:r>
    </w:p>
    <w:p w:rsidR="00441A04" w:rsidRPr="008B56C7" w:rsidRDefault="00441A04" w:rsidP="00681F05">
      <w:pPr>
        <w:jc w:val="both"/>
        <w:rPr>
          <w:b/>
          <w:bCs/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РОЗДІЛ ІV. ПРАВА  ПОСАДОВИХ ОСІБ УПРАВЛІННЯ</w:t>
      </w:r>
    </w:p>
    <w:p w:rsidR="00441A04" w:rsidRPr="008B56C7" w:rsidRDefault="00441A04" w:rsidP="00681F05">
      <w:pPr>
        <w:jc w:val="both"/>
        <w:rPr>
          <w:sz w:val="28"/>
          <w:szCs w:val="28"/>
          <w:lang w:val="uk-UA"/>
        </w:rPr>
      </w:pP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lastRenderedPageBreak/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 xml:space="preserve">4.1.4. Проводити перевірки </w:t>
      </w:r>
      <w:bookmarkStart w:id="18" w:name="n28"/>
      <w:bookmarkEnd w:id="18"/>
      <w:r w:rsidRPr="008B56C7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19" w:name="n29"/>
      <w:bookmarkEnd w:id="19"/>
      <w:r w:rsidRPr="008B56C7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0" w:name="n30"/>
      <w:bookmarkEnd w:id="20"/>
      <w:r w:rsidRPr="008B56C7">
        <w:rPr>
          <w:sz w:val="28"/>
          <w:szCs w:val="28"/>
          <w:lang w:val="uk-UA"/>
        </w:rPr>
        <w:t xml:space="preserve">4.1.6. </w:t>
      </w:r>
      <w:bookmarkStart w:id="21" w:name="n50"/>
      <w:bookmarkEnd w:id="21"/>
      <w:r w:rsidRPr="008B56C7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2" w:name="n51"/>
      <w:bookmarkEnd w:id="22"/>
      <w:r w:rsidRPr="008B56C7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3" w:name="n52"/>
      <w:bookmarkEnd w:id="23"/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4" w:name="n53"/>
      <w:bookmarkEnd w:id="24"/>
      <w:r w:rsidRPr="008B56C7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4"/>
      <w:bookmarkStart w:id="26" w:name="n55"/>
      <w:bookmarkEnd w:id="25"/>
      <w:bookmarkEnd w:id="26"/>
      <w:r w:rsidRPr="008B56C7">
        <w:rPr>
          <w:sz w:val="28"/>
          <w:szCs w:val="28"/>
          <w:lang w:val="uk-UA"/>
        </w:rPr>
        <w:t>4.1.9. Забороняти</w:t>
      </w:r>
      <w:r w:rsidR="00D02B63" w:rsidRPr="008B56C7">
        <w:rPr>
          <w:sz w:val="28"/>
          <w:szCs w:val="28"/>
          <w:lang w:val="uk-UA"/>
        </w:rPr>
        <w:t xml:space="preserve"> </w:t>
      </w:r>
      <w:r w:rsidRPr="008B56C7">
        <w:rPr>
          <w:sz w:val="28"/>
          <w:szCs w:val="28"/>
          <w:lang w:val="uk-UA"/>
        </w:rPr>
        <w:t>за вмотивованим письмовим рішенням керівника органу держархбудконтролю чи його заступника експлуатацію закінчених будівництвом об’єктів, не прийнятих в експлуатацію;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4.1.10. Здійснювати фіксування процесу проведення перевірки з використанням аудіо- та відеотехніки;</w:t>
      </w:r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lastRenderedPageBreak/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7" w:name="n62"/>
      <w:bookmarkStart w:id="28" w:name="n63"/>
      <w:bookmarkEnd w:id="27"/>
      <w:bookmarkEnd w:id="28"/>
    </w:p>
    <w:p w:rsidR="00441A04" w:rsidRPr="008B56C7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441A04" w:rsidRPr="008B56C7" w:rsidRDefault="00441A04" w:rsidP="00681F05">
      <w:pPr>
        <w:spacing w:after="100" w:afterAutospacing="1"/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РОЗДІЛ V. ВІДПОВІДАЛЬНІСТЬ ПОСАДОВИХ ОСІБ УПРАВЛІННЯ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РОЗДІЛ VІ. ЗАКЛЮЧНІ ПОЛОЖЕННЯ</w:t>
      </w:r>
    </w:p>
    <w:p w:rsidR="00441A04" w:rsidRPr="008B56C7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8B56C7">
        <w:rPr>
          <w:sz w:val="28"/>
          <w:szCs w:val="28"/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</w:p>
    <w:p w:rsidR="00441A04" w:rsidRPr="008B56C7" w:rsidRDefault="00441A04" w:rsidP="00681F05">
      <w:pPr>
        <w:ind w:firstLine="720"/>
        <w:jc w:val="both"/>
        <w:rPr>
          <w:sz w:val="28"/>
          <w:szCs w:val="28"/>
          <w:lang w:val="uk-UA"/>
        </w:rPr>
      </w:pPr>
    </w:p>
    <w:p w:rsidR="00441A04" w:rsidRPr="008B56C7" w:rsidRDefault="00441A04" w:rsidP="00681F05">
      <w:pPr>
        <w:spacing w:after="100" w:afterAutospacing="1"/>
        <w:jc w:val="both"/>
        <w:rPr>
          <w:sz w:val="28"/>
          <w:szCs w:val="28"/>
          <w:lang w:val="uk-UA"/>
        </w:rPr>
      </w:pPr>
    </w:p>
    <w:p w:rsidR="00441A04" w:rsidRPr="008B56C7" w:rsidRDefault="008B56C7" w:rsidP="00681F05">
      <w:pPr>
        <w:spacing w:after="100" w:afterAutospacing="1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441A04" w:rsidRPr="008B56C7">
        <w:rPr>
          <w:sz w:val="28"/>
          <w:szCs w:val="28"/>
          <w:lang w:val="uk-UA"/>
        </w:rPr>
        <w:t>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441A04" w:rsidRPr="008B56C7">
        <w:rPr>
          <w:sz w:val="28"/>
          <w:szCs w:val="28"/>
          <w:lang w:val="uk-UA"/>
        </w:rPr>
        <w:t>О.М. Лисенко</w:t>
      </w:r>
    </w:p>
    <w:p w:rsidR="00441A04" w:rsidRPr="008B56C7" w:rsidRDefault="00441A04" w:rsidP="00681F05">
      <w:pPr>
        <w:spacing w:after="100" w:afterAutospacing="1"/>
        <w:jc w:val="both"/>
        <w:rPr>
          <w:sz w:val="22"/>
          <w:lang w:val="uk-UA"/>
        </w:rPr>
      </w:pPr>
      <w:bookmarkStart w:id="29" w:name="_GoBack"/>
      <w:bookmarkEnd w:id="29"/>
      <w:r w:rsidRPr="008B56C7">
        <w:rPr>
          <w:sz w:val="22"/>
          <w:lang w:val="uk-UA"/>
        </w:rPr>
        <w:t>Виконавець: Довбня А.М.</w:t>
      </w:r>
    </w:p>
    <w:p w:rsidR="00441A04" w:rsidRPr="008B56C7" w:rsidRDefault="00441A04" w:rsidP="00681F05">
      <w:pPr>
        <w:pStyle w:val="a3"/>
        <w:rPr>
          <w:lang w:val="uk-UA"/>
        </w:rPr>
      </w:pPr>
    </w:p>
    <w:sectPr w:rsidR="00441A04" w:rsidRPr="008B56C7" w:rsidSect="003F3345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39" w:rsidRDefault="00D45C39" w:rsidP="00681F05">
      <w:r>
        <w:separator/>
      </w:r>
    </w:p>
  </w:endnote>
  <w:endnote w:type="continuationSeparator" w:id="0">
    <w:p w:rsidR="00D45C39" w:rsidRDefault="00D45C39" w:rsidP="006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39" w:rsidRDefault="00D45C39" w:rsidP="00681F05">
      <w:r>
        <w:separator/>
      </w:r>
    </w:p>
  </w:footnote>
  <w:footnote w:type="continuationSeparator" w:id="0">
    <w:p w:rsidR="00D45C39" w:rsidRDefault="00D45C39" w:rsidP="0068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4" w:rsidRPr="00681F05" w:rsidRDefault="00441A04">
    <w:pPr>
      <w:pStyle w:val="a4"/>
      <w:jc w:val="center"/>
      <w:rPr>
        <w:sz w:val="22"/>
        <w:szCs w:val="22"/>
      </w:rPr>
    </w:pPr>
    <w:r w:rsidRPr="00681F05">
      <w:rPr>
        <w:sz w:val="22"/>
        <w:szCs w:val="22"/>
      </w:rPr>
      <w:fldChar w:fldCharType="begin"/>
    </w:r>
    <w:r w:rsidRPr="00681F05">
      <w:rPr>
        <w:sz w:val="22"/>
        <w:szCs w:val="22"/>
      </w:rPr>
      <w:instrText>PAGE   \* MERGEFORMAT</w:instrText>
    </w:r>
    <w:r w:rsidRPr="00681F05">
      <w:rPr>
        <w:sz w:val="22"/>
        <w:szCs w:val="22"/>
      </w:rPr>
      <w:fldChar w:fldCharType="separate"/>
    </w:r>
    <w:r w:rsidR="008B56C7">
      <w:rPr>
        <w:noProof/>
        <w:sz w:val="22"/>
        <w:szCs w:val="22"/>
      </w:rPr>
      <w:t>6</w:t>
    </w:r>
    <w:r w:rsidRPr="00681F05">
      <w:rPr>
        <w:sz w:val="22"/>
        <w:szCs w:val="22"/>
      </w:rPr>
      <w:fldChar w:fldCharType="end"/>
    </w:r>
  </w:p>
  <w:p w:rsidR="00441A04" w:rsidRDefault="00441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05"/>
    <w:rsid w:val="00243D8F"/>
    <w:rsid w:val="0036278B"/>
    <w:rsid w:val="003F3345"/>
    <w:rsid w:val="00441A04"/>
    <w:rsid w:val="005F619D"/>
    <w:rsid w:val="00681F05"/>
    <w:rsid w:val="00872822"/>
    <w:rsid w:val="00894909"/>
    <w:rsid w:val="008B56C7"/>
    <w:rsid w:val="00CB4695"/>
    <w:rsid w:val="00CD3B20"/>
    <w:rsid w:val="00D02B63"/>
    <w:rsid w:val="00D45C39"/>
    <w:rsid w:val="00DB6A13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05"/>
  </w:style>
  <w:style w:type="paragraph" w:styleId="6">
    <w:name w:val="heading 6"/>
    <w:basedOn w:val="a"/>
    <w:next w:val="a"/>
    <w:link w:val="60"/>
    <w:uiPriority w:val="99"/>
    <w:qFormat/>
    <w:rsid w:val="00681F05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681F05"/>
    <w:rPr>
      <w:rFonts w:eastAsia="Times New Roman"/>
      <w:sz w:val="28"/>
      <w:szCs w:val="28"/>
      <w:lang w:val="uk-UA" w:eastAsia="ru-RU"/>
    </w:rPr>
  </w:style>
  <w:style w:type="paragraph" w:styleId="a3">
    <w:name w:val="No Spacing"/>
    <w:uiPriority w:val="99"/>
    <w:qFormat/>
    <w:rsid w:val="00681F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681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1F05"/>
  </w:style>
  <w:style w:type="paragraph" w:styleId="a6">
    <w:name w:val="footer"/>
    <w:basedOn w:val="a"/>
    <w:link w:val="a7"/>
    <w:uiPriority w:val="99"/>
    <w:rsid w:val="00681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1F05"/>
  </w:style>
  <w:style w:type="paragraph" w:customStyle="1" w:styleId="a8">
    <w:name w:val="Знак"/>
    <w:basedOn w:val="a"/>
    <w:uiPriority w:val="99"/>
    <w:rsid w:val="00681F05"/>
    <w:rPr>
      <w:rFonts w:ascii="Verdana" w:eastAsia="Times New Roman" w:hAnsi="Verdana" w:cs="Verdana"/>
      <w:lang w:val="en-US" w:eastAsia="en-US"/>
    </w:rPr>
  </w:style>
  <w:style w:type="paragraph" w:customStyle="1" w:styleId="rvps2">
    <w:name w:val="rvps2"/>
    <w:basedOn w:val="a"/>
    <w:uiPriority w:val="99"/>
    <w:rsid w:val="00681F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0">
    <w:name w:val="rvts0"/>
    <w:basedOn w:val="a0"/>
    <w:uiPriority w:val="99"/>
    <w:rsid w:val="0068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2087</Words>
  <Characters>11902</Characters>
  <Application>Microsoft Office Word</Application>
  <DocSecurity>0</DocSecurity>
  <Lines>99</Lines>
  <Paragraphs>27</Paragraphs>
  <ScaleCrop>false</ScaleCrop>
  <Company>RADA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Андрей Громыко</cp:lastModifiedBy>
  <cp:revision>7</cp:revision>
  <dcterms:created xsi:type="dcterms:W3CDTF">2016-07-07T05:23:00Z</dcterms:created>
  <dcterms:modified xsi:type="dcterms:W3CDTF">2016-07-28T05:23:00Z</dcterms:modified>
</cp:coreProperties>
</file>