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Ind w:w="-106" w:type="dxa"/>
        <w:tblLayout w:type="fixed"/>
        <w:tblLook w:val="01E0"/>
      </w:tblPr>
      <w:tblGrid>
        <w:gridCol w:w="4428"/>
        <w:gridCol w:w="959"/>
        <w:gridCol w:w="4081"/>
      </w:tblGrid>
      <w:tr w:rsidR="009B4275" w:rsidRPr="00AF28BD">
        <w:tc>
          <w:tcPr>
            <w:tcW w:w="4428" w:type="dxa"/>
          </w:tcPr>
          <w:p w:rsidR="009B4275" w:rsidRPr="00AF28BD" w:rsidRDefault="009B4275" w:rsidP="00C1550C">
            <w:pPr>
              <w:rPr>
                <w:sz w:val="28"/>
                <w:szCs w:val="28"/>
                <w:lang w:val="uk-UA"/>
              </w:rPr>
            </w:pPr>
          </w:p>
        </w:tc>
        <w:tc>
          <w:tcPr>
            <w:tcW w:w="959" w:type="dxa"/>
          </w:tcPr>
          <w:p w:rsidR="009B4275" w:rsidRPr="00AF28BD" w:rsidRDefault="009B4275" w:rsidP="00C1550C">
            <w:pPr>
              <w:rPr>
                <w:sz w:val="28"/>
                <w:szCs w:val="28"/>
                <w:lang w:val="uk-UA"/>
              </w:rPr>
            </w:pPr>
            <w:r w:rsidRPr="00EE7BBE">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v:imagedata r:id="rId7" o:title=""/>
                  <o:lock v:ext="edit" aspectratio="f"/>
                </v:shape>
              </w:pict>
            </w:r>
          </w:p>
        </w:tc>
        <w:tc>
          <w:tcPr>
            <w:tcW w:w="4081" w:type="dxa"/>
          </w:tcPr>
          <w:p w:rsidR="009B4275" w:rsidRPr="00AF28BD" w:rsidRDefault="009B4275" w:rsidP="00A522DE">
            <w:pPr>
              <w:jc w:val="right"/>
              <w:rPr>
                <w:sz w:val="28"/>
                <w:szCs w:val="28"/>
                <w:lang w:val="uk-UA"/>
              </w:rPr>
            </w:pPr>
            <w:r w:rsidRPr="00AF28BD">
              <w:rPr>
                <w:sz w:val="28"/>
                <w:szCs w:val="28"/>
                <w:lang w:val="uk-UA"/>
              </w:rPr>
              <w:t xml:space="preserve">                          </w:t>
            </w:r>
            <w:r>
              <w:rPr>
                <w:sz w:val="28"/>
                <w:szCs w:val="28"/>
                <w:lang w:val="uk-UA"/>
              </w:rPr>
              <w:t xml:space="preserve"> </w:t>
            </w:r>
          </w:p>
        </w:tc>
      </w:tr>
    </w:tbl>
    <w:p w:rsidR="009B4275" w:rsidRPr="00D92DBC" w:rsidRDefault="009B4275" w:rsidP="00EA1EA5">
      <w:pPr>
        <w:widowControl w:val="0"/>
        <w:tabs>
          <w:tab w:val="left" w:pos="3118"/>
        </w:tabs>
        <w:autoSpaceDE w:val="0"/>
        <w:autoSpaceDN w:val="0"/>
        <w:adjustRightInd w:val="0"/>
        <w:jc w:val="center"/>
        <w:rPr>
          <w:smallCaps/>
          <w:color w:val="000000"/>
          <w:sz w:val="36"/>
          <w:szCs w:val="36"/>
          <w:lang w:val="uk-UA"/>
        </w:rPr>
      </w:pPr>
      <w:r w:rsidRPr="00D92DBC">
        <w:rPr>
          <w:smallCaps/>
          <w:color w:val="000000"/>
          <w:sz w:val="36"/>
          <w:szCs w:val="36"/>
          <w:lang w:val="uk-UA"/>
        </w:rPr>
        <w:t>Сумська міська рада</w:t>
      </w:r>
    </w:p>
    <w:p w:rsidR="009B4275" w:rsidRPr="00D92DBC" w:rsidRDefault="009B4275" w:rsidP="00EA1EA5">
      <w:pPr>
        <w:widowControl w:val="0"/>
        <w:tabs>
          <w:tab w:val="left" w:pos="2494"/>
        </w:tabs>
        <w:autoSpaceDE w:val="0"/>
        <w:autoSpaceDN w:val="0"/>
        <w:adjustRightInd w:val="0"/>
        <w:jc w:val="center"/>
        <w:rPr>
          <w:color w:val="000000"/>
          <w:sz w:val="28"/>
          <w:szCs w:val="28"/>
          <w:lang w:val="uk-UA"/>
        </w:rPr>
      </w:pPr>
      <w:r w:rsidRPr="00D92DBC">
        <w:rPr>
          <w:color w:val="000000"/>
          <w:sz w:val="28"/>
          <w:szCs w:val="28"/>
          <w:lang w:val="uk-UA"/>
        </w:rPr>
        <w:t>VI</w:t>
      </w:r>
      <w:r>
        <w:rPr>
          <w:color w:val="000000"/>
          <w:sz w:val="28"/>
          <w:szCs w:val="28"/>
          <w:lang w:val="en-US"/>
        </w:rPr>
        <w:t>I</w:t>
      </w:r>
      <w:r w:rsidRPr="00D92DBC">
        <w:rPr>
          <w:color w:val="000000"/>
          <w:sz w:val="28"/>
          <w:szCs w:val="28"/>
          <w:lang w:val="uk-UA"/>
        </w:rPr>
        <w:t xml:space="preserve"> СКЛИКАННЯ </w:t>
      </w:r>
      <w:r>
        <w:rPr>
          <w:color w:val="000000"/>
          <w:sz w:val="28"/>
          <w:szCs w:val="28"/>
          <w:lang w:val="en-US"/>
        </w:rPr>
        <w:t>III</w:t>
      </w:r>
      <w:r w:rsidRPr="00EA1EA5">
        <w:rPr>
          <w:color w:val="000000"/>
          <w:sz w:val="28"/>
          <w:szCs w:val="28"/>
          <w:lang w:val="uk-UA"/>
        </w:rPr>
        <w:t xml:space="preserve"> (</w:t>
      </w:r>
      <w:r>
        <w:rPr>
          <w:color w:val="000000"/>
          <w:sz w:val="28"/>
          <w:szCs w:val="28"/>
          <w:lang w:val="uk-UA"/>
        </w:rPr>
        <w:t>ПОЗАЧЕРГОВА)</w:t>
      </w:r>
      <w:r w:rsidRPr="00EA1EA5">
        <w:rPr>
          <w:color w:val="000000"/>
          <w:sz w:val="28"/>
          <w:szCs w:val="28"/>
          <w:lang w:val="uk-UA"/>
        </w:rPr>
        <w:t xml:space="preserve"> </w:t>
      </w:r>
      <w:r w:rsidRPr="00D92DBC">
        <w:rPr>
          <w:color w:val="000000"/>
          <w:sz w:val="28"/>
          <w:szCs w:val="28"/>
          <w:lang w:val="uk-UA"/>
        </w:rPr>
        <w:t>СЕСІЯ</w:t>
      </w:r>
    </w:p>
    <w:p w:rsidR="009B4275" w:rsidRPr="00D92DBC" w:rsidRDefault="009B4275" w:rsidP="00EA1EA5">
      <w:pPr>
        <w:jc w:val="center"/>
        <w:rPr>
          <w:sz w:val="28"/>
          <w:szCs w:val="28"/>
          <w:lang w:val="uk-UA"/>
        </w:rPr>
      </w:pPr>
      <w:r w:rsidRPr="00D92DBC">
        <w:rPr>
          <w:b/>
          <w:bCs/>
          <w:color w:val="000000"/>
          <w:sz w:val="32"/>
          <w:szCs w:val="32"/>
          <w:lang w:val="uk-UA"/>
        </w:rPr>
        <w:t>РІШЕННЯ</w:t>
      </w:r>
    </w:p>
    <w:p w:rsidR="009B4275" w:rsidRPr="00D92DBC" w:rsidRDefault="009B4275" w:rsidP="00EA1EA5">
      <w:pPr>
        <w:jc w:val="center"/>
        <w:rPr>
          <w:sz w:val="28"/>
          <w:szCs w:val="28"/>
          <w:lang w:val="uk-UA"/>
        </w:rPr>
      </w:pPr>
    </w:p>
    <w:tbl>
      <w:tblPr>
        <w:tblW w:w="0" w:type="auto"/>
        <w:tblInd w:w="-106" w:type="dxa"/>
        <w:tblLayout w:type="fixed"/>
        <w:tblLook w:val="01E0"/>
      </w:tblPr>
      <w:tblGrid>
        <w:gridCol w:w="4928"/>
        <w:gridCol w:w="40"/>
      </w:tblGrid>
      <w:tr w:rsidR="009B4275" w:rsidRPr="00D92DBC">
        <w:tc>
          <w:tcPr>
            <w:tcW w:w="4968" w:type="dxa"/>
            <w:gridSpan w:val="2"/>
          </w:tcPr>
          <w:p w:rsidR="009B4275" w:rsidRPr="00D92DBC" w:rsidRDefault="009B4275" w:rsidP="00CA1E6E">
            <w:pPr>
              <w:widowControl w:val="0"/>
              <w:tabs>
                <w:tab w:val="left" w:pos="8447"/>
              </w:tabs>
              <w:autoSpaceDE w:val="0"/>
              <w:autoSpaceDN w:val="0"/>
              <w:adjustRightInd w:val="0"/>
              <w:jc w:val="both"/>
              <w:rPr>
                <w:color w:val="000000"/>
                <w:sz w:val="28"/>
                <w:szCs w:val="28"/>
                <w:lang w:val="uk-UA"/>
              </w:rPr>
            </w:pPr>
            <w:r>
              <w:rPr>
                <w:color w:val="000000"/>
                <w:sz w:val="28"/>
                <w:szCs w:val="28"/>
                <w:lang w:val="uk-UA"/>
              </w:rPr>
              <w:t xml:space="preserve">від 13 січня </w:t>
            </w:r>
            <w:r w:rsidRPr="00D92DBC">
              <w:rPr>
                <w:color w:val="000000"/>
                <w:sz w:val="28"/>
                <w:szCs w:val="28"/>
                <w:lang w:val="uk-UA"/>
              </w:rPr>
              <w:t>20</w:t>
            </w:r>
            <w:r>
              <w:rPr>
                <w:color w:val="000000"/>
                <w:sz w:val="28"/>
                <w:szCs w:val="28"/>
                <w:lang w:val="uk-UA"/>
              </w:rPr>
              <w:t>16</w:t>
            </w:r>
            <w:r w:rsidRPr="00D92DBC">
              <w:rPr>
                <w:color w:val="000000"/>
                <w:sz w:val="28"/>
                <w:szCs w:val="28"/>
                <w:lang w:val="uk-UA"/>
              </w:rPr>
              <w:t xml:space="preserve"> року № </w:t>
            </w:r>
            <w:r>
              <w:rPr>
                <w:color w:val="000000"/>
                <w:sz w:val="28"/>
                <w:szCs w:val="28"/>
                <w:lang w:val="uk-UA"/>
              </w:rPr>
              <w:t>226</w:t>
            </w:r>
            <w:r w:rsidRPr="00D92DBC">
              <w:rPr>
                <w:color w:val="000000"/>
                <w:sz w:val="28"/>
                <w:szCs w:val="28"/>
                <w:lang w:val="uk-UA"/>
              </w:rPr>
              <w:t xml:space="preserve"> - МР</w:t>
            </w:r>
          </w:p>
          <w:p w:rsidR="009B4275" w:rsidRDefault="009B4275" w:rsidP="00CA1E6E">
            <w:pPr>
              <w:widowControl w:val="0"/>
              <w:tabs>
                <w:tab w:val="left" w:pos="8447"/>
              </w:tabs>
              <w:autoSpaceDE w:val="0"/>
              <w:autoSpaceDN w:val="0"/>
              <w:adjustRightInd w:val="0"/>
              <w:rPr>
                <w:color w:val="000000"/>
                <w:sz w:val="28"/>
                <w:szCs w:val="28"/>
                <w:lang w:val="uk-UA"/>
              </w:rPr>
            </w:pPr>
            <w:r w:rsidRPr="00D92DBC">
              <w:rPr>
                <w:color w:val="000000"/>
                <w:sz w:val="28"/>
                <w:szCs w:val="28"/>
                <w:lang w:val="uk-UA"/>
              </w:rPr>
              <w:t>м. Суми</w:t>
            </w:r>
          </w:p>
          <w:p w:rsidR="009B4275" w:rsidRPr="00D92DBC" w:rsidRDefault="009B4275" w:rsidP="00CA1E6E">
            <w:pPr>
              <w:widowControl w:val="0"/>
              <w:tabs>
                <w:tab w:val="left" w:pos="8447"/>
              </w:tabs>
              <w:autoSpaceDE w:val="0"/>
              <w:autoSpaceDN w:val="0"/>
              <w:adjustRightInd w:val="0"/>
              <w:rPr>
                <w:sz w:val="28"/>
                <w:szCs w:val="28"/>
                <w:lang w:val="uk-UA"/>
              </w:rPr>
            </w:pPr>
          </w:p>
        </w:tc>
      </w:tr>
      <w:tr w:rsidR="009B4275" w:rsidRPr="009B76BD">
        <w:trPr>
          <w:gridAfter w:val="1"/>
          <w:wAfter w:w="40" w:type="dxa"/>
        </w:trPr>
        <w:tc>
          <w:tcPr>
            <w:tcW w:w="4928" w:type="dxa"/>
          </w:tcPr>
          <w:p w:rsidR="009B4275" w:rsidRDefault="009B4275" w:rsidP="009D3ECA">
            <w:pPr>
              <w:tabs>
                <w:tab w:val="left" w:pos="1560"/>
              </w:tabs>
              <w:ind w:right="638"/>
              <w:jc w:val="both"/>
              <w:rPr>
                <w:b/>
                <w:bCs/>
                <w:sz w:val="28"/>
                <w:szCs w:val="28"/>
                <w:lang w:val="uk-UA"/>
              </w:rPr>
            </w:pPr>
            <w:r w:rsidRPr="00B160AB">
              <w:rPr>
                <w:sz w:val="28"/>
                <w:szCs w:val="28"/>
                <w:lang w:val="uk-UA"/>
              </w:rPr>
              <w:t>Про   внесення змін до рішення Сумської міської ради від 08.07.2015 № 4558–МР «Про</w:t>
            </w:r>
            <w:r w:rsidRPr="004E0D00">
              <w:rPr>
                <w:b/>
                <w:bCs/>
                <w:sz w:val="28"/>
                <w:szCs w:val="28"/>
                <w:lang w:val="uk-UA"/>
              </w:rPr>
              <w:t xml:space="preserve"> </w:t>
            </w:r>
            <w:r w:rsidRPr="00B160AB">
              <w:rPr>
                <w:sz w:val="28"/>
                <w:szCs w:val="28"/>
                <w:lang w:val="uk-UA"/>
              </w:rPr>
              <w:t>встановлення транспортного податку»</w:t>
            </w:r>
            <w:r w:rsidRPr="004E0D00">
              <w:rPr>
                <w:b/>
                <w:bCs/>
                <w:sz w:val="28"/>
                <w:szCs w:val="28"/>
                <w:lang w:val="uk-UA"/>
              </w:rPr>
              <w:t xml:space="preserve"> </w:t>
            </w:r>
          </w:p>
          <w:p w:rsidR="009B4275" w:rsidRPr="00875D37" w:rsidRDefault="009B4275" w:rsidP="00CA1E6E">
            <w:pPr>
              <w:jc w:val="both"/>
              <w:rPr>
                <w:sz w:val="28"/>
                <w:szCs w:val="28"/>
                <w:lang w:val="uk-UA"/>
              </w:rPr>
            </w:pPr>
          </w:p>
        </w:tc>
      </w:tr>
    </w:tbl>
    <w:p w:rsidR="009B4275" w:rsidRPr="009D3ECA" w:rsidRDefault="009B4275" w:rsidP="00423B89">
      <w:pPr>
        <w:tabs>
          <w:tab w:val="left" w:pos="1560"/>
        </w:tabs>
        <w:ind w:right="638" w:firstLine="720"/>
        <w:jc w:val="both"/>
        <w:rPr>
          <w:sz w:val="28"/>
          <w:szCs w:val="28"/>
        </w:rPr>
      </w:pPr>
    </w:p>
    <w:p w:rsidR="009B4275" w:rsidRDefault="009B4275" w:rsidP="00423B89">
      <w:pPr>
        <w:ind w:right="-109" w:firstLine="708"/>
        <w:jc w:val="both"/>
        <w:rPr>
          <w:b/>
          <w:bCs/>
          <w:sz w:val="28"/>
          <w:szCs w:val="28"/>
          <w:lang w:val="uk-UA"/>
        </w:rPr>
      </w:pPr>
      <w:r w:rsidRPr="004E0D00">
        <w:rPr>
          <w:sz w:val="28"/>
          <w:szCs w:val="28"/>
          <w:lang w:val="uk-UA"/>
        </w:rPr>
        <w:t xml:space="preserve">У зв’язку зі змінами в податковому законодавстві України,  керуючись пунктом 1 частини другої статті 52, статтею 69 Закону України «Про місцеве самоврядування в Україні», </w:t>
      </w:r>
      <w:r w:rsidRPr="004E0D00">
        <w:rPr>
          <w:b/>
          <w:bCs/>
          <w:sz w:val="28"/>
          <w:szCs w:val="28"/>
          <w:lang w:val="uk-UA"/>
        </w:rPr>
        <w:t xml:space="preserve"> Сумська міська рада</w:t>
      </w:r>
    </w:p>
    <w:p w:rsidR="009B4275" w:rsidRPr="004E0D00" w:rsidRDefault="009B4275" w:rsidP="00423B89">
      <w:pPr>
        <w:ind w:right="-109" w:firstLine="708"/>
        <w:jc w:val="both"/>
        <w:rPr>
          <w:rFonts w:ascii="Times New Roman CYR" w:hAnsi="Times New Roman CYR" w:cs="Times New Roman CYR"/>
          <w:b/>
          <w:bCs/>
          <w:sz w:val="28"/>
          <w:szCs w:val="28"/>
          <w:lang w:val="uk-UA"/>
        </w:rPr>
      </w:pPr>
    </w:p>
    <w:p w:rsidR="009B4275" w:rsidRPr="004E0D00" w:rsidRDefault="009B4275" w:rsidP="00423B89">
      <w:pPr>
        <w:ind w:right="-109" w:firstLine="709"/>
        <w:jc w:val="both"/>
        <w:rPr>
          <w:sz w:val="28"/>
          <w:szCs w:val="28"/>
          <w:lang w:val="uk-UA"/>
        </w:rPr>
      </w:pPr>
    </w:p>
    <w:p w:rsidR="009B4275" w:rsidRPr="002077DB" w:rsidRDefault="009B4275" w:rsidP="00423B89">
      <w:pPr>
        <w:ind w:right="-109"/>
        <w:jc w:val="center"/>
        <w:rPr>
          <w:b/>
          <w:bCs/>
          <w:sz w:val="28"/>
          <w:szCs w:val="28"/>
          <w:lang w:val="uk-UA"/>
        </w:rPr>
      </w:pPr>
      <w:r w:rsidRPr="002077DB">
        <w:rPr>
          <w:b/>
          <w:bCs/>
          <w:sz w:val="28"/>
          <w:szCs w:val="28"/>
          <w:lang w:val="uk-UA"/>
        </w:rPr>
        <w:t>ВИРІШИЛА:</w:t>
      </w:r>
    </w:p>
    <w:p w:rsidR="009B4275" w:rsidRPr="004E0D00" w:rsidRDefault="009B4275" w:rsidP="00423B89">
      <w:pPr>
        <w:ind w:right="-109"/>
        <w:jc w:val="both"/>
        <w:rPr>
          <w:b/>
          <w:bCs/>
          <w:sz w:val="28"/>
          <w:szCs w:val="28"/>
          <w:lang w:val="uk-UA"/>
        </w:rPr>
      </w:pPr>
    </w:p>
    <w:p w:rsidR="009B4275" w:rsidRPr="004E0D00" w:rsidRDefault="009B4275" w:rsidP="00423B89">
      <w:pPr>
        <w:tabs>
          <w:tab w:val="left" w:pos="-180"/>
        </w:tabs>
        <w:ind w:right="-109" w:firstLine="540"/>
        <w:jc w:val="both"/>
        <w:rPr>
          <w:color w:val="000000"/>
          <w:sz w:val="28"/>
          <w:szCs w:val="28"/>
          <w:lang w:val="uk-UA"/>
        </w:rPr>
      </w:pPr>
      <w:r w:rsidRPr="00423B89">
        <w:rPr>
          <w:sz w:val="28"/>
          <w:szCs w:val="28"/>
          <w:lang w:val="uk-UA"/>
        </w:rPr>
        <w:t>1</w:t>
      </w:r>
      <w:r w:rsidRPr="004E0D00">
        <w:rPr>
          <w:b/>
          <w:bCs/>
          <w:sz w:val="28"/>
          <w:szCs w:val="28"/>
          <w:lang w:val="uk-UA"/>
        </w:rPr>
        <w:t>.</w:t>
      </w:r>
      <w:r w:rsidRPr="004E0D00">
        <w:rPr>
          <w:sz w:val="28"/>
          <w:szCs w:val="28"/>
          <w:lang w:val="uk-UA"/>
        </w:rPr>
        <w:t xml:space="preserve"> Внести  зміни  до рішення Сумської міської ради від 08 липня 2015 року № 4558–МР «Про встановлення транспортного податку», </w:t>
      </w:r>
      <w:r w:rsidRPr="004E0D00">
        <w:rPr>
          <w:color w:val="000000"/>
          <w:sz w:val="28"/>
          <w:szCs w:val="28"/>
          <w:lang w:val="uk-UA"/>
        </w:rPr>
        <w:t>а саме в додатку до рішення:</w:t>
      </w:r>
    </w:p>
    <w:p w:rsidR="009B4275" w:rsidRPr="004E0D00" w:rsidRDefault="009B4275" w:rsidP="00423B89">
      <w:pPr>
        <w:pStyle w:val="NormalWeb"/>
        <w:tabs>
          <w:tab w:val="left" w:pos="-180"/>
        </w:tabs>
        <w:spacing w:after="0"/>
        <w:ind w:right="-109" w:firstLine="540"/>
        <w:jc w:val="both"/>
        <w:rPr>
          <w:sz w:val="28"/>
          <w:szCs w:val="28"/>
          <w:lang w:val="uk-UA"/>
        </w:rPr>
      </w:pPr>
      <w:r w:rsidRPr="00423B89">
        <w:rPr>
          <w:color w:val="000000"/>
          <w:sz w:val="28"/>
          <w:szCs w:val="28"/>
          <w:lang w:val="uk-UA"/>
        </w:rPr>
        <w:t>1.1.</w:t>
      </w:r>
      <w:r w:rsidRPr="004E0D00">
        <w:rPr>
          <w:b/>
          <w:bCs/>
          <w:color w:val="000000"/>
          <w:sz w:val="28"/>
          <w:szCs w:val="28"/>
          <w:lang w:val="uk-UA"/>
        </w:rPr>
        <w:t xml:space="preserve"> </w:t>
      </w:r>
      <w:r w:rsidRPr="004E0D00">
        <w:rPr>
          <w:sz w:val="28"/>
          <w:szCs w:val="28"/>
          <w:lang w:val="uk-UA"/>
        </w:rPr>
        <w:t>Підпункт 2.1. пункту 2 викласти в такій редакції:</w:t>
      </w:r>
    </w:p>
    <w:p w:rsidR="009B4275" w:rsidRPr="004E0D00" w:rsidRDefault="009B4275" w:rsidP="00423B89">
      <w:pPr>
        <w:pStyle w:val="NormalWeb"/>
        <w:tabs>
          <w:tab w:val="left" w:pos="-180"/>
        </w:tabs>
        <w:spacing w:after="0"/>
        <w:ind w:right="-109" w:firstLine="540"/>
        <w:jc w:val="both"/>
        <w:rPr>
          <w:sz w:val="28"/>
          <w:szCs w:val="28"/>
          <w:lang w:val="uk-UA"/>
        </w:rPr>
      </w:pPr>
      <w:r w:rsidRPr="004E0D00">
        <w:rPr>
          <w:sz w:val="28"/>
          <w:szCs w:val="28"/>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9B4275" w:rsidRPr="004E0D00" w:rsidRDefault="009B4275" w:rsidP="00423B89">
      <w:pPr>
        <w:tabs>
          <w:tab w:val="left" w:pos="-180"/>
        </w:tabs>
        <w:ind w:right="-109" w:firstLine="540"/>
        <w:jc w:val="both"/>
        <w:rPr>
          <w:sz w:val="28"/>
          <w:szCs w:val="28"/>
          <w:lang w:val="uk-UA"/>
        </w:rPr>
      </w:pPr>
      <w:r w:rsidRPr="004E0D00">
        <w:rPr>
          <w:sz w:val="28"/>
          <w:szCs w:val="28"/>
          <w:lang w:val="uk-UA"/>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9B4275" w:rsidRPr="004E0D00" w:rsidRDefault="009B4275" w:rsidP="00423B89">
      <w:pPr>
        <w:pStyle w:val="NormalWeb"/>
        <w:tabs>
          <w:tab w:val="left" w:pos="-180"/>
        </w:tabs>
        <w:spacing w:after="0"/>
        <w:ind w:right="-109" w:firstLine="540"/>
        <w:jc w:val="both"/>
        <w:rPr>
          <w:sz w:val="28"/>
          <w:szCs w:val="28"/>
          <w:lang w:val="uk-UA"/>
        </w:rPr>
      </w:pPr>
      <w:r w:rsidRPr="00423B89">
        <w:rPr>
          <w:sz w:val="28"/>
          <w:szCs w:val="28"/>
          <w:lang w:val="uk-UA"/>
        </w:rPr>
        <w:t>1.2.</w:t>
      </w:r>
      <w:r w:rsidRPr="004E0D00">
        <w:rPr>
          <w:sz w:val="28"/>
          <w:szCs w:val="28"/>
          <w:lang w:val="uk-UA"/>
        </w:rPr>
        <w:t xml:space="preserve"> Пункт 6 доповнити підпунктами  6.7. - 6.10. </w:t>
      </w:r>
      <w:r w:rsidRPr="004E0D00">
        <w:rPr>
          <w:b/>
          <w:bCs/>
          <w:sz w:val="28"/>
          <w:szCs w:val="28"/>
          <w:lang w:val="uk-UA"/>
        </w:rPr>
        <w:t xml:space="preserve"> </w:t>
      </w:r>
      <w:r w:rsidRPr="004E0D00">
        <w:rPr>
          <w:sz w:val="28"/>
          <w:szCs w:val="28"/>
          <w:lang w:val="uk-UA"/>
        </w:rPr>
        <w:t xml:space="preserve">такого змісту:  </w:t>
      </w:r>
    </w:p>
    <w:p w:rsidR="009B4275" w:rsidRPr="004E0D00" w:rsidRDefault="009B4275" w:rsidP="00423B89">
      <w:pPr>
        <w:pStyle w:val="NormalWeb"/>
        <w:tabs>
          <w:tab w:val="left" w:pos="-180"/>
        </w:tabs>
        <w:spacing w:after="0"/>
        <w:ind w:right="-109" w:firstLine="540"/>
        <w:jc w:val="both"/>
        <w:rPr>
          <w:sz w:val="28"/>
          <w:szCs w:val="28"/>
          <w:lang w:val="uk-UA"/>
        </w:rPr>
      </w:pPr>
      <w:r w:rsidRPr="004E0D00">
        <w:rPr>
          <w:sz w:val="28"/>
          <w:szCs w:val="28"/>
          <w:lang w:val="uk-UA"/>
        </w:rPr>
        <w:t>«6.7. У разі спливу п’ятирічного віку легкового автомобіля протягом звітного періоду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9B4275" w:rsidRPr="004E0D00" w:rsidRDefault="009B4275" w:rsidP="00423B89">
      <w:pPr>
        <w:pStyle w:val="NormalWeb"/>
        <w:tabs>
          <w:tab w:val="left" w:pos="-180"/>
        </w:tabs>
        <w:spacing w:after="0"/>
        <w:ind w:right="-109" w:firstLine="540"/>
        <w:jc w:val="both"/>
        <w:rPr>
          <w:sz w:val="28"/>
          <w:szCs w:val="28"/>
          <w:lang w:val="uk-UA"/>
        </w:rPr>
      </w:pPr>
      <w:r w:rsidRPr="004E0D00">
        <w:rPr>
          <w:sz w:val="28"/>
          <w:szCs w:val="28"/>
          <w:lang w:val="uk-UA"/>
        </w:rPr>
        <w:t>6.8. У разі незаконного заволодіння третьою особою легковим автомобілем, який відповідно до підпункту 2.1 пункту 2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 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9B4275" w:rsidRPr="004E0D00" w:rsidRDefault="009B4275" w:rsidP="00423B89">
      <w:pPr>
        <w:pStyle w:val="NormalWeb"/>
        <w:tabs>
          <w:tab w:val="left" w:pos="-180"/>
        </w:tabs>
        <w:spacing w:after="0"/>
        <w:ind w:right="-109" w:firstLine="540"/>
        <w:jc w:val="both"/>
        <w:rPr>
          <w:sz w:val="28"/>
          <w:szCs w:val="28"/>
          <w:lang w:val="uk-UA"/>
        </w:rPr>
      </w:pPr>
      <w:r w:rsidRPr="004E0D00">
        <w:rPr>
          <w:sz w:val="28"/>
          <w:szCs w:val="28"/>
          <w:lang w:val="uk-UA"/>
        </w:rPr>
        <w:t>6.9. У разі незаконного заволодіння третьою особою легковим автомобілем, який відповідно до підпункту 2.1  пункту 2 цього Положення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 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9B4275" w:rsidRPr="004E0D00" w:rsidRDefault="009B4275" w:rsidP="00423B89">
      <w:pPr>
        <w:pStyle w:val="NormalWeb"/>
        <w:tabs>
          <w:tab w:val="left" w:pos="-180"/>
        </w:tabs>
        <w:spacing w:after="0"/>
        <w:ind w:right="-109" w:firstLine="540"/>
        <w:jc w:val="both"/>
        <w:rPr>
          <w:sz w:val="28"/>
          <w:szCs w:val="28"/>
          <w:lang w:val="uk-UA"/>
        </w:rPr>
      </w:pPr>
      <w:r w:rsidRPr="004E0D00">
        <w:rPr>
          <w:sz w:val="28"/>
          <w:szCs w:val="28"/>
          <w:lang w:val="uk-UA"/>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9B4275" w:rsidRPr="004E0D00" w:rsidRDefault="009B4275" w:rsidP="00423B89">
      <w:pPr>
        <w:pStyle w:val="NormalWeb"/>
        <w:tabs>
          <w:tab w:val="left" w:pos="-180"/>
        </w:tabs>
        <w:spacing w:after="0"/>
        <w:ind w:right="-109" w:firstLine="540"/>
        <w:jc w:val="both"/>
        <w:rPr>
          <w:sz w:val="28"/>
          <w:szCs w:val="28"/>
          <w:lang w:val="uk-UA"/>
        </w:rPr>
      </w:pPr>
      <w:r w:rsidRPr="004E0D00">
        <w:rPr>
          <w:sz w:val="28"/>
          <w:szCs w:val="28"/>
          <w:lang w:val="uk-UA"/>
        </w:rPr>
        <w:t>а) об’єктів оподаткування, що перебувають у власності платника податку;</w:t>
      </w:r>
    </w:p>
    <w:p w:rsidR="009B4275" w:rsidRPr="004E0D00" w:rsidRDefault="009B4275" w:rsidP="00423B89">
      <w:pPr>
        <w:pStyle w:val="NormalWeb"/>
        <w:tabs>
          <w:tab w:val="left" w:pos="-180"/>
        </w:tabs>
        <w:spacing w:after="0"/>
        <w:ind w:right="-109" w:firstLine="540"/>
        <w:jc w:val="both"/>
        <w:rPr>
          <w:sz w:val="28"/>
          <w:szCs w:val="28"/>
          <w:lang w:val="uk-UA"/>
        </w:rPr>
      </w:pPr>
      <w:r w:rsidRPr="004E0D00">
        <w:rPr>
          <w:sz w:val="28"/>
          <w:szCs w:val="28"/>
          <w:lang w:val="uk-UA"/>
        </w:rPr>
        <w:t>б) розміру ставки податку;</w:t>
      </w:r>
    </w:p>
    <w:p w:rsidR="009B4275" w:rsidRPr="004E0D00" w:rsidRDefault="009B4275" w:rsidP="00423B89">
      <w:pPr>
        <w:pStyle w:val="NormalWeb"/>
        <w:tabs>
          <w:tab w:val="left" w:pos="-180"/>
        </w:tabs>
        <w:spacing w:after="0"/>
        <w:ind w:right="-109" w:firstLine="540"/>
        <w:jc w:val="both"/>
        <w:rPr>
          <w:sz w:val="28"/>
          <w:szCs w:val="28"/>
          <w:lang w:val="uk-UA"/>
        </w:rPr>
      </w:pPr>
      <w:r w:rsidRPr="004E0D00">
        <w:rPr>
          <w:sz w:val="28"/>
          <w:szCs w:val="28"/>
          <w:lang w:val="uk-UA"/>
        </w:rPr>
        <w:t xml:space="preserve">в) нарахованої суми податку. </w:t>
      </w:r>
    </w:p>
    <w:p w:rsidR="009B4275" w:rsidRPr="004E0D00" w:rsidRDefault="009B4275" w:rsidP="00423B89">
      <w:pPr>
        <w:pStyle w:val="NormalWeb"/>
        <w:tabs>
          <w:tab w:val="left" w:pos="0"/>
        </w:tabs>
        <w:spacing w:after="0"/>
        <w:ind w:right="-109" w:firstLine="540"/>
        <w:jc w:val="both"/>
        <w:rPr>
          <w:sz w:val="28"/>
          <w:szCs w:val="28"/>
          <w:lang w:val="uk-UA"/>
        </w:rPr>
      </w:pPr>
      <w:r w:rsidRPr="004E0D00">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 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9B4275" w:rsidRPr="004E0D00" w:rsidRDefault="009B4275" w:rsidP="00423B89">
      <w:pPr>
        <w:ind w:right="638"/>
        <w:jc w:val="both"/>
        <w:rPr>
          <w:sz w:val="28"/>
          <w:szCs w:val="28"/>
          <w:lang w:val="uk-UA"/>
        </w:rPr>
      </w:pPr>
    </w:p>
    <w:p w:rsidR="009B4275" w:rsidRPr="00423B89" w:rsidRDefault="009B4275" w:rsidP="00423B89">
      <w:pPr>
        <w:pStyle w:val="Header"/>
        <w:ind w:firstLine="720"/>
        <w:jc w:val="both"/>
        <w:rPr>
          <w:rFonts w:ascii="Times New Roman CYR" w:hAnsi="Times New Roman CYR" w:cs="Times New Roman CYR"/>
          <w:sz w:val="28"/>
          <w:szCs w:val="28"/>
          <w:lang w:val="uk-UA"/>
        </w:rPr>
      </w:pPr>
      <w:r w:rsidRPr="00423B89">
        <w:rPr>
          <w:sz w:val="28"/>
          <w:szCs w:val="28"/>
          <w:lang w:val="uk-UA"/>
        </w:rPr>
        <w:t>2</w:t>
      </w:r>
      <w:r w:rsidRPr="004E0D00">
        <w:rPr>
          <w:rFonts w:ascii="Times New Roman CYR" w:hAnsi="Times New Roman CYR" w:cs="Times New Roman CYR"/>
          <w:sz w:val="28"/>
          <w:szCs w:val="28"/>
          <w:lang w:val="uk-UA"/>
        </w:rPr>
        <w:t xml:space="preserve"> Департаменту комунікацій та інформаційної політики Сумської міської ради (Кохан А.І.) оприлюднити дане рішення в засобах масової інформації та на офіційному сайті Сумської міської ради в мережі Інтернет.</w:t>
      </w:r>
    </w:p>
    <w:p w:rsidR="009B4275" w:rsidRPr="00423B89" w:rsidRDefault="009B4275" w:rsidP="00423B89">
      <w:pPr>
        <w:pStyle w:val="Header"/>
        <w:ind w:firstLine="720"/>
        <w:jc w:val="both"/>
        <w:rPr>
          <w:rFonts w:ascii="Times New Roman CYR" w:hAnsi="Times New Roman CYR" w:cs="Times New Roman CYR"/>
          <w:sz w:val="28"/>
          <w:szCs w:val="28"/>
          <w:lang w:val="uk-UA"/>
        </w:rPr>
      </w:pPr>
    </w:p>
    <w:p w:rsidR="009B4275" w:rsidRDefault="009B4275" w:rsidP="00423B89">
      <w:pPr>
        <w:pStyle w:val="Header"/>
        <w:ind w:firstLine="720"/>
        <w:jc w:val="both"/>
        <w:rPr>
          <w:sz w:val="28"/>
          <w:szCs w:val="28"/>
          <w:lang w:val="uk-UA"/>
        </w:rPr>
      </w:pPr>
      <w:r w:rsidRPr="00423B89">
        <w:rPr>
          <w:rFonts w:ascii="Times New Roman CYR" w:hAnsi="Times New Roman CYR" w:cs="Times New Roman CYR"/>
          <w:sz w:val="28"/>
          <w:szCs w:val="28"/>
          <w:lang w:val="uk-UA"/>
        </w:rPr>
        <w:t>3</w:t>
      </w:r>
      <w:r w:rsidRPr="004E0D00">
        <w:rPr>
          <w:rFonts w:ascii="Times New Roman CYR" w:hAnsi="Times New Roman CYR" w:cs="Times New Roman CYR"/>
          <w:sz w:val="28"/>
          <w:szCs w:val="28"/>
          <w:lang w:val="uk-UA"/>
        </w:rPr>
        <w:t>.</w:t>
      </w:r>
      <w:r w:rsidRPr="004E0D00">
        <w:rPr>
          <w:sz w:val="28"/>
          <w:szCs w:val="28"/>
          <w:lang w:val="uk-UA"/>
        </w:rPr>
        <w:t>Організацію виконання даного рішення покласти на заступника міського голови, згідно з розподілом обов’язків.</w:t>
      </w:r>
    </w:p>
    <w:p w:rsidR="009B4275" w:rsidRDefault="009B4275" w:rsidP="00423B89">
      <w:pPr>
        <w:pStyle w:val="Header"/>
        <w:ind w:firstLine="720"/>
        <w:jc w:val="both"/>
        <w:rPr>
          <w:sz w:val="28"/>
          <w:szCs w:val="28"/>
          <w:lang w:val="uk-UA"/>
        </w:rPr>
      </w:pPr>
    </w:p>
    <w:p w:rsidR="009B4275" w:rsidRDefault="009B4275" w:rsidP="00423B89">
      <w:pPr>
        <w:pStyle w:val="Header"/>
        <w:ind w:firstLine="720"/>
        <w:jc w:val="both"/>
        <w:rPr>
          <w:sz w:val="28"/>
          <w:szCs w:val="28"/>
          <w:lang w:val="uk-UA"/>
        </w:rPr>
      </w:pPr>
    </w:p>
    <w:p w:rsidR="009B4275" w:rsidRPr="004E0D00" w:rsidRDefault="009B4275" w:rsidP="00423B89">
      <w:pPr>
        <w:pStyle w:val="Header"/>
        <w:ind w:firstLine="720"/>
        <w:jc w:val="both"/>
        <w:rPr>
          <w:sz w:val="28"/>
          <w:szCs w:val="28"/>
          <w:lang w:val="uk-UA"/>
        </w:rPr>
      </w:pPr>
    </w:p>
    <w:p w:rsidR="009B4275" w:rsidRPr="004E0D00" w:rsidRDefault="009B4275" w:rsidP="00423B89">
      <w:pPr>
        <w:pStyle w:val="Header"/>
        <w:ind w:firstLine="720"/>
        <w:jc w:val="both"/>
        <w:rPr>
          <w:sz w:val="28"/>
          <w:szCs w:val="28"/>
          <w:lang w:val="uk-UA"/>
        </w:rPr>
      </w:pPr>
    </w:p>
    <w:p w:rsidR="009B4275" w:rsidRPr="004F5DCD" w:rsidRDefault="009B4275" w:rsidP="00423B89">
      <w:pPr>
        <w:pStyle w:val="Header"/>
        <w:ind w:firstLine="720"/>
        <w:jc w:val="both"/>
        <w:rPr>
          <w:sz w:val="28"/>
          <w:szCs w:val="28"/>
          <w:lang w:val="uk-UA"/>
        </w:rPr>
      </w:pPr>
    </w:p>
    <w:p w:rsidR="009B4275" w:rsidRPr="004F5DCD" w:rsidRDefault="009B4275" w:rsidP="004F5DCD">
      <w:pPr>
        <w:pStyle w:val="BodyTextIndent2"/>
        <w:ind w:left="0" w:right="-109"/>
        <w:rPr>
          <w:sz w:val="28"/>
          <w:szCs w:val="28"/>
        </w:rPr>
      </w:pPr>
      <w:r w:rsidRPr="004F5DCD">
        <w:rPr>
          <w:sz w:val="28"/>
          <w:szCs w:val="28"/>
        </w:rPr>
        <w:t xml:space="preserve">Міський </w:t>
      </w:r>
      <w:r>
        <w:rPr>
          <w:sz w:val="28"/>
          <w:szCs w:val="28"/>
          <w:lang w:val="uk-UA"/>
        </w:rPr>
        <w:t xml:space="preserve"> </w:t>
      </w:r>
      <w:r w:rsidRPr="004F5DCD">
        <w:rPr>
          <w:sz w:val="28"/>
          <w:szCs w:val="28"/>
        </w:rPr>
        <w:t>голова</w:t>
      </w:r>
      <w:r w:rsidRPr="004F5DCD">
        <w:rPr>
          <w:sz w:val="28"/>
          <w:szCs w:val="28"/>
        </w:rPr>
        <w:tab/>
      </w:r>
      <w:r w:rsidRPr="004F5DCD">
        <w:rPr>
          <w:sz w:val="28"/>
          <w:szCs w:val="28"/>
        </w:rPr>
        <w:tab/>
      </w:r>
      <w:r w:rsidRPr="004F5DCD">
        <w:rPr>
          <w:sz w:val="28"/>
          <w:szCs w:val="28"/>
        </w:rPr>
        <w:tab/>
      </w:r>
      <w:r w:rsidRPr="004F5DCD">
        <w:rPr>
          <w:sz w:val="28"/>
          <w:szCs w:val="28"/>
        </w:rPr>
        <w:tab/>
      </w:r>
      <w:r w:rsidRPr="004F5DCD">
        <w:rPr>
          <w:sz w:val="28"/>
          <w:szCs w:val="28"/>
        </w:rPr>
        <w:tab/>
      </w:r>
      <w:r w:rsidRPr="004F5DCD">
        <w:rPr>
          <w:sz w:val="28"/>
          <w:szCs w:val="28"/>
        </w:rPr>
        <w:tab/>
      </w:r>
      <w:r w:rsidRPr="004F5DCD">
        <w:rPr>
          <w:sz w:val="28"/>
          <w:szCs w:val="28"/>
        </w:rPr>
        <w:tab/>
        <w:t xml:space="preserve">              О.М. Лисенко</w:t>
      </w:r>
    </w:p>
    <w:p w:rsidR="009B4275" w:rsidRDefault="009B4275" w:rsidP="00423B89">
      <w:pPr>
        <w:pStyle w:val="BodyTextIndent2"/>
        <w:ind w:right="638"/>
        <w:rPr>
          <w:b/>
          <w:bCs/>
        </w:rPr>
      </w:pPr>
    </w:p>
    <w:p w:rsidR="009B4275" w:rsidRPr="003C3306" w:rsidRDefault="009B4275" w:rsidP="00423B89">
      <w:pPr>
        <w:pStyle w:val="BodyTextIndent2"/>
        <w:ind w:right="638"/>
        <w:rPr>
          <w:b/>
          <w:bCs/>
          <w:lang w:val="uk-UA"/>
        </w:rPr>
      </w:pPr>
      <w:r>
        <w:rPr>
          <w:b/>
          <w:bCs/>
          <w:lang w:val="uk-UA"/>
        </w:rPr>
        <w:t xml:space="preserve"> </w:t>
      </w:r>
    </w:p>
    <w:p w:rsidR="009B4275" w:rsidRPr="003C3306" w:rsidRDefault="009B4275" w:rsidP="00423B89">
      <w:pPr>
        <w:pStyle w:val="BodyTextIndent2"/>
        <w:ind w:right="638"/>
        <w:rPr>
          <w:b/>
          <w:bCs/>
          <w:lang w:val="uk-UA"/>
        </w:rPr>
      </w:pPr>
      <w:r>
        <w:rPr>
          <w:b/>
          <w:bCs/>
          <w:lang w:val="uk-UA"/>
        </w:rPr>
        <w:t xml:space="preserve">   </w:t>
      </w:r>
    </w:p>
    <w:p w:rsidR="009B4275" w:rsidRPr="004E0D00" w:rsidRDefault="009B4275" w:rsidP="00423B89">
      <w:pPr>
        <w:ind w:right="638"/>
        <w:rPr>
          <w:sz w:val="28"/>
          <w:szCs w:val="28"/>
          <w:lang w:val="uk-UA"/>
        </w:rPr>
      </w:pPr>
    </w:p>
    <w:p w:rsidR="009B4275" w:rsidRPr="004E0D00" w:rsidRDefault="009B4275" w:rsidP="00423B89">
      <w:pPr>
        <w:ind w:right="638"/>
        <w:rPr>
          <w:sz w:val="28"/>
          <w:szCs w:val="28"/>
          <w:lang w:val="uk-UA"/>
        </w:rPr>
      </w:pPr>
    </w:p>
    <w:p w:rsidR="009B4275" w:rsidRPr="00631984" w:rsidRDefault="009B4275" w:rsidP="00423B89">
      <w:pPr>
        <w:rPr>
          <w:sz w:val="28"/>
          <w:szCs w:val="28"/>
          <w:lang w:val="uk-UA"/>
        </w:rPr>
      </w:pPr>
      <w:r w:rsidRPr="00631984">
        <w:rPr>
          <w:sz w:val="28"/>
          <w:szCs w:val="28"/>
          <w:lang w:val="uk-UA"/>
        </w:rPr>
        <w:t xml:space="preserve">Виконавець: Яковенко С.В. </w:t>
      </w:r>
    </w:p>
    <w:p w:rsidR="009B4275" w:rsidRDefault="009B4275" w:rsidP="00423B89">
      <w:pPr>
        <w:rPr>
          <w:lang w:val="uk-UA"/>
        </w:rPr>
      </w:pPr>
    </w:p>
    <w:p w:rsidR="009B4275" w:rsidRPr="00B160AB" w:rsidRDefault="009B4275" w:rsidP="00423B89">
      <w:pPr>
        <w:rPr>
          <w:u w:val="single"/>
          <w:lang w:val="uk-UA"/>
        </w:rPr>
      </w:pPr>
      <w:r w:rsidRPr="00B160AB">
        <w:rPr>
          <w:lang w:val="uk-UA"/>
        </w:rPr>
        <w:t xml:space="preserve"> </w:t>
      </w:r>
      <w:r w:rsidRPr="00B160AB">
        <w:rPr>
          <w:u w:val="single"/>
          <w:lang w:val="uk-UA"/>
        </w:rPr>
        <w:t>__________________</w:t>
      </w:r>
    </w:p>
    <w:p w:rsidR="009B4275" w:rsidRPr="00B160AB" w:rsidRDefault="009B4275" w:rsidP="00423B89">
      <w:pPr>
        <w:rPr>
          <w:lang w:val="uk-UA"/>
        </w:rPr>
      </w:pPr>
      <w:r w:rsidRPr="00B160AB">
        <w:rPr>
          <w:lang w:val="uk-UA"/>
        </w:rPr>
        <w:t xml:space="preserve">        </w:t>
      </w:r>
      <w:r>
        <w:rPr>
          <w:lang w:val="uk-UA"/>
        </w:rPr>
        <w:t>підпис</w:t>
      </w:r>
    </w:p>
    <w:p w:rsidR="009B4275" w:rsidRDefault="009B4275" w:rsidP="00423B89">
      <w:pPr>
        <w:rPr>
          <w:lang w:val="uk-UA"/>
        </w:rPr>
      </w:pPr>
    </w:p>
    <w:p w:rsidR="009B4275" w:rsidRDefault="009B4275" w:rsidP="00F668C8">
      <w:pPr>
        <w:pStyle w:val="BodyTextIndent"/>
        <w:spacing w:after="0"/>
        <w:ind w:left="0"/>
        <w:rPr>
          <w:sz w:val="24"/>
          <w:szCs w:val="24"/>
          <w:lang w:val="uk-UA"/>
        </w:rPr>
      </w:pPr>
    </w:p>
    <w:p w:rsidR="009B4275" w:rsidRDefault="009B4275" w:rsidP="00F668C8">
      <w:pPr>
        <w:pStyle w:val="BodyTextIndent"/>
        <w:spacing w:after="0"/>
        <w:ind w:left="0"/>
        <w:rPr>
          <w:sz w:val="24"/>
          <w:szCs w:val="24"/>
          <w:lang w:val="uk-UA"/>
        </w:rPr>
      </w:pPr>
    </w:p>
    <w:p w:rsidR="009B4275" w:rsidRDefault="009B4275" w:rsidP="00F668C8">
      <w:pPr>
        <w:pStyle w:val="BodyTextIndent"/>
        <w:spacing w:after="0"/>
        <w:ind w:left="0"/>
        <w:rPr>
          <w:sz w:val="24"/>
          <w:szCs w:val="24"/>
          <w:lang w:val="uk-UA"/>
        </w:rPr>
      </w:pPr>
    </w:p>
    <w:p w:rsidR="009B4275" w:rsidRDefault="009B4275" w:rsidP="00F668C8">
      <w:pPr>
        <w:pStyle w:val="BodyTextIndent"/>
        <w:spacing w:after="0"/>
        <w:ind w:left="0"/>
        <w:rPr>
          <w:sz w:val="24"/>
          <w:szCs w:val="24"/>
          <w:lang w:val="uk-UA"/>
        </w:rPr>
      </w:pPr>
    </w:p>
    <w:p w:rsidR="009B4275" w:rsidRDefault="009B4275" w:rsidP="00F668C8">
      <w:pPr>
        <w:pStyle w:val="BodyTextIndent"/>
        <w:spacing w:after="0"/>
        <w:ind w:left="0"/>
        <w:rPr>
          <w:sz w:val="24"/>
          <w:szCs w:val="24"/>
          <w:lang w:val="uk-UA"/>
        </w:rPr>
      </w:pPr>
    </w:p>
    <w:p w:rsidR="009B4275" w:rsidRDefault="009B4275" w:rsidP="00F668C8">
      <w:pPr>
        <w:pStyle w:val="BodyTextIndent"/>
        <w:spacing w:after="0"/>
        <w:ind w:left="0"/>
        <w:rPr>
          <w:sz w:val="24"/>
          <w:szCs w:val="24"/>
          <w:lang w:val="uk-UA"/>
        </w:rPr>
      </w:pPr>
    </w:p>
    <w:p w:rsidR="009B4275" w:rsidRDefault="009B4275" w:rsidP="00F668C8">
      <w:pPr>
        <w:pStyle w:val="BodyTextIndent"/>
        <w:spacing w:after="0"/>
        <w:ind w:left="0"/>
        <w:rPr>
          <w:sz w:val="24"/>
          <w:szCs w:val="24"/>
          <w:lang w:val="uk-UA"/>
        </w:rPr>
      </w:pPr>
    </w:p>
    <w:p w:rsidR="009B4275" w:rsidRDefault="009B4275" w:rsidP="00F668C8">
      <w:pPr>
        <w:pStyle w:val="BodyTextIndent"/>
        <w:spacing w:after="0"/>
        <w:ind w:left="0"/>
        <w:rPr>
          <w:sz w:val="24"/>
          <w:szCs w:val="24"/>
          <w:lang w:val="uk-UA"/>
        </w:rPr>
      </w:pPr>
    </w:p>
    <w:p w:rsidR="009B4275" w:rsidRDefault="009B4275" w:rsidP="00F668C8">
      <w:pPr>
        <w:pStyle w:val="BodyTextIndent"/>
        <w:spacing w:after="0"/>
        <w:ind w:left="0"/>
        <w:rPr>
          <w:sz w:val="24"/>
          <w:szCs w:val="24"/>
          <w:lang w:val="uk-UA"/>
        </w:rPr>
      </w:pPr>
    </w:p>
    <w:p w:rsidR="009B4275" w:rsidRDefault="009B4275" w:rsidP="00F668C8">
      <w:pPr>
        <w:pStyle w:val="BodyTextIndent"/>
        <w:spacing w:after="0"/>
        <w:ind w:left="0"/>
        <w:rPr>
          <w:sz w:val="24"/>
          <w:szCs w:val="24"/>
          <w:lang w:val="uk-UA"/>
        </w:rPr>
      </w:pPr>
    </w:p>
    <w:p w:rsidR="009B4275" w:rsidRDefault="009B4275" w:rsidP="00F668C8">
      <w:pPr>
        <w:pStyle w:val="BodyTextIndent"/>
        <w:spacing w:after="0"/>
        <w:ind w:left="0"/>
        <w:rPr>
          <w:sz w:val="24"/>
          <w:szCs w:val="24"/>
          <w:lang w:val="uk-UA"/>
        </w:rPr>
      </w:pPr>
    </w:p>
    <w:p w:rsidR="009B4275" w:rsidRDefault="009B4275" w:rsidP="00F668C8">
      <w:pPr>
        <w:pStyle w:val="BodyTextIndent"/>
        <w:spacing w:after="0"/>
        <w:ind w:left="0"/>
        <w:rPr>
          <w:sz w:val="24"/>
          <w:szCs w:val="24"/>
          <w:lang w:val="uk-UA"/>
        </w:rPr>
      </w:pPr>
    </w:p>
    <w:p w:rsidR="009B4275" w:rsidRDefault="009B4275" w:rsidP="00F668C8">
      <w:pPr>
        <w:pStyle w:val="BodyTextIndent"/>
        <w:spacing w:after="0"/>
        <w:ind w:left="0"/>
        <w:rPr>
          <w:sz w:val="24"/>
          <w:szCs w:val="24"/>
          <w:lang w:val="uk-UA"/>
        </w:rPr>
      </w:pPr>
    </w:p>
    <w:p w:rsidR="009B4275" w:rsidRDefault="009B4275" w:rsidP="00F668C8">
      <w:pPr>
        <w:pStyle w:val="BodyTextIndent"/>
        <w:spacing w:after="0"/>
        <w:ind w:left="0"/>
        <w:rPr>
          <w:sz w:val="24"/>
          <w:szCs w:val="24"/>
          <w:lang w:val="uk-UA"/>
        </w:rPr>
      </w:pPr>
    </w:p>
    <w:p w:rsidR="009B4275" w:rsidRDefault="009B4275" w:rsidP="00F668C8">
      <w:pPr>
        <w:pStyle w:val="BodyTextIndent"/>
        <w:spacing w:after="0"/>
        <w:ind w:left="0"/>
        <w:rPr>
          <w:sz w:val="24"/>
          <w:szCs w:val="24"/>
          <w:lang w:val="uk-UA"/>
        </w:rPr>
      </w:pPr>
    </w:p>
    <w:p w:rsidR="009B4275" w:rsidRDefault="009B4275" w:rsidP="00F668C8">
      <w:pPr>
        <w:pStyle w:val="BodyTextIndent"/>
        <w:spacing w:after="0"/>
        <w:ind w:left="0"/>
        <w:rPr>
          <w:sz w:val="24"/>
          <w:szCs w:val="24"/>
          <w:lang w:val="uk-UA"/>
        </w:rPr>
      </w:pPr>
    </w:p>
    <w:p w:rsidR="009B4275" w:rsidRDefault="009B4275" w:rsidP="00F668C8">
      <w:pPr>
        <w:pStyle w:val="BodyTextIndent"/>
        <w:spacing w:after="0"/>
        <w:ind w:left="0"/>
        <w:rPr>
          <w:sz w:val="24"/>
          <w:szCs w:val="24"/>
          <w:lang w:val="uk-UA"/>
        </w:rPr>
      </w:pPr>
    </w:p>
    <w:p w:rsidR="009B4275" w:rsidRDefault="009B4275" w:rsidP="00F668C8">
      <w:pPr>
        <w:pStyle w:val="BodyTextIndent"/>
        <w:spacing w:after="0"/>
        <w:ind w:left="0"/>
        <w:jc w:val="center"/>
        <w:rPr>
          <w:sz w:val="24"/>
          <w:szCs w:val="24"/>
          <w:lang w:val="uk-UA"/>
        </w:rPr>
      </w:pPr>
      <w:r>
        <w:rPr>
          <w:sz w:val="24"/>
          <w:szCs w:val="24"/>
          <w:lang w:val="uk-UA"/>
        </w:rPr>
        <w:t xml:space="preserve"> </w:t>
      </w:r>
    </w:p>
    <w:p w:rsidR="009B4275" w:rsidRPr="00BA3A63" w:rsidRDefault="009B4275" w:rsidP="00A522DE">
      <w:pPr>
        <w:widowControl w:val="0"/>
        <w:tabs>
          <w:tab w:val="left" w:pos="7230"/>
          <w:tab w:val="left" w:pos="7513"/>
        </w:tabs>
        <w:suppressAutoHyphens/>
        <w:jc w:val="both"/>
        <w:rPr>
          <w:b/>
          <w:bCs/>
          <w:lang w:val="uk-UA"/>
        </w:rPr>
      </w:pPr>
      <w:r>
        <w:rPr>
          <w:b/>
          <w:bCs/>
          <w:lang w:val="uk-UA"/>
        </w:rPr>
        <w:t xml:space="preserve"> </w:t>
      </w:r>
    </w:p>
    <w:p w:rsidR="009B4275" w:rsidRPr="00A522DE" w:rsidRDefault="009B4275" w:rsidP="00A522DE">
      <w:pPr>
        <w:tabs>
          <w:tab w:val="left" w:pos="7230"/>
        </w:tabs>
        <w:spacing w:after="200" w:line="276" w:lineRule="auto"/>
        <w:rPr>
          <w:sz w:val="28"/>
          <w:szCs w:val="28"/>
        </w:rPr>
      </w:pPr>
    </w:p>
    <w:sectPr w:rsidR="009B4275" w:rsidRPr="00A522DE" w:rsidSect="00FF6A38">
      <w:footerReference w:type="default" r:id="rId8"/>
      <w:type w:val="continuous"/>
      <w:pgSz w:w="11907" w:h="16840" w:code="9"/>
      <w:pgMar w:top="1276" w:right="850" w:bottom="1418" w:left="1701" w:header="0" w:footer="825"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275" w:rsidRDefault="009B4275" w:rsidP="00F42AF8">
      <w:r>
        <w:separator/>
      </w:r>
    </w:p>
  </w:endnote>
  <w:endnote w:type="continuationSeparator" w:id="1">
    <w:p w:rsidR="009B4275" w:rsidRDefault="009B4275" w:rsidP="00F42A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275" w:rsidRDefault="009B4275" w:rsidP="00F668C8">
    <w:pPr>
      <w:pStyle w:val="Footer"/>
      <w:jc w:val="right"/>
    </w:pPr>
  </w:p>
  <w:p w:rsidR="009B4275" w:rsidRDefault="009B42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275" w:rsidRDefault="009B4275" w:rsidP="00F42AF8">
      <w:r>
        <w:separator/>
      </w:r>
    </w:p>
  </w:footnote>
  <w:footnote w:type="continuationSeparator" w:id="1">
    <w:p w:rsidR="009B4275" w:rsidRDefault="009B4275" w:rsidP="00F42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AB7"/>
    <w:rsid w:val="000079D6"/>
    <w:rsid w:val="000236C9"/>
    <w:rsid w:val="000365E5"/>
    <w:rsid w:val="00077AB7"/>
    <w:rsid w:val="000949D5"/>
    <w:rsid w:val="000A4E1D"/>
    <w:rsid w:val="000B2D4D"/>
    <w:rsid w:val="000B660D"/>
    <w:rsid w:val="000D7E59"/>
    <w:rsid w:val="000E2D89"/>
    <w:rsid w:val="000E3C00"/>
    <w:rsid w:val="000E40C2"/>
    <w:rsid w:val="000F0077"/>
    <w:rsid w:val="00174C35"/>
    <w:rsid w:val="001C2EED"/>
    <w:rsid w:val="001F60A3"/>
    <w:rsid w:val="002077DB"/>
    <w:rsid w:val="002353CE"/>
    <w:rsid w:val="00262C5D"/>
    <w:rsid w:val="00285DC4"/>
    <w:rsid w:val="002944E3"/>
    <w:rsid w:val="002E33B3"/>
    <w:rsid w:val="00365C54"/>
    <w:rsid w:val="00366CBE"/>
    <w:rsid w:val="003A37C1"/>
    <w:rsid w:val="003A4F62"/>
    <w:rsid w:val="003C3306"/>
    <w:rsid w:val="003F06BB"/>
    <w:rsid w:val="00402D18"/>
    <w:rsid w:val="00423B89"/>
    <w:rsid w:val="004E0D00"/>
    <w:rsid w:val="004F5DCD"/>
    <w:rsid w:val="00524140"/>
    <w:rsid w:val="0054698D"/>
    <w:rsid w:val="005860F4"/>
    <w:rsid w:val="005B3DF5"/>
    <w:rsid w:val="005B673A"/>
    <w:rsid w:val="005D16F1"/>
    <w:rsid w:val="005D3770"/>
    <w:rsid w:val="005D61F9"/>
    <w:rsid w:val="006245C1"/>
    <w:rsid w:val="00631984"/>
    <w:rsid w:val="00643D86"/>
    <w:rsid w:val="00647B8E"/>
    <w:rsid w:val="00685D94"/>
    <w:rsid w:val="006A049F"/>
    <w:rsid w:val="006D6325"/>
    <w:rsid w:val="006F0E45"/>
    <w:rsid w:val="00795699"/>
    <w:rsid w:val="00826F95"/>
    <w:rsid w:val="008514CF"/>
    <w:rsid w:val="00875D37"/>
    <w:rsid w:val="00882A2B"/>
    <w:rsid w:val="00894E40"/>
    <w:rsid w:val="008D201F"/>
    <w:rsid w:val="009319B3"/>
    <w:rsid w:val="00933730"/>
    <w:rsid w:val="009566C1"/>
    <w:rsid w:val="0096037D"/>
    <w:rsid w:val="0097015F"/>
    <w:rsid w:val="009B4275"/>
    <w:rsid w:val="009B4951"/>
    <w:rsid w:val="009B76BD"/>
    <w:rsid w:val="009D3ECA"/>
    <w:rsid w:val="009D5752"/>
    <w:rsid w:val="009F5132"/>
    <w:rsid w:val="00A4614E"/>
    <w:rsid w:val="00A522DE"/>
    <w:rsid w:val="00AF28BD"/>
    <w:rsid w:val="00B160AB"/>
    <w:rsid w:val="00B85799"/>
    <w:rsid w:val="00BA3A63"/>
    <w:rsid w:val="00BD1AA3"/>
    <w:rsid w:val="00BE54F5"/>
    <w:rsid w:val="00BF4D38"/>
    <w:rsid w:val="00C1550C"/>
    <w:rsid w:val="00C547D3"/>
    <w:rsid w:val="00C64058"/>
    <w:rsid w:val="00C66790"/>
    <w:rsid w:val="00C86741"/>
    <w:rsid w:val="00CA1E6E"/>
    <w:rsid w:val="00CC20C1"/>
    <w:rsid w:val="00D328EC"/>
    <w:rsid w:val="00D34C5C"/>
    <w:rsid w:val="00D467B8"/>
    <w:rsid w:val="00D83C13"/>
    <w:rsid w:val="00D92DBC"/>
    <w:rsid w:val="00DA36BB"/>
    <w:rsid w:val="00DA6866"/>
    <w:rsid w:val="00DB4B3B"/>
    <w:rsid w:val="00DE04B2"/>
    <w:rsid w:val="00DE2AAD"/>
    <w:rsid w:val="00DF7A23"/>
    <w:rsid w:val="00E019DC"/>
    <w:rsid w:val="00E07C7C"/>
    <w:rsid w:val="00E13D1C"/>
    <w:rsid w:val="00E3693E"/>
    <w:rsid w:val="00E53271"/>
    <w:rsid w:val="00EA1EA5"/>
    <w:rsid w:val="00EE78AD"/>
    <w:rsid w:val="00EE7BBE"/>
    <w:rsid w:val="00F42AF8"/>
    <w:rsid w:val="00F668C8"/>
    <w:rsid w:val="00F87702"/>
    <w:rsid w:val="00FF6A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9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Normal"/>
    <w:link w:val="HeaderChar"/>
    <w:uiPriority w:val="99"/>
    <w:rsid w:val="00C66790"/>
    <w:pPr>
      <w:tabs>
        <w:tab w:val="center" w:pos="4153"/>
        <w:tab w:val="right" w:pos="8306"/>
      </w:tabs>
    </w:pPr>
    <w:rPr>
      <w:sz w:val="20"/>
      <w:szCs w:val="20"/>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basedOn w:val="DefaultParagraphFont"/>
    <w:link w:val="Header"/>
    <w:uiPriority w:val="99"/>
    <w:locked/>
    <w:rsid w:val="00C66790"/>
    <w:rPr>
      <w:rFonts w:ascii="Times New Roman" w:hAnsi="Times New Roman" w:cs="Times New Roman"/>
      <w:sz w:val="20"/>
      <w:szCs w:val="20"/>
      <w:lang w:eastAsia="ru-RU"/>
    </w:rPr>
  </w:style>
  <w:style w:type="character" w:customStyle="1" w:styleId="a">
    <w:name w:val="Верхний колонтитул Знак"/>
    <w:uiPriority w:val="99"/>
    <w:semiHidden/>
    <w:rsid w:val="00C66790"/>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C66790"/>
    <w:pPr>
      <w:spacing w:after="120"/>
      <w:ind w:left="283"/>
    </w:pPr>
    <w:rPr>
      <w:sz w:val="20"/>
      <w:szCs w:val="20"/>
    </w:rPr>
  </w:style>
  <w:style w:type="character" w:customStyle="1" w:styleId="BodyTextIndentChar">
    <w:name w:val="Body Text Indent Char"/>
    <w:basedOn w:val="DefaultParagraphFont"/>
    <w:link w:val="BodyTextIndent"/>
    <w:uiPriority w:val="99"/>
    <w:locked/>
    <w:rsid w:val="00C66790"/>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C667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6790"/>
    <w:rPr>
      <w:rFonts w:ascii="Tahoma" w:hAnsi="Tahoma" w:cs="Tahoma"/>
      <w:sz w:val="16"/>
      <w:szCs w:val="16"/>
      <w:lang w:eastAsia="ru-RU"/>
    </w:rPr>
  </w:style>
  <w:style w:type="paragraph" w:styleId="Footer">
    <w:name w:val="footer"/>
    <w:basedOn w:val="Normal"/>
    <w:link w:val="FooterChar"/>
    <w:uiPriority w:val="99"/>
    <w:rsid w:val="00F42AF8"/>
    <w:pPr>
      <w:tabs>
        <w:tab w:val="center" w:pos="4677"/>
        <w:tab w:val="right" w:pos="9355"/>
      </w:tabs>
    </w:pPr>
  </w:style>
  <w:style w:type="character" w:customStyle="1" w:styleId="FooterChar">
    <w:name w:val="Footer Char"/>
    <w:basedOn w:val="DefaultParagraphFont"/>
    <w:link w:val="Footer"/>
    <w:uiPriority w:val="99"/>
    <w:locked/>
    <w:rsid w:val="00F42AF8"/>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423B8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26F95"/>
    <w:rPr>
      <w:rFonts w:ascii="Times New Roman" w:hAnsi="Times New Roman" w:cs="Times New Roman"/>
      <w:sz w:val="24"/>
      <w:szCs w:val="24"/>
    </w:rPr>
  </w:style>
  <w:style w:type="paragraph" w:styleId="NormalWeb">
    <w:name w:val="Normal (Web)"/>
    <w:basedOn w:val="Normal"/>
    <w:uiPriority w:val="99"/>
    <w:rsid w:val="00423B89"/>
    <w:pPr>
      <w:spacing w:after="100"/>
    </w:pPr>
    <w:rPr>
      <w:rFonts w:eastAsia="Calibri"/>
    </w:rPr>
  </w:style>
  <w:style w:type="character" w:customStyle="1" w:styleId="a0">
    <w:name w:val="Знак Знак"/>
    <w:uiPriority w:val="99"/>
    <w:locked/>
    <w:rsid w:val="00423B89"/>
    <w:rPr>
      <w:sz w:val="24"/>
      <w:szCs w:val="24"/>
      <w:lang w:val="ru-RU" w:eastAsia="ru-RU"/>
    </w:rPr>
  </w:style>
  <w:style w:type="character" w:customStyle="1" w:styleId="a1">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1"/>
    <w:uiPriority w:val="99"/>
    <w:rsid w:val="00E53271"/>
    <w:rPr>
      <w:lang w:val="ru-RU" w:eastAsia="ru-RU"/>
    </w:rPr>
  </w:style>
  <w:style w:type="character" w:styleId="Hyperlink">
    <w:name w:val="Hyperlink"/>
    <w:basedOn w:val="DefaultParagraphFont"/>
    <w:uiPriority w:val="99"/>
    <w:rsid w:val="002353CE"/>
    <w:rPr>
      <w:color w:val="0000FF"/>
      <w:u w:val="single"/>
    </w:rPr>
  </w:style>
</w:styles>
</file>

<file path=word/webSettings.xml><?xml version="1.0" encoding="utf-8"?>
<w:webSettings xmlns:r="http://schemas.openxmlformats.org/officeDocument/2006/relationships" xmlns:w="http://schemas.openxmlformats.org/wordprocessingml/2006/main">
  <w:divs>
    <w:div w:id="366833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3</Pages>
  <Words>690</Words>
  <Characters>3939</Characters>
  <Application>Microsoft Office Outlook</Application>
  <DocSecurity>0</DocSecurity>
  <Lines>0</Lines>
  <Paragraphs>0</Paragraphs>
  <ScaleCrop>false</ScaleCrop>
  <Company>Curnos™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vitaly</dc:creator>
  <cp:keywords/>
  <dc:description/>
  <cp:lastModifiedBy>User</cp:lastModifiedBy>
  <cp:revision>12</cp:revision>
  <cp:lastPrinted>2016-01-14T12:11:00Z</cp:lastPrinted>
  <dcterms:created xsi:type="dcterms:W3CDTF">2015-12-04T11:23:00Z</dcterms:created>
  <dcterms:modified xsi:type="dcterms:W3CDTF">2016-01-14T13:06:00Z</dcterms:modified>
</cp:coreProperties>
</file>