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B" w:rsidRPr="00A0743B" w:rsidRDefault="00A0743B" w:rsidP="00A0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3B" w:rsidRPr="00A0743B" w:rsidRDefault="00A0743B" w:rsidP="00A0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</w:p>
    <w:p w:rsidR="00A0743B" w:rsidRPr="00A0743B" w:rsidRDefault="00A0743B" w:rsidP="00A0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базове відстеження результативності регуляторного </w:t>
      </w:r>
      <w:proofErr w:type="spellStart"/>
      <w:r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</w:t>
      </w:r>
      <w:r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Сумської міської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24</w:t>
      </w:r>
      <w:r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червня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6999</w:t>
      </w:r>
      <w:r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-МР</w:t>
      </w:r>
    </w:p>
    <w:p w:rsidR="00A0743B" w:rsidRPr="00A0743B" w:rsidRDefault="00A0743B" w:rsidP="00A0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встановлення фіксованих ставок єдиного податку </w:t>
      </w:r>
    </w:p>
    <w:p w:rsidR="00A0743B" w:rsidRPr="00A0743B" w:rsidRDefault="00A0743B" w:rsidP="00A0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фізичних осіб-підприємців»</w:t>
      </w:r>
    </w:p>
    <w:p w:rsidR="00A0743B" w:rsidRPr="00A0743B" w:rsidRDefault="00A0743B" w:rsidP="00A07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Вид та назва регуляторного </w:t>
      </w:r>
      <w:proofErr w:type="spellStart"/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результативність якого відстежується, дата його прийняття та номер</w:t>
      </w:r>
    </w:p>
    <w:p w:rsidR="00A0743B" w:rsidRPr="00A0743B" w:rsidRDefault="00A0743B" w:rsidP="00A07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</w:t>
      </w:r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червня 2020</w:t>
      </w: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6999</w:t>
      </w: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-МР «Про встановлення фіксованих ставок єдиного податку для фізичних осіб-підприємців».</w:t>
      </w: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3B" w:rsidRPr="00A0743B" w:rsidRDefault="00A0743B" w:rsidP="00A0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Назва виконавця заходів з відстеження</w:t>
      </w:r>
    </w:p>
    <w:p w:rsidR="00A0743B" w:rsidRPr="00A0743B" w:rsidRDefault="00A0743B" w:rsidP="00A07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забезпечення ресурсних платежів Сумської міської ради.</w:t>
      </w: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3B" w:rsidRPr="00A0743B" w:rsidRDefault="00A0743B" w:rsidP="00A0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Цілі прийняття </w:t>
      </w:r>
      <w:proofErr w:type="spellStart"/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A0743B" w:rsidRPr="00A0743B" w:rsidRDefault="00A0743B" w:rsidP="00A0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дотримання вимог Податкового кодексу України;</w:t>
      </w:r>
    </w:p>
    <w:p w:rsidR="00A0743B" w:rsidRPr="00A0743B" w:rsidRDefault="00A0743B" w:rsidP="00A0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забезпечення відповідних надходжень до бюджету Сумської міської  територіальної громади (далі-Сумської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ТГ);</w:t>
      </w:r>
    </w:p>
    <w:p w:rsidR="00A0743B" w:rsidRPr="00A0743B" w:rsidRDefault="00A0743B" w:rsidP="00A0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відкритість процедури, прозорість дій органу місцевого самоврядування при вирішенні питань, пов'язаних зі справлянням єдиного податку для фізичних осіб-підприємців.</w:t>
      </w:r>
    </w:p>
    <w:p w:rsidR="00A0743B" w:rsidRPr="00A0743B" w:rsidRDefault="00A0743B" w:rsidP="00A074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43B" w:rsidRPr="00A0743B" w:rsidRDefault="00A0743B" w:rsidP="00A0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Строк виконання заходів з відстеження</w:t>
      </w:r>
    </w:p>
    <w:p w:rsidR="00A0743B" w:rsidRPr="00A0743B" w:rsidRDefault="00A0743B" w:rsidP="00A07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 проводилось з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3B" w:rsidRPr="00A0743B" w:rsidRDefault="00A0743B" w:rsidP="00A0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Тип відстеження (базовий, повторний або періодичний)</w:t>
      </w:r>
    </w:p>
    <w:p w:rsidR="00A0743B" w:rsidRPr="00A0743B" w:rsidRDefault="00A0743B" w:rsidP="00A07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Базове відстеження.</w:t>
      </w: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3B" w:rsidRPr="00A0743B" w:rsidRDefault="00A0743B" w:rsidP="00A0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Методи одержання результатів відстеження</w:t>
      </w:r>
    </w:p>
    <w:p w:rsidR="00A0743B" w:rsidRPr="00A0743B" w:rsidRDefault="00A0743B" w:rsidP="00A07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проведення відстеження використовувався статистичний метод одержання результатів.</w:t>
      </w: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Дані або припущення, на основі яких відстежувалася результативність а також способи одержання даних</w:t>
      </w:r>
    </w:p>
    <w:p w:rsidR="00A0743B" w:rsidRPr="00A0743B" w:rsidRDefault="00A0743B" w:rsidP="00A074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статистичних даних, отриманих від Головного управління ДПС у Сумській області</w:t>
      </w:r>
      <w:r w:rsidR="0014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податкової служби України</w:t>
      </w: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даних сайту Департаменту фінансів, економіки та інвестицій Сумської міської ради https://finance.smr.gov.ua/.</w:t>
      </w:r>
    </w:p>
    <w:p w:rsidR="00A0743B" w:rsidRPr="00A0743B" w:rsidRDefault="00A0743B" w:rsidP="00A074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відстеження результативності даного регуляторного </w:t>
      </w:r>
      <w:proofErr w:type="spellStart"/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обрано наступні показники:</w:t>
      </w:r>
    </w:p>
    <w:p w:rsidR="00A0743B" w:rsidRPr="00A0743B" w:rsidRDefault="00A0743B" w:rsidP="00A0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кількість платників, які сплачували податок у звітному році;</w:t>
      </w:r>
    </w:p>
    <w:p w:rsidR="00A0743B" w:rsidRPr="00A0743B" w:rsidRDefault="00A0743B" w:rsidP="00A0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обсяги надходжень до бюджету Сумської </w:t>
      </w:r>
      <w:r w:rsidR="00C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ТГ.</w:t>
      </w: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Кількісні та якісні значення показників результативності </w:t>
      </w:r>
      <w:proofErr w:type="spellStart"/>
      <w:r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</w:p>
    <w:p w:rsidR="00A0743B" w:rsidRPr="00A0743B" w:rsidRDefault="00A0743B" w:rsidP="00A07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Звернення, заяви або скарги від суб’єктів господарювання щодо витрат великої кількості часу на сплату єдиного податку, не</w:t>
      </w: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 механізму справляння єдиного податку та обчислення його суми залежно від виду господарської діяльності н</w:t>
      </w:r>
      <w:r w:rsidRPr="00A0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надходили. На засіданнях міської координаційної ради з питань розвитку підприємництва протягом 202</w:t>
      </w:r>
      <w:r w:rsidR="00CB7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0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жодного разу не піднімалось це питання як проблемне або незрозуміле.</w:t>
      </w:r>
    </w:p>
    <w:p w:rsidR="00A0743B" w:rsidRPr="00A0743B" w:rsidRDefault="00A0743B" w:rsidP="00A07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 результативності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199"/>
        <w:gridCol w:w="2268"/>
        <w:gridCol w:w="1843"/>
        <w:gridCol w:w="1701"/>
      </w:tblGrid>
      <w:tr w:rsidR="00A0743B" w:rsidRPr="00A0743B" w:rsidTr="00BF3F49">
        <w:trPr>
          <w:trHeight w:val="457"/>
        </w:trPr>
        <w:tc>
          <w:tcPr>
            <w:tcW w:w="1731" w:type="dxa"/>
            <w:vMerge w:val="restart"/>
            <w:vAlign w:val="center"/>
          </w:tcPr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Станом на дату</w:t>
            </w:r>
          </w:p>
        </w:tc>
        <w:tc>
          <w:tcPr>
            <w:tcW w:w="8011" w:type="dxa"/>
            <w:gridSpan w:val="4"/>
          </w:tcPr>
          <w:p w:rsidR="00A0743B" w:rsidRPr="00A0743B" w:rsidRDefault="00A0743B" w:rsidP="001B3C96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 платників єдиного податку</w:t>
            </w:r>
            <w:r w:rsidR="001B3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території Сумської МТГ</w:t>
            </w:r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од.</w:t>
            </w:r>
          </w:p>
        </w:tc>
      </w:tr>
      <w:tr w:rsidR="00A0743B" w:rsidRPr="00A0743B" w:rsidTr="00BF3F49">
        <w:trPr>
          <w:trHeight w:val="267"/>
        </w:trPr>
        <w:tc>
          <w:tcPr>
            <w:tcW w:w="1731" w:type="dxa"/>
            <w:vMerge/>
            <w:vAlign w:val="center"/>
          </w:tcPr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 w:val="restart"/>
          </w:tcPr>
          <w:p w:rsidR="00A0743B" w:rsidRPr="00A0743B" w:rsidRDefault="00CB7A90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юридичні особи</w:t>
            </w:r>
          </w:p>
        </w:tc>
        <w:tc>
          <w:tcPr>
            <w:tcW w:w="2268" w:type="dxa"/>
            <w:vMerge w:val="restart"/>
            <w:vAlign w:val="center"/>
          </w:tcPr>
          <w:p w:rsidR="00A0743B" w:rsidRPr="00A0743B" w:rsidRDefault="00CB7A90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фізичні особи-підприємці, всього</w:t>
            </w:r>
          </w:p>
        </w:tc>
        <w:tc>
          <w:tcPr>
            <w:tcW w:w="3544" w:type="dxa"/>
            <w:gridSpan w:val="2"/>
            <w:vAlign w:val="center"/>
          </w:tcPr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фізичні особи-підприємці, з них:</w:t>
            </w:r>
          </w:p>
        </w:tc>
      </w:tr>
      <w:tr w:rsidR="00A0743B" w:rsidRPr="00A0743B" w:rsidTr="00BF3F49">
        <w:trPr>
          <w:trHeight w:val="86"/>
        </w:trPr>
        <w:tc>
          <w:tcPr>
            <w:tcW w:w="1731" w:type="dxa"/>
            <w:vMerge/>
            <w:vAlign w:val="center"/>
          </w:tcPr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 </w:t>
            </w:r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1701" w:type="dxa"/>
            <w:vAlign w:val="center"/>
          </w:tcPr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група</w:t>
            </w:r>
          </w:p>
        </w:tc>
      </w:tr>
      <w:tr w:rsidR="00A0743B" w:rsidRPr="00A0743B" w:rsidTr="00BF3F49">
        <w:trPr>
          <w:trHeight w:val="296"/>
        </w:trPr>
        <w:tc>
          <w:tcPr>
            <w:tcW w:w="1731" w:type="dxa"/>
          </w:tcPr>
          <w:p w:rsidR="00A0743B" w:rsidRPr="00A0743B" w:rsidRDefault="00CB7A90" w:rsidP="00CB7A90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01.07.2020</w:t>
            </w:r>
          </w:p>
        </w:tc>
        <w:tc>
          <w:tcPr>
            <w:tcW w:w="2199" w:type="dxa"/>
          </w:tcPr>
          <w:p w:rsidR="00A0743B" w:rsidRPr="00A0743B" w:rsidRDefault="00CB7A90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2268" w:type="dxa"/>
          </w:tcPr>
          <w:p w:rsidR="00A0743B" w:rsidRPr="00A0743B" w:rsidRDefault="00CB7A90" w:rsidP="00CB7A90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11748</w:t>
            </w:r>
          </w:p>
        </w:tc>
        <w:tc>
          <w:tcPr>
            <w:tcW w:w="1843" w:type="dxa"/>
          </w:tcPr>
          <w:p w:rsidR="00A0743B" w:rsidRPr="00A0743B" w:rsidRDefault="00CB7A90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1701" w:type="dxa"/>
          </w:tcPr>
          <w:p w:rsidR="00A0743B" w:rsidRPr="00A0743B" w:rsidRDefault="00CB7A90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5407</w:t>
            </w:r>
          </w:p>
        </w:tc>
      </w:tr>
      <w:tr w:rsidR="00A0743B" w:rsidRPr="00A0743B" w:rsidTr="00BF3F49">
        <w:trPr>
          <w:trHeight w:val="244"/>
        </w:trPr>
        <w:tc>
          <w:tcPr>
            <w:tcW w:w="1731" w:type="dxa"/>
          </w:tcPr>
          <w:p w:rsidR="00A0743B" w:rsidRPr="00A0743B" w:rsidRDefault="00A0743B" w:rsidP="00CB7A90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</w:t>
            </w:r>
            <w:r w:rsidR="00CB7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</w:tcPr>
          <w:p w:rsidR="00A0743B" w:rsidRPr="00A0743B" w:rsidRDefault="00CB7A90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2268" w:type="dxa"/>
          </w:tcPr>
          <w:p w:rsidR="00A0743B" w:rsidRPr="00A0743B" w:rsidRDefault="00CB7A90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11832</w:t>
            </w:r>
          </w:p>
        </w:tc>
        <w:tc>
          <w:tcPr>
            <w:tcW w:w="1843" w:type="dxa"/>
          </w:tcPr>
          <w:p w:rsidR="00A0743B" w:rsidRPr="00A0743B" w:rsidRDefault="00CB7A90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1701" w:type="dxa"/>
          </w:tcPr>
          <w:p w:rsidR="00A0743B" w:rsidRPr="00A0743B" w:rsidRDefault="00CB7A90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5482</w:t>
            </w:r>
          </w:p>
        </w:tc>
      </w:tr>
      <w:tr w:rsidR="00A0743B" w:rsidRPr="00A0743B" w:rsidTr="00BF3F49">
        <w:trPr>
          <w:trHeight w:val="191"/>
        </w:trPr>
        <w:tc>
          <w:tcPr>
            <w:tcW w:w="1731" w:type="dxa"/>
          </w:tcPr>
          <w:p w:rsidR="00A0743B" w:rsidRPr="00A0743B" w:rsidRDefault="00A0743B" w:rsidP="00CB7A90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</w:t>
            </w:r>
            <w:r w:rsidR="00CB7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</w:tcPr>
          <w:p w:rsidR="00A0743B" w:rsidRPr="00A0743B" w:rsidRDefault="00CB7A90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2268" w:type="dxa"/>
          </w:tcPr>
          <w:p w:rsidR="00A0743B" w:rsidRPr="00A0743B" w:rsidRDefault="00CB7A90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11989</w:t>
            </w:r>
          </w:p>
        </w:tc>
        <w:tc>
          <w:tcPr>
            <w:tcW w:w="1843" w:type="dxa"/>
          </w:tcPr>
          <w:p w:rsidR="00A0743B" w:rsidRPr="00A0743B" w:rsidRDefault="00CB7A90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1701" w:type="dxa"/>
          </w:tcPr>
          <w:p w:rsidR="00A0743B" w:rsidRPr="00A0743B" w:rsidRDefault="00CB7A90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5349</w:t>
            </w:r>
          </w:p>
        </w:tc>
      </w:tr>
    </w:tbl>
    <w:p w:rsidR="00A0743B" w:rsidRPr="00A0743B" w:rsidRDefault="00A0743B" w:rsidP="00A0743B">
      <w:pPr>
        <w:tabs>
          <w:tab w:val="left" w:pos="12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2075"/>
        <w:gridCol w:w="1986"/>
        <w:gridCol w:w="1887"/>
        <w:gridCol w:w="2067"/>
      </w:tblGrid>
      <w:tr w:rsidR="00A0743B" w:rsidRPr="00A0743B" w:rsidTr="001B3C96">
        <w:trPr>
          <w:trHeight w:val="693"/>
        </w:trPr>
        <w:tc>
          <w:tcPr>
            <w:tcW w:w="1691" w:type="dxa"/>
            <w:vMerge w:val="restart"/>
            <w:vAlign w:val="center"/>
          </w:tcPr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період</w:t>
            </w:r>
          </w:p>
        </w:tc>
        <w:tc>
          <w:tcPr>
            <w:tcW w:w="8015" w:type="dxa"/>
            <w:gridSpan w:val="4"/>
          </w:tcPr>
          <w:p w:rsidR="00A0743B" w:rsidRPr="00A0743B" w:rsidRDefault="00A0743B" w:rsidP="001B3C96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надходжень до бюджету Сумської </w:t>
            </w:r>
            <w:r w:rsidR="001B3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ТГ від сплати єдиного податку, млн. грн.</w:t>
            </w:r>
          </w:p>
        </w:tc>
      </w:tr>
      <w:tr w:rsidR="00A0743B" w:rsidRPr="00A0743B" w:rsidTr="001B3C96">
        <w:trPr>
          <w:trHeight w:val="662"/>
        </w:trPr>
        <w:tc>
          <w:tcPr>
            <w:tcW w:w="1691" w:type="dxa"/>
            <w:vMerge/>
            <w:vAlign w:val="center"/>
          </w:tcPr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</w:tcPr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986" w:type="dxa"/>
          </w:tcPr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сільгосп</w:t>
            </w:r>
            <w:proofErr w:type="spellEnd"/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товаровироб</w:t>
            </w:r>
            <w:proofErr w:type="spellEnd"/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1887" w:type="dxa"/>
            <w:vAlign w:val="center"/>
          </w:tcPr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Юридичні особи</w:t>
            </w:r>
          </w:p>
        </w:tc>
        <w:tc>
          <w:tcPr>
            <w:tcW w:w="2067" w:type="dxa"/>
            <w:vAlign w:val="center"/>
          </w:tcPr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Фізичні особи-підприємці </w:t>
            </w:r>
          </w:p>
          <w:p w:rsidR="00A0743B" w:rsidRP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7A90" w:rsidRPr="00A0743B" w:rsidTr="001B3C96">
        <w:trPr>
          <w:trHeight w:val="296"/>
        </w:trPr>
        <w:tc>
          <w:tcPr>
            <w:tcW w:w="1691" w:type="dxa"/>
          </w:tcPr>
          <w:p w:rsidR="00CB7A90" w:rsidRPr="00A0743B" w:rsidRDefault="00CB7A90" w:rsidP="00CB7A90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6 міс.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075" w:type="dxa"/>
          </w:tcPr>
          <w:p w:rsidR="00CB7A90" w:rsidRPr="00A0743B" w:rsidRDefault="00CB7A90" w:rsidP="00CB7A90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117,9</w:t>
            </w:r>
          </w:p>
          <w:p w:rsidR="00CB7A90" w:rsidRPr="00A0743B" w:rsidRDefault="00CB7A90" w:rsidP="00CB7A90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CB7A90" w:rsidRPr="00A0743B" w:rsidRDefault="00CB7A90" w:rsidP="00CB7A90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87" w:type="dxa"/>
          </w:tcPr>
          <w:p w:rsidR="00CB7A90" w:rsidRPr="00A0743B" w:rsidRDefault="00CB7A90" w:rsidP="00CB7A90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2067" w:type="dxa"/>
          </w:tcPr>
          <w:p w:rsidR="00CB7A90" w:rsidRPr="00A0743B" w:rsidRDefault="00CB7A90" w:rsidP="00CB7A90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A0743B" w:rsidRPr="00A0743B" w:rsidTr="001B3C96">
        <w:trPr>
          <w:trHeight w:val="244"/>
        </w:trPr>
        <w:tc>
          <w:tcPr>
            <w:tcW w:w="1691" w:type="dxa"/>
          </w:tcPr>
          <w:p w:rsidR="00A0743B" w:rsidRPr="00A0743B" w:rsidRDefault="00A0743B" w:rsidP="00CB7A90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</w:t>
            </w:r>
            <w:r w:rsidR="00CB7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075" w:type="dxa"/>
          </w:tcPr>
          <w:p w:rsidR="00A0743B" w:rsidRPr="00A0743B" w:rsidRDefault="001B3C96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245,4</w:t>
            </w:r>
          </w:p>
        </w:tc>
        <w:tc>
          <w:tcPr>
            <w:tcW w:w="1986" w:type="dxa"/>
          </w:tcPr>
          <w:p w:rsidR="00A0743B" w:rsidRPr="00A0743B" w:rsidRDefault="001B3C96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887" w:type="dxa"/>
          </w:tcPr>
          <w:p w:rsidR="00A0743B" w:rsidRPr="00A0743B" w:rsidRDefault="001B3C96" w:rsidP="00A1554D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5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67" w:type="dxa"/>
          </w:tcPr>
          <w:p w:rsidR="00A0743B" w:rsidRPr="00A0743B" w:rsidRDefault="001B3C96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198,7</w:t>
            </w:r>
          </w:p>
        </w:tc>
      </w:tr>
      <w:tr w:rsidR="00A0743B" w:rsidRPr="00A0743B" w:rsidTr="001B3C96">
        <w:trPr>
          <w:trHeight w:val="191"/>
        </w:trPr>
        <w:tc>
          <w:tcPr>
            <w:tcW w:w="1691" w:type="dxa"/>
          </w:tcPr>
          <w:p w:rsidR="00A0743B" w:rsidRPr="00A0743B" w:rsidRDefault="00A0743B" w:rsidP="00CB7A90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6 міс. 202</w:t>
            </w:r>
            <w:r w:rsidR="00CB7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075" w:type="dxa"/>
          </w:tcPr>
          <w:p w:rsid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4D" w:rsidRPr="00A0743B" w:rsidRDefault="00A1554D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1986" w:type="dxa"/>
          </w:tcPr>
          <w:p w:rsid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4D" w:rsidRPr="00A0743B" w:rsidRDefault="00A1554D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87" w:type="dxa"/>
          </w:tcPr>
          <w:p w:rsid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4D" w:rsidRPr="00A0743B" w:rsidRDefault="00A1554D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2067" w:type="dxa"/>
          </w:tcPr>
          <w:p w:rsidR="00A0743B" w:rsidRDefault="00A0743B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54D" w:rsidRPr="00A0743B" w:rsidRDefault="00A1554D" w:rsidP="00A0743B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116,5</w:t>
            </w:r>
          </w:p>
        </w:tc>
      </w:tr>
    </w:tbl>
    <w:p w:rsidR="00A0743B" w:rsidRPr="00A0743B" w:rsidRDefault="00A0743B" w:rsidP="00A07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Оцінка результатів реалізації регуляторного </w:t>
      </w:r>
      <w:proofErr w:type="spellStart"/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A0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ступеня досягнення визначених цілей</w:t>
      </w:r>
    </w:p>
    <w:p w:rsidR="00A0743B" w:rsidRPr="00A0743B" w:rsidRDefault="00A0743B" w:rsidP="00A07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Надходження коштів до бюджету Сумської 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>ТГ зі сплати єдиного податку за 6 місяців 202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 склало 1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42,6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грн. проти 1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17,9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грн. за аналогічний період 20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 (збільшення на 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,7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грн., або на 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20,9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%), в тому числі надходження саме від фізичних осіб-підприємців збільшились на 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>9,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грн. (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>6,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грн. за І півріччя у 202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1 році проти 96,6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. грн. за аналогічний період 2020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року).</w:t>
      </w:r>
      <w:r w:rsidRPr="00A0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Таким чином, попри складну економічну та політичну ситуації, надходження від сплати єдиного податку суб’єктами господарювання значно збільшились проти відповідного періоду минулого року. </w:t>
      </w:r>
    </w:p>
    <w:p w:rsidR="00A0743B" w:rsidRPr="00A0743B" w:rsidRDefault="00A0743B" w:rsidP="00A07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даними управління у м. Сумах ГУ ДПС у Сумсь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кій області станом на 01.07.2021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кількість зареєстрованих основних платників податків по м. Суми в сфері малого та середнього підприємництва, які здійснюють діяльність, складає: 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юридичних осіб – 1</w:t>
      </w:r>
      <w:r w:rsidR="0040390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076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проти </w:t>
      </w:r>
      <w:r w:rsidR="0040390A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493 станом на 01.07.2020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(збільшення на 5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>3 осіб), фізичних осіб-підприємців  – 1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6192 проти 15465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ФОП станом на 01.07.20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(збільшення на </w:t>
      </w:r>
      <w:r w:rsidR="00A1554D">
        <w:rPr>
          <w:rFonts w:ascii="Times New Roman" w:eastAsia="Times New Roman" w:hAnsi="Times New Roman" w:cs="Times New Roman"/>
          <w:sz w:val="28"/>
          <w:szCs w:val="24"/>
          <w:lang w:eastAsia="ru-RU"/>
        </w:rPr>
        <w:t>727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осіб).</w:t>
      </w:r>
    </w:p>
    <w:p w:rsidR="00A0743B" w:rsidRPr="00A0743B" w:rsidRDefault="00A0743B" w:rsidP="00A07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>Цілі, поставлені прийняттям регуляторного акту, досягнуто, а саме:</w:t>
      </w:r>
      <w:r w:rsidRPr="00A0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порядковано сплату єдиного податку суб’єктами підприємництва, які працюють на спрощеній системі оподаткування, що забезпечило: сталі надходження до бюджету Сумської </w:t>
      </w:r>
      <w:r w:rsidR="004039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7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ТГ;</w:t>
      </w: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створення умов для нових робочих місць, зниження рівня безробіття; підтримку ділової та інвестиційної привабливості, розвиток конкуренції на ринку товарів та послуг.</w:t>
      </w:r>
    </w:p>
    <w:p w:rsidR="00A0743B" w:rsidRPr="00A0743B" w:rsidRDefault="00A0743B" w:rsidP="00A07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3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A0743B">
        <w:rPr>
          <w:rFonts w:ascii="Times New Roman" w:eastAsia="Times New Roman" w:hAnsi="Times New Roman" w:cs="Times New Roman"/>
          <w:sz w:val="28"/>
          <w:szCs w:val="28"/>
        </w:rPr>
        <w:t>важене встановлення диференційова</w:t>
      </w:r>
      <w:bookmarkStart w:id="0" w:name="_GoBack"/>
      <w:bookmarkEnd w:id="0"/>
      <w:r w:rsidRPr="00A0743B">
        <w:rPr>
          <w:rFonts w:ascii="Times New Roman" w:eastAsia="Times New Roman" w:hAnsi="Times New Roman" w:cs="Times New Roman"/>
          <w:sz w:val="28"/>
          <w:szCs w:val="28"/>
        </w:rPr>
        <w:t xml:space="preserve">них  фіксованих ставок єдиного податку для фізичних осіб-підприємців, які застосовують спрощену систему оподаткування, обліку та звітності, з одного боку, забезпечує поліпшення умов для здійснення підприємницької діяльності саме на території Сумської міської ради, вихід підприємців з «тіні»,  з іншого боку, не приводе до втрат бюджетних коштів, оскільки, зростає кількість зареєстрованих фізичних  осіб-підприємців, що позитивно впливає на  стабільність  надходжень до бюджету Сумської </w:t>
      </w:r>
      <w:r w:rsidR="0040390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0743B">
        <w:rPr>
          <w:rFonts w:ascii="Times New Roman" w:eastAsia="Times New Roman" w:hAnsi="Times New Roman" w:cs="Times New Roman"/>
          <w:sz w:val="28"/>
          <w:szCs w:val="28"/>
        </w:rPr>
        <w:t>ТГ.</w:t>
      </w:r>
    </w:p>
    <w:p w:rsidR="00A0743B" w:rsidRPr="00A0743B" w:rsidRDefault="00A0743B" w:rsidP="00A07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B" w:rsidRDefault="00A0743B" w:rsidP="00A07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B" w:rsidRPr="00A0743B" w:rsidRDefault="00A0743B" w:rsidP="00A07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3B" w:rsidRPr="00A0743B" w:rsidRDefault="0040390A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0743B"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0743B"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0743B" w:rsidRPr="00A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Ю.А. Павлик</w:t>
      </w: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0A" w:rsidRDefault="0040390A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700-404</w:t>
      </w:r>
    </w:p>
    <w:p w:rsidR="00A0743B" w:rsidRPr="00A0743B" w:rsidRDefault="00A0743B" w:rsidP="00A0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Боженко 700-139</w:t>
      </w:r>
    </w:p>
    <w:p w:rsidR="009D549E" w:rsidRDefault="009D549E"/>
    <w:sectPr w:rsidR="009D549E" w:rsidSect="009864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61"/>
    <w:rsid w:val="00140348"/>
    <w:rsid w:val="001B3C96"/>
    <w:rsid w:val="0040390A"/>
    <w:rsid w:val="004F2961"/>
    <w:rsid w:val="007D0A2C"/>
    <w:rsid w:val="009D549E"/>
    <w:rsid w:val="00A0743B"/>
    <w:rsid w:val="00A1554D"/>
    <w:rsid w:val="00CB7A90"/>
    <w:rsid w:val="00F2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0EE9"/>
  <w15:chartTrackingRefBased/>
  <w15:docId w15:val="{86D22FA1-283D-492D-9238-A8EF9FE0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A074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0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0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Боженко Катерина Володимирівна</cp:lastModifiedBy>
  <cp:revision>4</cp:revision>
  <cp:lastPrinted>2021-07-12T11:39:00Z</cp:lastPrinted>
  <dcterms:created xsi:type="dcterms:W3CDTF">2021-07-09T11:10:00Z</dcterms:created>
  <dcterms:modified xsi:type="dcterms:W3CDTF">2021-07-12T11:48:00Z</dcterms:modified>
</cp:coreProperties>
</file>