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1" w:rsidRPr="003A1353" w:rsidRDefault="003A1353" w:rsidP="0020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3A1353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___________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</w:t>
      </w:r>
    </w:p>
    <w:p w:rsidR="002079C1" w:rsidRPr="003A1353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про </w:t>
      </w:r>
      <w:r w:rsidR="003A1353" w:rsidRPr="0093034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повторне</w:t>
      </w:r>
      <w:r w:rsidRPr="0093034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3A1353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відстеження результативності регуляторного акта – </w:t>
      </w:r>
    </w:p>
    <w:p w:rsidR="002079C1" w:rsidRPr="003A1353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рішення виконавчого комітету Сумської міської ради від 1</w:t>
      </w:r>
      <w:r w:rsidR="004076DB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</w:t>
      </w:r>
      <w:r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</w:t>
      </w:r>
      <w:r w:rsidR="004076DB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</w:t>
      </w:r>
      <w:r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.2020 № </w:t>
      </w:r>
      <w:r w:rsidR="004076DB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431</w:t>
      </w:r>
    </w:p>
    <w:p w:rsidR="002079C1" w:rsidRPr="003A1353" w:rsidRDefault="002079C1" w:rsidP="0040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«Про затвердження </w:t>
      </w:r>
      <w:r w:rsidR="004076DB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</w:t>
      </w:r>
      <w:r w:rsid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="004076DB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 захоронення побутових відходів</w:t>
      </w:r>
      <w:r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»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1. Вид та назва регуляторного акта, результативність якого відстежується,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номер:</w:t>
      </w:r>
    </w:p>
    <w:p w:rsidR="002079C1" w:rsidRPr="003A1353" w:rsidRDefault="002079C1" w:rsidP="00407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Рішення виконавчого комітету Сумської міської ради від </w:t>
      </w:r>
      <w:r w:rsidR="004076DB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18.08.2020 № 431 «Про затвердження 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відходів»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079C1" w:rsidRPr="003A1353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79C1" w:rsidRPr="002079C1" w:rsidRDefault="002079C1" w:rsidP="002079C1">
      <w:pPr>
        <w:tabs>
          <w:tab w:val="left" w:pos="851"/>
          <w:tab w:val="left" w:pos="993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відстеження:</w:t>
      </w:r>
    </w:p>
    <w:p w:rsidR="002079C1" w:rsidRPr="003A1353" w:rsidRDefault="004076DB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Департамент інфраструктури міста </w:t>
      </w:r>
      <w:r w:rsidR="002079C1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ради.</w:t>
      </w:r>
    </w:p>
    <w:p w:rsidR="002079C1" w:rsidRPr="003A1353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Цілі прийняття акта:</w:t>
      </w:r>
    </w:p>
    <w:p w:rsidR="002079C1" w:rsidRPr="003A1353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val="uk-UA" w:eastAsia="ru-RU"/>
        </w:rPr>
        <w:t>Регуляторний акт прийнято з метою:</w:t>
      </w:r>
    </w:p>
    <w:p w:rsidR="004076DB" w:rsidRPr="003A1353" w:rsidRDefault="004076DB" w:rsidP="004076DB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встановлення чіткого порядку розрахунку суми на покриття витрат, пов’язаних з організацією та наданням послуг з поводження з побутовими відходами, що становлять загальний економічний інтерес, в частині послуг з захоронення побутових відходів, за рахунок к</w:t>
      </w:r>
      <w:r w:rsidR="008D05C2" w:rsidRPr="003A13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оштів бюджету Сумської міської </w:t>
      </w:r>
      <w:r w:rsidRPr="003A13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територіальної громади;</w:t>
      </w:r>
    </w:p>
    <w:p w:rsidR="002079C1" w:rsidRPr="003A1353" w:rsidRDefault="004076DB" w:rsidP="004076DB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вдосконалення відносин між органами місцевої влади та суб’єктом господарювання у сфері надання послуг з захоронення побутових відходів. </w:t>
      </w:r>
    </w:p>
    <w:p w:rsidR="004076DB" w:rsidRPr="003A1353" w:rsidRDefault="004076DB" w:rsidP="004076DB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відстеження:</w:t>
      </w:r>
    </w:p>
    <w:p w:rsidR="002079C1" w:rsidRPr="003A1353" w:rsidRDefault="002079C1" w:rsidP="002079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Відстеження результативності здійснювалося з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07.</w:t>
      </w:r>
      <w:r w:rsidR="008D05C2" w:rsidRPr="003A13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09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8D05C2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2021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8D05C2" w:rsidRPr="003A13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09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8D05C2" w:rsidRPr="003A13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079C1" w:rsidRPr="003A1353" w:rsidRDefault="002079C1" w:rsidP="00207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періодичне):</w:t>
      </w:r>
    </w:p>
    <w:p w:rsidR="002079C1" w:rsidRPr="003A1353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ab/>
      </w:r>
      <w:r w:rsidRPr="003A13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Проводиться </w:t>
      </w:r>
      <w:r w:rsidR="008D05C2" w:rsidRPr="003A13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повторне</w:t>
      </w:r>
      <w:r w:rsidRPr="003A13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відстеження.</w:t>
      </w:r>
    </w:p>
    <w:p w:rsidR="002079C1" w:rsidRPr="003A1353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79C1" w:rsidRPr="002079C1" w:rsidRDefault="002079C1" w:rsidP="0020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6. Методи одержання результатів відстеження:</w:t>
      </w:r>
    </w:p>
    <w:p w:rsidR="002079C1" w:rsidRPr="003A1353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Методом одержання результатів відстеження є статистичний метод. </w:t>
      </w:r>
    </w:p>
    <w:p w:rsidR="002079C1" w:rsidRPr="003A1353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</w:pPr>
    </w:p>
    <w:p w:rsidR="002079C1" w:rsidRPr="002079C1" w:rsidRDefault="002079C1" w:rsidP="002079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даних: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ab/>
      </w:r>
    </w:p>
    <w:p w:rsidR="002079C1" w:rsidRPr="003A1353" w:rsidRDefault="003A1353" w:rsidP="002079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Повторне</w:t>
      </w:r>
      <w:r w:rsidR="002079C1"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079C1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відстеження результативності рішення виконавчого комітету Сумської міської ради від 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18.08.2020 № 431 «Про затвердження Порядку розрахунку та використання коштів на покриття витрат на організацію та надання послуг з 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відходів»</w:t>
      </w:r>
      <w:r w:rsidR="002079C1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здійснювалося шляхом аналізу наявно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ї на підприємстві </w:t>
      </w:r>
      <w:r w:rsidR="002079C1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інформації, а саме:  </w:t>
      </w:r>
    </w:p>
    <w:p w:rsidR="002079C1" w:rsidRPr="003A1353" w:rsidRDefault="002079C1" w:rsidP="00F529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1. 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Обсяг побутових відходів, захоронених на полігоні для складування твердих побутових відходів за рік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2079C1" w:rsidRPr="003A1353" w:rsidRDefault="002079C1" w:rsidP="00F529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Обсяг коштів бюджету Сумської міської територіальної громади на компенсацію витрат, пов’язаних з організацією та наданням послуг з захоронення побутових відходів.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079C1" w:rsidRPr="003A1353" w:rsidRDefault="002079C1" w:rsidP="00F529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3. </w:t>
      </w:r>
      <w:r w:rsidR="00F5294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Витрати часу суб’єкта господарювання на виконання вимог акта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079C1" w:rsidRPr="003A1353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Кількісні та якісні значення показників результативності акта: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05"/>
        <w:gridCol w:w="1760"/>
        <w:gridCol w:w="1760"/>
        <w:gridCol w:w="1754"/>
      </w:tblGrid>
      <w:tr w:rsidR="00C40B49" w:rsidRPr="003D2C3B" w:rsidTr="003D2C3B">
        <w:tc>
          <w:tcPr>
            <w:tcW w:w="4546" w:type="dxa"/>
            <w:vAlign w:val="center"/>
          </w:tcPr>
          <w:p w:rsidR="00C40B49" w:rsidRPr="003D2C3B" w:rsidRDefault="00C40B49" w:rsidP="003D2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786" w:type="dxa"/>
            <w:vAlign w:val="center"/>
          </w:tcPr>
          <w:p w:rsidR="00C40B49" w:rsidRPr="003D2C3B" w:rsidRDefault="00C40B49" w:rsidP="008D0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Станом на </w:t>
            </w:r>
            <w:r w:rsidR="008D0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8D0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</w:t>
            </w:r>
            <w:r w:rsidR="008D0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86" w:type="dxa"/>
            <w:vAlign w:val="center"/>
          </w:tcPr>
          <w:p w:rsidR="00C40B49" w:rsidRPr="003D2C3B" w:rsidRDefault="00C40B49" w:rsidP="008D0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Станом на </w:t>
            </w:r>
            <w:r w:rsidR="003D2C3B"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8D0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8D0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</w:t>
            </w:r>
            <w:r w:rsidR="008D0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7" w:type="dxa"/>
            <w:vAlign w:val="center"/>
          </w:tcPr>
          <w:p w:rsidR="00C40B49" w:rsidRPr="003D2C3B" w:rsidRDefault="00C40B49" w:rsidP="003D2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Різниця +/-</w:t>
            </w:r>
          </w:p>
        </w:tc>
      </w:tr>
      <w:tr w:rsidR="00C40B49" w:rsidTr="003D2C3B">
        <w:tc>
          <w:tcPr>
            <w:tcW w:w="4546" w:type="dxa"/>
          </w:tcPr>
          <w:p w:rsidR="00C40B49" w:rsidRDefault="00C40B49" w:rsidP="002079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Обсяг побутових відходів, захоронених на полігоні для складування твердих побутових відходів за рік</w:t>
            </w:r>
            <w:r w:rsidR="003D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тонн</w:t>
            </w:r>
          </w:p>
        </w:tc>
        <w:tc>
          <w:tcPr>
            <w:tcW w:w="1786" w:type="dxa"/>
            <w:vAlign w:val="center"/>
          </w:tcPr>
          <w:p w:rsidR="00C40B49" w:rsidRDefault="00375EA7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66 241,68</w:t>
            </w:r>
          </w:p>
        </w:tc>
        <w:tc>
          <w:tcPr>
            <w:tcW w:w="1786" w:type="dxa"/>
            <w:vAlign w:val="center"/>
          </w:tcPr>
          <w:p w:rsidR="00C40B49" w:rsidRDefault="00375EA7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51 363,20</w:t>
            </w:r>
          </w:p>
        </w:tc>
        <w:tc>
          <w:tcPr>
            <w:tcW w:w="1787" w:type="dxa"/>
            <w:vAlign w:val="center"/>
          </w:tcPr>
          <w:p w:rsidR="00C40B49" w:rsidRPr="0005331D" w:rsidRDefault="0005331D" w:rsidP="000533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="00375EA7" w:rsidRPr="00053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14 878,48</w:t>
            </w:r>
          </w:p>
        </w:tc>
      </w:tr>
      <w:tr w:rsidR="00C40B49" w:rsidTr="003D2C3B">
        <w:tc>
          <w:tcPr>
            <w:tcW w:w="4546" w:type="dxa"/>
          </w:tcPr>
          <w:p w:rsidR="00C40B49" w:rsidRDefault="00C40B49" w:rsidP="008D05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Обсяг коштів бюджету Сумської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міської територіальної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громади на компенсацію витрат,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пов’язаних з організацією 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наданням послуг з захоронення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побутових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ходів, тис. грн.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87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C40B49" w:rsidTr="003D2C3B">
        <w:tc>
          <w:tcPr>
            <w:tcW w:w="4546" w:type="dxa"/>
          </w:tcPr>
          <w:p w:rsidR="00C40B49" w:rsidRDefault="00C40B49" w:rsidP="002079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часу суб’єкта господарювання на виконання вимог акта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год.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7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2079C1" w:rsidRPr="003A1353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Аналіз </w:t>
      </w:r>
      <w:r w:rsidR="003A1353"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повторного</w:t>
      </w:r>
      <w:r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відстеження результативності </w:t>
      </w:r>
      <w:r w:rsidR="003A1353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даного 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акта свідчить про те, що </w:t>
      </w:r>
      <w:r w:rsidR="003C7C6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3D2C3B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бсяг побутових відходів, захоронених на полігоні для складування твердих побутових відходів</w:t>
      </w:r>
      <w:r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досліджуваний період 2020 року значно </w:t>
      </w:r>
      <w:r w:rsidR="003D2C3B"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375EA7"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меншився</w:t>
      </w:r>
      <w:r w:rsidR="003D2C3B"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порів</w:t>
      </w:r>
      <w:r w:rsidR="00375EA7"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нянні з відповідним періодом 202</w:t>
      </w:r>
      <w:r w:rsidR="0093034E"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930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року. </w:t>
      </w:r>
      <w:r w:rsidR="003C7C6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 цьому, </w:t>
      </w:r>
      <w:r w:rsidR="003C7C65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протягом досліджуваного</w:t>
      </w:r>
      <w:r w:rsidR="003C7C6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C7C65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періоду фінансування</w:t>
      </w:r>
      <w:r w:rsidR="003C7C6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КП «Сумижилкомсервіс» СМР на покриття витрат на організацію та надання послуг з поводження з побутовими відходами, що становлять загальний економічний інтерес </w:t>
      </w:r>
      <w:r w:rsidR="003C7C65" w:rsidRPr="003A13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згідно з регуляторним актом не здійснювалось</w:t>
      </w:r>
      <w:r w:rsidR="003C7C65" w:rsidRPr="003A13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707A3" w:rsidRPr="002079C1" w:rsidRDefault="00C707A3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Default="005E5CD6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М</w:t>
      </w:r>
      <w:r w:rsidR="00601F1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іський</w:t>
      </w:r>
      <w:r w:rsidR="00217C46" w:rsidRPr="00C707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голов</w:t>
      </w:r>
      <w:r w:rsidR="00601F1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="002079C1" w:rsidRPr="00C707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79C1" w:rsidRPr="00C707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217C46" w:rsidRPr="00C707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2079C1" w:rsidRPr="00C707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C707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2079C1" w:rsidRPr="00C707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О.М. Лисенко</w:t>
      </w:r>
    </w:p>
    <w:p w:rsidR="000C7A46" w:rsidRDefault="000C7A46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CD6" w:rsidRDefault="005E5CD6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F10" w:rsidRPr="002079C1" w:rsidRDefault="00601F10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A2827" w:rsidRPr="002B6F22" w:rsidRDefault="005E5CD6" w:rsidP="003A1353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Кисіль О.А.</w:t>
      </w:r>
      <w:r w:rsidR="002079C1" w:rsidRPr="002079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6A2827" w:rsidRPr="002B6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27" w:rsidRDefault="002D0127" w:rsidP="00562939">
      <w:pPr>
        <w:spacing w:after="0" w:line="240" w:lineRule="auto"/>
      </w:pPr>
      <w:r>
        <w:separator/>
      </w:r>
    </w:p>
  </w:endnote>
  <w:endnote w:type="continuationSeparator" w:id="0">
    <w:p w:rsidR="002D0127" w:rsidRDefault="002D0127" w:rsidP="005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27" w:rsidRDefault="002D0127" w:rsidP="00562939">
      <w:pPr>
        <w:spacing w:after="0" w:line="240" w:lineRule="auto"/>
      </w:pPr>
      <w:r>
        <w:separator/>
      </w:r>
    </w:p>
  </w:footnote>
  <w:footnote w:type="continuationSeparator" w:id="0">
    <w:p w:rsidR="002D0127" w:rsidRDefault="002D0127" w:rsidP="0056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CD"/>
    <w:multiLevelType w:val="hybridMultilevel"/>
    <w:tmpl w:val="E3921ED6"/>
    <w:lvl w:ilvl="0" w:tplc="E572C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681"/>
    <w:multiLevelType w:val="hybridMultilevel"/>
    <w:tmpl w:val="2530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5F2A"/>
    <w:multiLevelType w:val="hybridMultilevel"/>
    <w:tmpl w:val="A6F0B6DA"/>
    <w:lvl w:ilvl="0" w:tplc="9EC2FD5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8"/>
    <w:rsid w:val="0003117A"/>
    <w:rsid w:val="0005331D"/>
    <w:rsid w:val="000A11BE"/>
    <w:rsid w:val="000C7A46"/>
    <w:rsid w:val="00100F53"/>
    <w:rsid w:val="00142CB3"/>
    <w:rsid w:val="001654A0"/>
    <w:rsid w:val="001B7170"/>
    <w:rsid w:val="001D180A"/>
    <w:rsid w:val="00203636"/>
    <w:rsid w:val="002079C1"/>
    <w:rsid w:val="00217C46"/>
    <w:rsid w:val="00291458"/>
    <w:rsid w:val="002A2908"/>
    <w:rsid w:val="002B6F22"/>
    <w:rsid w:val="002C586B"/>
    <w:rsid w:val="002D0127"/>
    <w:rsid w:val="002F4F00"/>
    <w:rsid w:val="002F5731"/>
    <w:rsid w:val="002F7A0F"/>
    <w:rsid w:val="002F7D93"/>
    <w:rsid w:val="00311B7E"/>
    <w:rsid w:val="00353C06"/>
    <w:rsid w:val="00361873"/>
    <w:rsid w:val="00375EA7"/>
    <w:rsid w:val="00382BED"/>
    <w:rsid w:val="003844CA"/>
    <w:rsid w:val="00386BAE"/>
    <w:rsid w:val="003A1353"/>
    <w:rsid w:val="003C7C65"/>
    <w:rsid w:val="003C7DA7"/>
    <w:rsid w:val="003D2C3B"/>
    <w:rsid w:val="003E00E5"/>
    <w:rsid w:val="004076DB"/>
    <w:rsid w:val="004351BC"/>
    <w:rsid w:val="0044008C"/>
    <w:rsid w:val="004570EE"/>
    <w:rsid w:val="00483973"/>
    <w:rsid w:val="004E763C"/>
    <w:rsid w:val="00512003"/>
    <w:rsid w:val="00562939"/>
    <w:rsid w:val="00565ED9"/>
    <w:rsid w:val="005A658B"/>
    <w:rsid w:val="005E5CD6"/>
    <w:rsid w:val="005F7F7D"/>
    <w:rsid w:val="00601F10"/>
    <w:rsid w:val="00665D52"/>
    <w:rsid w:val="006958F5"/>
    <w:rsid w:val="006A2827"/>
    <w:rsid w:val="006C460D"/>
    <w:rsid w:val="007A316E"/>
    <w:rsid w:val="007D4F5E"/>
    <w:rsid w:val="007F1132"/>
    <w:rsid w:val="007F3FA5"/>
    <w:rsid w:val="00840CC5"/>
    <w:rsid w:val="008B6211"/>
    <w:rsid w:val="008C24EF"/>
    <w:rsid w:val="008C35FC"/>
    <w:rsid w:val="008D05C2"/>
    <w:rsid w:val="00926EBF"/>
    <w:rsid w:val="0093034E"/>
    <w:rsid w:val="00946570"/>
    <w:rsid w:val="009C6812"/>
    <w:rsid w:val="009D471F"/>
    <w:rsid w:val="009E5310"/>
    <w:rsid w:val="00A73274"/>
    <w:rsid w:val="00AA2168"/>
    <w:rsid w:val="00AC632A"/>
    <w:rsid w:val="00B345D5"/>
    <w:rsid w:val="00B43534"/>
    <w:rsid w:val="00B62159"/>
    <w:rsid w:val="00C26767"/>
    <w:rsid w:val="00C40B49"/>
    <w:rsid w:val="00C707A3"/>
    <w:rsid w:val="00C711CB"/>
    <w:rsid w:val="00CA594D"/>
    <w:rsid w:val="00CD0988"/>
    <w:rsid w:val="00CF21C2"/>
    <w:rsid w:val="00D346ED"/>
    <w:rsid w:val="00DB4462"/>
    <w:rsid w:val="00DB7A17"/>
    <w:rsid w:val="00E17D81"/>
    <w:rsid w:val="00E27706"/>
    <w:rsid w:val="00E523C8"/>
    <w:rsid w:val="00E97B27"/>
    <w:rsid w:val="00EC0809"/>
    <w:rsid w:val="00F03DAC"/>
    <w:rsid w:val="00F52945"/>
    <w:rsid w:val="00F63448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523B"/>
  <w15:docId w15:val="{5B5D3521-3213-4D9C-917E-5D249177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E97B27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6C4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39"/>
  </w:style>
  <w:style w:type="paragraph" w:styleId="a7">
    <w:name w:val="footer"/>
    <w:basedOn w:val="a"/>
    <w:link w:val="a8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939"/>
  </w:style>
  <w:style w:type="paragraph" w:styleId="a9">
    <w:name w:val="Balloon Text"/>
    <w:basedOn w:val="a"/>
    <w:link w:val="aa"/>
    <w:uiPriority w:val="99"/>
    <w:semiHidden/>
    <w:unhideWhenUsed/>
    <w:rsid w:val="005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3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5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Андросова Наталія Борисівна</dc:creator>
  <cp:lastModifiedBy>Ситник Оксана Михайлівна</cp:lastModifiedBy>
  <cp:revision>5</cp:revision>
  <cp:lastPrinted>2018-08-31T05:51:00Z</cp:lastPrinted>
  <dcterms:created xsi:type="dcterms:W3CDTF">2021-09-20T13:59:00Z</dcterms:created>
  <dcterms:modified xsi:type="dcterms:W3CDTF">2021-09-20T14:01:00Z</dcterms:modified>
</cp:coreProperties>
</file>