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45" w:rsidRDefault="00764B93" w:rsidP="00764B9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</w:t>
      </w:r>
    </w:p>
    <w:p w:rsidR="00764B93" w:rsidRPr="005A60E4" w:rsidRDefault="005A60E4" w:rsidP="00421B45">
      <w:pPr>
        <w:jc w:val="center"/>
        <w:rPr>
          <w:b/>
          <w:sz w:val="32"/>
          <w:szCs w:val="32"/>
          <w:lang w:val="uk-UA"/>
        </w:rPr>
      </w:pPr>
      <w:r w:rsidRPr="005A60E4">
        <w:rPr>
          <w:b/>
          <w:sz w:val="32"/>
          <w:szCs w:val="32"/>
          <w:lang w:val="uk-UA"/>
        </w:rPr>
        <w:t>Звіт</w:t>
      </w:r>
    </w:p>
    <w:p w:rsidR="005A60E4" w:rsidRDefault="00764B93" w:rsidP="00D036F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базове відстеження  результативності регуляторного акта –</w:t>
      </w:r>
      <w:r w:rsidR="00421B45">
        <w:rPr>
          <w:b/>
          <w:sz w:val="28"/>
          <w:szCs w:val="28"/>
          <w:lang w:val="uk-UA"/>
        </w:rPr>
        <w:t xml:space="preserve"> </w:t>
      </w:r>
      <w:r w:rsidR="00FD2211">
        <w:rPr>
          <w:b/>
          <w:sz w:val="28"/>
          <w:szCs w:val="28"/>
          <w:lang w:val="uk-UA"/>
        </w:rPr>
        <w:t>рішення виконавчого комітету Сумської міської ради</w:t>
      </w:r>
      <w:r w:rsidR="00A41F51">
        <w:rPr>
          <w:b/>
          <w:sz w:val="28"/>
          <w:szCs w:val="28"/>
          <w:lang w:val="uk-UA"/>
        </w:rPr>
        <w:t xml:space="preserve"> </w:t>
      </w:r>
      <w:r w:rsidR="00D036FA" w:rsidRPr="00D036FA">
        <w:rPr>
          <w:b/>
          <w:sz w:val="28"/>
          <w:szCs w:val="28"/>
          <w:lang w:val="uk-UA"/>
        </w:rPr>
        <w:t>від 21.01.2020 № 21 «Про організацію проведення конкурсу з перевезення пасажирів на міських та приміських автобусних маршрутах загального користування у межах території Сумської міської об’єднаної територіальної громади»</w:t>
      </w:r>
    </w:p>
    <w:p w:rsidR="00D036FA" w:rsidRDefault="00D036FA" w:rsidP="00D036FA">
      <w:pPr>
        <w:jc w:val="center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1. Вид та назва регуляторного акта, результативність якого відстежується, </w:t>
      </w:r>
      <w:r>
        <w:rPr>
          <w:b/>
          <w:iCs/>
          <w:color w:val="000000"/>
          <w:spacing w:val="-4"/>
          <w:sz w:val="28"/>
          <w:szCs w:val="28"/>
          <w:lang w:val="uk-UA"/>
        </w:rPr>
        <w:t>дата його прийняття та номер</w:t>
      </w:r>
    </w:p>
    <w:p w:rsidR="00A41F51" w:rsidRPr="00A41F51" w:rsidRDefault="00A41F51" w:rsidP="0092575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A41F51">
        <w:rPr>
          <w:sz w:val="28"/>
          <w:szCs w:val="28"/>
          <w:lang w:val="uk-UA"/>
        </w:rPr>
        <w:t xml:space="preserve">ішення виконавчого комітету Сумської міської ради </w:t>
      </w:r>
      <w:r w:rsidR="00B95646" w:rsidRPr="00B95646">
        <w:rPr>
          <w:sz w:val="28"/>
          <w:szCs w:val="28"/>
          <w:lang w:val="uk-UA"/>
        </w:rPr>
        <w:t>від 2</w:t>
      </w:r>
      <w:r w:rsidR="00D036FA">
        <w:rPr>
          <w:sz w:val="28"/>
          <w:szCs w:val="28"/>
          <w:lang w:val="uk-UA"/>
        </w:rPr>
        <w:t>1</w:t>
      </w:r>
      <w:r w:rsidR="00B95646" w:rsidRPr="00B95646">
        <w:rPr>
          <w:sz w:val="28"/>
          <w:szCs w:val="28"/>
          <w:lang w:val="uk-UA"/>
        </w:rPr>
        <w:t>.</w:t>
      </w:r>
      <w:r w:rsidR="00D036FA">
        <w:rPr>
          <w:sz w:val="28"/>
          <w:szCs w:val="28"/>
          <w:lang w:val="uk-UA"/>
        </w:rPr>
        <w:t>0</w:t>
      </w:r>
      <w:r w:rsidR="00B95646" w:rsidRPr="00B95646">
        <w:rPr>
          <w:sz w:val="28"/>
          <w:szCs w:val="28"/>
          <w:lang w:val="uk-UA"/>
        </w:rPr>
        <w:t>1.20</w:t>
      </w:r>
      <w:r w:rsidR="00D036FA">
        <w:rPr>
          <w:sz w:val="28"/>
          <w:szCs w:val="28"/>
          <w:lang w:val="uk-UA"/>
        </w:rPr>
        <w:t xml:space="preserve">20 </w:t>
      </w:r>
      <w:r w:rsidR="00B95646" w:rsidRPr="00B95646">
        <w:rPr>
          <w:sz w:val="28"/>
          <w:szCs w:val="28"/>
          <w:lang w:val="uk-UA"/>
        </w:rPr>
        <w:t xml:space="preserve">№ </w:t>
      </w:r>
      <w:r w:rsidR="00D036FA">
        <w:rPr>
          <w:sz w:val="28"/>
          <w:szCs w:val="28"/>
          <w:lang w:val="uk-UA"/>
        </w:rPr>
        <w:t xml:space="preserve">21 </w:t>
      </w:r>
      <w:r w:rsidRPr="00A41F51">
        <w:rPr>
          <w:sz w:val="28"/>
          <w:szCs w:val="28"/>
          <w:lang w:val="uk-UA"/>
        </w:rPr>
        <w:t xml:space="preserve">«Про організацію проведення конкурсу з перевезення пасажирів на міських </w:t>
      </w:r>
      <w:r w:rsidR="00D036FA">
        <w:rPr>
          <w:sz w:val="28"/>
          <w:szCs w:val="28"/>
          <w:lang w:val="uk-UA"/>
        </w:rPr>
        <w:t xml:space="preserve">та приміських </w:t>
      </w:r>
      <w:r w:rsidRPr="00A41F51">
        <w:rPr>
          <w:sz w:val="28"/>
          <w:szCs w:val="28"/>
          <w:lang w:val="uk-UA"/>
        </w:rPr>
        <w:t xml:space="preserve">автобусних маршрутах загального користування </w:t>
      </w:r>
      <w:r w:rsidR="00D036FA">
        <w:rPr>
          <w:sz w:val="28"/>
          <w:szCs w:val="28"/>
          <w:lang w:val="uk-UA"/>
        </w:rPr>
        <w:t>у межах території Сумської міської об’єднаної територіальної громади</w:t>
      </w:r>
      <w:r w:rsidRPr="00A41F5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764B93" w:rsidRPr="00FD2211" w:rsidRDefault="00764B93" w:rsidP="00764B93">
      <w:pPr>
        <w:pStyle w:val="3"/>
        <w:tabs>
          <w:tab w:val="left" w:pos="851"/>
          <w:tab w:val="left" w:pos="993"/>
        </w:tabs>
      </w:pPr>
      <w:r>
        <w:t>2.</w:t>
      </w:r>
      <w:r>
        <w:rPr>
          <w:b w:val="0"/>
        </w:rPr>
        <w:t xml:space="preserve"> </w:t>
      </w:r>
      <w:r>
        <w:rPr>
          <w:iCs/>
          <w:color w:val="000000"/>
          <w:spacing w:val="-5"/>
        </w:rPr>
        <w:t>Назва виконавця заходів відстеження</w:t>
      </w:r>
    </w:p>
    <w:p w:rsidR="00764B93" w:rsidRPr="00FD2211" w:rsidRDefault="00A41F5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D2211">
        <w:rPr>
          <w:sz w:val="28"/>
          <w:szCs w:val="28"/>
          <w:lang w:val="uk-UA"/>
        </w:rPr>
        <w:t>В</w:t>
      </w:r>
      <w:r w:rsidR="00FD2211" w:rsidRPr="00FD2211">
        <w:rPr>
          <w:sz w:val="28"/>
          <w:szCs w:val="28"/>
          <w:lang w:val="uk-UA"/>
        </w:rPr>
        <w:t>ідділ транспорту, зв’язку та телекомунікаційних послуг Сумської міської ради</w:t>
      </w:r>
      <w:r w:rsidR="00FD2211">
        <w:rPr>
          <w:sz w:val="28"/>
          <w:szCs w:val="28"/>
          <w:lang w:val="uk-UA"/>
        </w:rPr>
        <w:t>.</w:t>
      </w:r>
    </w:p>
    <w:p w:rsidR="00FD2211" w:rsidRDefault="00FD221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1"/>
          <w:sz w:val="28"/>
          <w:szCs w:val="28"/>
          <w:lang w:val="uk-UA"/>
        </w:rPr>
        <w:t>Цілі прийняття акта</w:t>
      </w:r>
    </w:p>
    <w:p w:rsidR="00B95646" w:rsidRDefault="00577E42" w:rsidP="00D036FA">
      <w:pPr>
        <w:pStyle w:val="3"/>
        <w:tabs>
          <w:tab w:val="left" w:pos="540"/>
        </w:tabs>
        <w:rPr>
          <w:b w:val="0"/>
          <w:bCs/>
        </w:rPr>
      </w:pPr>
      <w:r>
        <w:rPr>
          <w:bCs/>
          <w:color w:val="000000"/>
        </w:rPr>
        <w:tab/>
      </w:r>
      <w:r w:rsidR="00A41F51" w:rsidRPr="00B95646">
        <w:rPr>
          <w:b w:val="0"/>
          <w:bCs/>
        </w:rPr>
        <w:t xml:space="preserve">Регуляторний акт прийнято з метою </w:t>
      </w:r>
      <w:r w:rsidR="00D036FA" w:rsidRPr="00D036FA">
        <w:rPr>
          <w:b w:val="0"/>
          <w:bCs/>
        </w:rPr>
        <w:t>впровадження єдиного порядку визначення на конкурсних засадах юридичних осіб та фізичних осіб-підприємців, які можуть виконувати необхідні обсяги перевезень і забезпечувати якість надання послуг населенню у межах території Сумської міської об’єднаної територіальної громади у сфері пасажирських перевезень.</w:t>
      </w:r>
    </w:p>
    <w:p w:rsidR="00D036FA" w:rsidRPr="00B95646" w:rsidRDefault="00D036FA" w:rsidP="00D036FA">
      <w:pPr>
        <w:pStyle w:val="3"/>
        <w:tabs>
          <w:tab w:val="left" w:pos="540"/>
        </w:tabs>
        <w:rPr>
          <w:b w:val="0"/>
        </w:rPr>
      </w:pPr>
    </w:p>
    <w:p w:rsidR="00764B93" w:rsidRDefault="00764B93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Строк виконання заходів з відстеження</w:t>
      </w:r>
    </w:p>
    <w:p w:rsidR="00764B93" w:rsidRDefault="00577E42" w:rsidP="00764B9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764B93">
        <w:rPr>
          <w:sz w:val="28"/>
          <w:szCs w:val="28"/>
          <w:lang w:val="uk-UA"/>
        </w:rPr>
        <w:t xml:space="preserve">Відстеження результативності цього регуляторного акту здійснювалося </w:t>
      </w:r>
      <w:r w:rsidR="00FD2211">
        <w:rPr>
          <w:sz w:val="28"/>
          <w:szCs w:val="28"/>
          <w:lang w:val="uk-UA"/>
        </w:rPr>
        <w:t>після</w:t>
      </w:r>
      <w:r w:rsidR="00764B93">
        <w:rPr>
          <w:sz w:val="28"/>
          <w:szCs w:val="28"/>
          <w:lang w:val="uk-UA"/>
        </w:rPr>
        <w:t xml:space="preserve"> набрання його чинності</w:t>
      </w:r>
      <w:r w:rsidR="004478AB">
        <w:rPr>
          <w:sz w:val="28"/>
          <w:szCs w:val="28"/>
          <w:lang w:val="uk-UA"/>
        </w:rPr>
        <w:t xml:space="preserve"> у термін з</w:t>
      </w:r>
      <w:r w:rsidR="00764B93">
        <w:rPr>
          <w:sz w:val="28"/>
          <w:szCs w:val="28"/>
        </w:rPr>
        <w:t xml:space="preserve"> </w:t>
      </w:r>
      <w:r w:rsidR="00D036FA">
        <w:rPr>
          <w:sz w:val="28"/>
          <w:szCs w:val="28"/>
          <w:lang w:val="uk-UA"/>
        </w:rPr>
        <w:t>16</w:t>
      </w:r>
      <w:r w:rsidR="005A2AA0">
        <w:rPr>
          <w:sz w:val="28"/>
          <w:szCs w:val="28"/>
          <w:lang w:val="uk-UA"/>
        </w:rPr>
        <w:t>.</w:t>
      </w:r>
      <w:r w:rsidR="00D036FA">
        <w:rPr>
          <w:sz w:val="28"/>
          <w:szCs w:val="28"/>
          <w:lang w:val="uk-UA"/>
        </w:rPr>
        <w:t>12</w:t>
      </w:r>
      <w:r w:rsidR="005A2AA0">
        <w:rPr>
          <w:sz w:val="28"/>
          <w:szCs w:val="28"/>
          <w:lang w:val="uk-UA"/>
        </w:rPr>
        <w:t>.20</w:t>
      </w:r>
      <w:r w:rsidR="00D036FA">
        <w:rPr>
          <w:sz w:val="28"/>
          <w:szCs w:val="28"/>
          <w:lang w:val="uk-UA"/>
        </w:rPr>
        <w:t>20</w:t>
      </w:r>
      <w:r w:rsidR="00764B93"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>по</w:t>
      </w:r>
      <w:r w:rsidR="00764B93">
        <w:rPr>
          <w:sz w:val="28"/>
          <w:szCs w:val="28"/>
          <w:lang w:val="uk-UA"/>
        </w:rPr>
        <w:t xml:space="preserve"> </w:t>
      </w:r>
      <w:r w:rsidR="00D036FA">
        <w:rPr>
          <w:sz w:val="28"/>
          <w:szCs w:val="28"/>
          <w:lang w:val="uk-UA"/>
        </w:rPr>
        <w:t>28</w:t>
      </w:r>
      <w:r w:rsidR="00764B93">
        <w:rPr>
          <w:sz w:val="28"/>
          <w:szCs w:val="28"/>
          <w:lang w:val="uk-UA"/>
        </w:rPr>
        <w:t>.</w:t>
      </w:r>
      <w:r w:rsidR="00D036FA">
        <w:rPr>
          <w:sz w:val="28"/>
          <w:szCs w:val="28"/>
          <w:lang w:val="uk-UA"/>
        </w:rPr>
        <w:t>20</w:t>
      </w:r>
      <w:r w:rsidR="00764B93">
        <w:rPr>
          <w:sz w:val="28"/>
          <w:szCs w:val="28"/>
          <w:lang w:val="uk-UA"/>
        </w:rPr>
        <w:t>.20</w:t>
      </w:r>
      <w:r w:rsidR="00D036FA">
        <w:rPr>
          <w:sz w:val="28"/>
          <w:szCs w:val="28"/>
          <w:lang w:val="uk-UA"/>
        </w:rPr>
        <w:t>20</w:t>
      </w:r>
      <w:r w:rsidR="00764B93">
        <w:rPr>
          <w:sz w:val="28"/>
          <w:szCs w:val="28"/>
        </w:rPr>
        <w:t>.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Проводиться базове відстеження.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AB2710" w:rsidRDefault="00AB2710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</w:p>
    <w:p w:rsidR="00235821" w:rsidRDefault="00764B93" w:rsidP="004478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Базове відстеження результативності </w:t>
      </w:r>
      <w:r w:rsidR="004478AB">
        <w:rPr>
          <w:sz w:val="28"/>
          <w:szCs w:val="28"/>
          <w:lang w:val="uk-UA"/>
        </w:rPr>
        <w:t>р</w:t>
      </w:r>
      <w:r w:rsidR="004478AB" w:rsidRPr="00FD2211">
        <w:rPr>
          <w:sz w:val="28"/>
          <w:szCs w:val="28"/>
          <w:lang w:val="uk-UA"/>
        </w:rPr>
        <w:t xml:space="preserve">ішення виконавчого комітету Сумської міської ради </w:t>
      </w:r>
      <w:r w:rsidR="00D036FA" w:rsidRPr="00D036FA">
        <w:rPr>
          <w:sz w:val="28"/>
          <w:szCs w:val="28"/>
          <w:lang w:val="uk-UA"/>
        </w:rPr>
        <w:t>від 21.01.2020 № 21 «Про організацію проведення конкурсу з перевезення пасажирів на міських та приміських автобусних маршрутах загального користування у межах території Сумської міської об’єднаної територіальної громади»</w:t>
      </w:r>
      <w:r w:rsidR="005A2A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здійснювалося шляхом аналізу</w:t>
      </w:r>
      <w:r w:rsidR="00235821">
        <w:rPr>
          <w:sz w:val="28"/>
          <w:szCs w:val="28"/>
          <w:lang w:val="uk-UA"/>
        </w:rPr>
        <w:t>:</w:t>
      </w:r>
    </w:p>
    <w:p w:rsidR="00D036FA" w:rsidRPr="00D036FA" w:rsidRDefault="00D036FA" w:rsidP="00D036F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D036FA">
        <w:rPr>
          <w:sz w:val="28"/>
          <w:szCs w:val="28"/>
          <w:lang w:val="uk-UA"/>
        </w:rPr>
        <w:t>кільк</w:t>
      </w:r>
      <w:r>
        <w:rPr>
          <w:sz w:val="28"/>
          <w:szCs w:val="28"/>
          <w:lang w:val="uk-UA"/>
        </w:rPr>
        <w:t>о</w:t>
      </w:r>
      <w:r w:rsidRPr="00D036FA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і</w:t>
      </w:r>
      <w:r w:rsidRPr="00D036FA">
        <w:rPr>
          <w:sz w:val="28"/>
          <w:szCs w:val="28"/>
          <w:lang w:val="uk-UA"/>
        </w:rPr>
        <w:t xml:space="preserve"> об’єктів конкурсу; </w:t>
      </w:r>
    </w:p>
    <w:p w:rsidR="00D036FA" w:rsidRPr="00D036FA" w:rsidRDefault="00D036FA" w:rsidP="00D036FA">
      <w:pPr>
        <w:ind w:firstLine="708"/>
        <w:jc w:val="both"/>
        <w:rPr>
          <w:sz w:val="28"/>
          <w:szCs w:val="28"/>
          <w:lang w:val="uk-UA"/>
        </w:rPr>
      </w:pPr>
      <w:r w:rsidRPr="00D036FA">
        <w:rPr>
          <w:sz w:val="28"/>
          <w:szCs w:val="28"/>
          <w:lang w:val="uk-UA"/>
        </w:rPr>
        <w:t xml:space="preserve">- </w:t>
      </w:r>
      <w:r w:rsidRPr="00D036FA">
        <w:rPr>
          <w:sz w:val="28"/>
          <w:szCs w:val="28"/>
          <w:lang w:val="uk-UA"/>
        </w:rPr>
        <w:t>кількості</w:t>
      </w:r>
      <w:r w:rsidRPr="00D036FA">
        <w:rPr>
          <w:sz w:val="28"/>
          <w:szCs w:val="28"/>
          <w:lang w:val="uk-UA"/>
        </w:rPr>
        <w:t xml:space="preserve"> поданих для участі у конкурсі документів від автомобільних перевізників;</w:t>
      </w:r>
    </w:p>
    <w:p w:rsidR="00D036FA" w:rsidRPr="00D036FA" w:rsidRDefault="00D036FA" w:rsidP="00D036FA">
      <w:pPr>
        <w:ind w:firstLine="708"/>
        <w:jc w:val="both"/>
        <w:rPr>
          <w:sz w:val="28"/>
          <w:szCs w:val="28"/>
          <w:lang w:val="uk-UA"/>
        </w:rPr>
      </w:pPr>
      <w:r w:rsidRPr="00D036FA">
        <w:rPr>
          <w:sz w:val="28"/>
          <w:szCs w:val="28"/>
          <w:lang w:val="uk-UA"/>
        </w:rPr>
        <w:lastRenderedPageBreak/>
        <w:t xml:space="preserve">- </w:t>
      </w:r>
      <w:r w:rsidRPr="00D036FA">
        <w:rPr>
          <w:sz w:val="28"/>
          <w:szCs w:val="28"/>
          <w:lang w:val="uk-UA"/>
        </w:rPr>
        <w:t>кількості</w:t>
      </w:r>
      <w:r w:rsidRPr="00D036FA">
        <w:rPr>
          <w:sz w:val="28"/>
          <w:szCs w:val="28"/>
          <w:lang w:val="uk-UA"/>
        </w:rPr>
        <w:t xml:space="preserve"> автомобільних перевізників, що взяли участь у конкурсі (орієнтовно 10 суб’єктів господарювання); </w:t>
      </w:r>
    </w:p>
    <w:p w:rsidR="00D036FA" w:rsidRPr="00D036FA" w:rsidRDefault="00D036FA" w:rsidP="00D036FA">
      <w:pPr>
        <w:ind w:firstLine="708"/>
        <w:jc w:val="both"/>
        <w:rPr>
          <w:sz w:val="28"/>
          <w:szCs w:val="28"/>
          <w:lang w:val="uk-UA"/>
        </w:rPr>
      </w:pPr>
      <w:r w:rsidRPr="00D036FA">
        <w:rPr>
          <w:sz w:val="28"/>
          <w:szCs w:val="28"/>
          <w:lang w:val="uk-UA"/>
        </w:rPr>
        <w:t xml:space="preserve">- </w:t>
      </w:r>
      <w:r w:rsidRPr="00D036FA">
        <w:rPr>
          <w:sz w:val="28"/>
          <w:szCs w:val="28"/>
          <w:lang w:val="uk-UA"/>
        </w:rPr>
        <w:t>кількості</w:t>
      </w:r>
      <w:r>
        <w:rPr>
          <w:sz w:val="28"/>
          <w:szCs w:val="28"/>
          <w:lang w:val="uk-UA"/>
        </w:rPr>
        <w:t xml:space="preserve">  переможців конкурсу.</w:t>
      </w:r>
    </w:p>
    <w:p w:rsidR="00D036FA" w:rsidRPr="00235821" w:rsidRDefault="00D036FA" w:rsidP="00D036FA">
      <w:pPr>
        <w:ind w:firstLine="708"/>
        <w:jc w:val="both"/>
        <w:rPr>
          <w:iCs/>
          <w:color w:val="000000"/>
          <w:spacing w:val="-3"/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>8. Кількісні та якісні значення показників результативності акта</w:t>
      </w:r>
    </w:p>
    <w:p w:rsidR="00764B93" w:rsidRDefault="00764B93" w:rsidP="00764B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Відстеження результативності регуляторного акта здійснюється у встановленому законодавством порядку </w:t>
      </w:r>
      <w:r w:rsidR="00B95646">
        <w:rPr>
          <w:sz w:val="28"/>
          <w:szCs w:val="28"/>
          <w:lang w:val="uk-UA"/>
        </w:rPr>
        <w:t>за наступними</w:t>
      </w:r>
      <w:r>
        <w:rPr>
          <w:sz w:val="28"/>
          <w:szCs w:val="28"/>
          <w:lang w:val="uk-UA"/>
        </w:rPr>
        <w:t xml:space="preserve"> показниками з використанням статистичного метода  одержання результатів відстеження.</w:t>
      </w:r>
    </w:p>
    <w:p w:rsidR="00026B77" w:rsidRDefault="00026B77" w:rsidP="00B52494">
      <w:pPr>
        <w:ind w:firstLine="720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4394"/>
        <w:gridCol w:w="3285"/>
      </w:tblGrid>
      <w:tr w:rsidR="00026B77" w:rsidTr="002741BB">
        <w:trPr>
          <w:trHeight w:val="564"/>
        </w:trPr>
        <w:tc>
          <w:tcPr>
            <w:tcW w:w="1101" w:type="dxa"/>
            <w:vAlign w:val="center"/>
          </w:tcPr>
          <w:p w:rsidR="00026B77" w:rsidRDefault="00026B77" w:rsidP="002741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394" w:type="dxa"/>
            <w:vAlign w:val="center"/>
          </w:tcPr>
          <w:p w:rsidR="00026B77" w:rsidRDefault="00026B77" w:rsidP="002741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Показники результативності</w:t>
            </w:r>
          </w:p>
        </w:tc>
        <w:tc>
          <w:tcPr>
            <w:tcW w:w="3285" w:type="dxa"/>
            <w:vAlign w:val="center"/>
          </w:tcPr>
          <w:p w:rsidR="00026B77" w:rsidRDefault="00D036FA" w:rsidP="00A41F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16.12.2020 по 28.20.2020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</w:tcPr>
          <w:p w:rsidR="00235821" w:rsidRDefault="002309F7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A41F51">
              <w:rPr>
                <w:sz w:val="28"/>
                <w:szCs w:val="28"/>
                <w:lang w:val="uk-UA"/>
              </w:rPr>
              <w:t>кільк</w:t>
            </w:r>
            <w:r>
              <w:rPr>
                <w:sz w:val="28"/>
                <w:szCs w:val="28"/>
                <w:lang w:val="uk-UA"/>
              </w:rPr>
              <w:t>і</w:t>
            </w:r>
            <w:r w:rsidRPr="00A41F51">
              <w:rPr>
                <w:sz w:val="28"/>
                <w:szCs w:val="28"/>
                <w:lang w:val="uk-UA"/>
              </w:rPr>
              <w:t>ст</w:t>
            </w:r>
            <w:r>
              <w:rPr>
                <w:sz w:val="28"/>
                <w:szCs w:val="28"/>
                <w:lang w:val="uk-UA"/>
              </w:rPr>
              <w:t>ь</w:t>
            </w:r>
            <w:r w:rsidRPr="00A41F51">
              <w:rPr>
                <w:sz w:val="28"/>
                <w:szCs w:val="28"/>
                <w:lang w:val="uk-UA"/>
              </w:rPr>
              <w:t xml:space="preserve">  об’єктів конкурсу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85" w:type="dxa"/>
            <w:vAlign w:val="center"/>
          </w:tcPr>
          <w:p w:rsidR="00026B77" w:rsidRDefault="00D036FA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</w:tcPr>
          <w:p w:rsidR="00235821" w:rsidRDefault="002309F7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A41F51">
              <w:rPr>
                <w:sz w:val="28"/>
                <w:szCs w:val="28"/>
                <w:lang w:val="uk-UA"/>
              </w:rPr>
              <w:t>кільк</w:t>
            </w:r>
            <w:r>
              <w:rPr>
                <w:sz w:val="28"/>
                <w:szCs w:val="28"/>
                <w:lang w:val="uk-UA"/>
              </w:rPr>
              <w:t>і</w:t>
            </w:r>
            <w:r w:rsidRPr="00A41F51">
              <w:rPr>
                <w:sz w:val="28"/>
                <w:szCs w:val="28"/>
                <w:lang w:val="uk-UA"/>
              </w:rPr>
              <w:t>ст</w:t>
            </w:r>
            <w:r>
              <w:rPr>
                <w:sz w:val="28"/>
                <w:szCs w:val="28"/>
                <w:lang w:val="uk-UA"/>
              </w:rPr>
              <w:t>ь</w:t>
            </w:r>
            <w:r w:rsidRPr="00A41F51">
              <w:rPr>
                <w:sz w:val="28"/>
                <w:szCs w:val="28"/>
                <w:lang w:val="uk-UA"/>
              </w:rPr>
              <w:t xml:space="preserve"> поданих для участі у конкурсі документів  від автомобільних перевізників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85" w:type="dxa"/>
            <w:vAlign w:val="center"/>
          </w:tcPr>
          <w:p w:rsidR="00026B77" w:rsidRDefault="00D036FA" w:rsidP="00D036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B33829">
              <w:rPr>
                <w:sz w:val="28"/>
                <w:szCs w:val="28"/>
                <w:lang w:val="uk-UA"/>
              </w:rPr>
              <w:t xml:space="preserve"> конвертів (по 2 конверти </w:t>
            </w:r>
            <w:r w:rsidRPr="00D036FA">
              <w:rPr>
                <w:sz w:val="28"/>
                <w:szCs w:val="28"/>
                <w:lang w:val="uk-UA"/>
              </w:rPr>
              <w:t xml:space="preserve">документів </w:t>
            </w:r>
            <w:r>
              <w:rPr>
                <w:sz w:val="28"/>
                <w:szCs w:val="28"/>
                <w:lang w:val="uk-UA"/>
              </w:rPr>
              <w:t xml:space="preserve">від кожного претендента </w:t>
            </w:r>
            <w:r w:rsidR="00B33829">
              <w:rPr>
                <w:sz w:val="28"/>
                <w:szCs w:val="28"/>
                <w:lang w:val="uk-UA"/>
              </w:rPr>
              <w:t>на кожен об’єкт конкурсу)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:rsidR="00026B77" w:rsidRPr="00F53B62" w:rsidRDefault="002309F7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A41F51">
              <w:rPr>
                <w:sz w:val="28"/>
                <w:szCs w:val="28"/>
                <w:lang w:val="uk-UA"/>
              </w:rPr>
              <w:t>кільк</w:t>
            </w:r>
            <w:r>
              <w:rPr>
                <w:sz w:val="28"/>
                <w:szCs w:val="28"/>
                <w:lang w:val="uk-UA"/>
              </w:rPr>
              <w:t>і</w:t>
            </w:r>
            <w:r w:rsidRPr="00A41F51">
              <w:rPr>
                <w:sz w:val="28"/>
                <w:szCs w:val="28"/>
                <w:lang w:val="uk-UA"/>
              </w:rPr>
              <w:t>ст</w:t>
            </w:r>
            <w:r>
              <w:rPr>
                <w:sz w:val="28"/>
                <w:szCs w:val="28"/>
                <w:lang w:val="uk-UA"/>
              </w:rPr>
              <w:t>ь</w:t>
            </w:r>
            <w:r w:rsidRPr="00A41F51">
              <w:rPr>
                <w:sz w:val="28"/>
                <w:szCs w:val="28"/>
                <w:lang w:val="uk-UA"/>
              </w:rPr>
              <w:t xml:space="preserve"> автомобільних перевізників, що взяли участь у конкурсі</w:t>
            </w:r>
          </w:p>
        </w:tc>
        <w:tc>
          <w:tcPr>
            <w:tcW w:w="3285" w:type="dxa"/>
            <w:vAlign w:val="center"/>
          </w:tcPr>
          <w:p w:rsidR="00026B77" w:rsidRPr="00AE61DC" w:rsidRDefault="00D036FA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5</w:t>
            </w:r>
          </w:p>
        </w:tc>
      </w:tr>
      <w:tr w:rsidR="002309F7" w:rsidTr="00026B77">
        <w:tc>
          <w:tcPr>
            <w:tcW w:w="1101" w:type="dxa"/>
          </w:tcPr>
          <w:p w:rsidR="002309F7" w:rsidRDefault="002309F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4" w:type="dxa"/>
          </w:tcPr>
          <w:p w:rsidR="002309F7" w:rsidRPr="00A41F51" w:rsidRDefault="002309F7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A41F51">
              <w:rPr>
                <w:sz w:val="28"/>
                <w:szCs w:val="28"/>
                <w:lang w:val="uk-UA"/>
              </w:rPr>
              <w:t>кільк</w:t>
            </w:r>
            <w:r>
              <w:rPr>
                <w:sz w:val="28"/>
                <w:szCs w:val="28"/>
                <w:lang w:val="uk-UA"/>
              </w:rPr>
              <w:t>і</w:t>
            </w:r>
            <w:r w:rsidRPr="00A41F51">
              <w:rPr>
                <w:sz w:val="28"/>
                <w:szCs w:val="28"/>
                <w:lang w:val="uk-UA"/>
              </w:rPr>
              <w:t>ст</w:t>
            </w:r>
            <w:r>
              <w:rPr>
                <w:sz w:val="28"/>
                <w:szCs w:val="28"/>
                <w:lang w:val="uk-UA"/>
              </w:rPr>
              <w:t>ь</w:t>
            </w:r>
            <w:r w:rsidRPr="00A41F51">
              <w:rPr>
                <w:sz w:val="28"/>
                <w:szCs w:val="28"/>
                <w:lang w:val="uk-UA"/>
              </w:rPr>
              <w:t xml:space="preserve">  переможців конкурсу</w:t>
            </w:r>
          </w:p>
        </w:tc>
        <w:tc>
          <w:tcPr>
            <w:tcW w:w="3285" w:type="dxa"/>
            <w:vAlign w:val="center"/>
          </w:tcPr>
          <w:p w:rsidR="002309F7" w:rsidRPr="00235821" w:rsidRDefault="00D036FA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  <w:bookmarkStart w:id="0" w:name="_GoBack"/>
            <w:bookmarkEnd w:id="0"/>
          </w:p>
        </w:tc>
      </w:tr>
    </w:tbl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акта та ступеня досягнення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цілей</w:t>
      </w:r>
    </w:p>
    <w:p w:rsidR="00B33829" w:rsidRDefault="00B33829" w:rsidP="00B33829">
      <w:pPr>
        <w:ind w:firstLine="708"/>
        <w:jc w:val="both"/>
        <w:rPr>
          <w:sz w:val="28"/>
          <w:szCs w:val="28"/>
          <w:lang w:val="uk-UA"/>
        </w:rPr>
      </w:pPr>
      <w:r w:rsidRPr="00403484">
        <w:rPr>
          <w:color w:val="000000"/>
          <w:sz w:val="28"/>
          <w:szCs w:val="28"/>
          <w:lang w:val="uk-UA"/>
        </w:rPr>
        <w:t xml:space="preserve">З прийняттям даного регуляторного акту досягнуто задекларованих цілей, які ставились за мету при його прийнятті.  </w:t>
      </w:r>
      <w:r w:rsidRPr="00403484">
        <w:rPr>
          <w:sz w:val="28"/>
          <w:szCs w:val="28"/>
          <w:lang w:val="uk-UA"/>
        </w:rPr>
        <w:t>Результати реалізації регуляторного акта та ступінь досягнення визначених цілей оціню</w:t>
      </w:r>
      <w:r>
        <w:rPr>
          <w:sz w:val="28"/>
          <w:szCs w:val="28"/>
          <w:lang w:val="uk-UA"/>
        </w:rPr>
        <w:t>ю</w:t>
      </w:r>
      <w:r w:rsidRPr="00403484">
        <w:rPr>
          <w:sz w:val="28"/>
          <w:szCs w:val="28"/>
          <w:lang w:val="uk-UA"/>
        </w:rPr>
        <w:t>ться позитивно.</w:t>
      </w:r>
      <w:r w:rsidRPr="00403484">
        <w:rPr>
          <w:lang w:val="uk-UA"/>
        </w:rPr>
        <w:t xml:space="preserve"> </w:t>
      </w:r>
      <w:r w:rsidRPr="00403484">
        <w:rPr>
          <w:sz w:val="28"/>
          <w:szCs w:val="28"/>
          <w:lang w:val="uk-UA"/>
        </w:rPr>
        <w:t>Подальше відстеження результативності буде здійснюватися у терміни</w:t>
      </w:r>
      <w:r>
        <w:rPr>
          <w:sz w:val="28"/>
          <w:szCs w:val="28"/>
          <w:lang w:val="uk-UA"/>
        </w:rPr>
        <w:t>, визначені чинним законодавством, а саме:</w:t>
      </w:r>
    </w:p>
    <w:p w:rsidR="00B33829" w:rsidRPr="00403484" w:rsidRDefault="00B33829" w:rsidP="00B33829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</w:t>
      </w:r>
      <w:r w:rsidRPr="00403484">
        <w:rPr>
          <w:sz w:val="28"/>
          <w:szCs w:val="28"/>
          <w:lang w:val="uk-UA"/>
        </w:rPr>
        <w:t xml:space="preserve">овторне відстеження результативності регуляторного акта буде здійснено через рік з дня набрання ним чинності, але не пізніше двох років з </w:t>
      </w:r>
      <w:r>
        <w:rPr>
          <w:sz w:val="28"/>
          <w:szCs w:val="28"/>
          <w:lang w:val="uk-UA"/>
        </w:rPr>
        <w:t>дня набрання чинності цим актом;</w:t>
      </w:r>
      <w:r w:rsidRPr="00403484">
        <w:rPr>
          <w:sz w:val="28"/>
          <w:szCs w:val="28"/>
          <w:lang w:val="uk-UA"/>
        </w:rPr>
        <w:t xml:space="preserve"> </w:t>
      </w:r>
    </w:p>
    <w:p w:rsidR="00B33829" w:rsidRPr="00403484" w:rsidRDefault="00B33829" w:rsidP="00B338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</w:t>
      </w:r>
      <w:r w:rsidRPr="00403484">
        <w:rPr>
          <w:sz w:val="28"/>
          <w:szCs w:val="28"/>
          <w:lang w:val="uk-UA"/>
        </w:rPr>
        <w:t xml:space="preserve">еріодичне відстеження результативності - один раз на кожні три роки починаючи з дня закінчення заходів з повторного відстеження результативності цього акта. </w:t>
      </w:r>
    </w:p>
    <w:p w:rsidR="00764B93" w:rsidRDefault="00764B93" w:rsidP="00764B93">
      <w:pPr>
        <w:jc w:val="both"/>
        <w:rPr>
          <w:bCs/>
          <w:sz w:val="28"/>
          <w:szCs w:val="28"/>
          <w:lang w:val="uk-UA"/>
        </w:rPr>
      </w:pPr>
    </w:p>
    <w:p w:rsidR="00B33829" w:rsidRDefault="00B33829" w:rsidP="00764B93">
      <w:pPr>
        <w:jc w:val="both"/>
        <w:rPr>
          <w:bCs/>
          <w:sz w:val="28"/>
          <w:szCs w:val="28"/>
          <w:lang w:val="uk-UA"/>
        </w:rPr>
      </w:pPr>
    </w:p>
    <w:p w:rsidR="00B33829" w:rsidRDefault="00B33829" w:rsidP="00764B93">
      <w:pPr>
        <w:jc w:val="both"/>
        <w:rPr>
          <w:bCs/>
          <w:sz w:val="28"/>
          <w:szCs w:val="28"/>
          <w:lang w:val="uk-UA"/>
        </w:rPr>
      </w:pPr>
    </w:p>
    <w:p w:rsidR="00764B93" w:rsidRDefault="005A2AA0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</w:t>
      </w:r>
      <w:r w:rsidR="00DE113C"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="00403484">
        <w:rPr>
          <w:b/>
          <w:sz w:val="28"/>
          <w:szCs w:val="28"/>
          <w:lang w:val="uk-UA"/>
        </w:rPr>
        <w:tab/>
      </w:r>
      <w:r w:rsidR="0040348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О.М. Лисенко</w:t>
      </w:r>
    </w:p>
    <w:p w:rsidR="00764B93" w:rsidRDefault="00764B93" w:rsidP="00764B93">
      <w:pPr>
        <w:rPr>
          <w:lang w:val="uk-UA"/>
        </w:rPr>
      </w:pPr>
    </w:p>
    <w:p w:rsidR="005A60E4" w:rsidRDefault="005A60E4" w:rsidP="00764B93">
      <w:pPr>
        <w:jc w:val="both"/>
        <w:rPr>
          <w:b/>
          <w:bCs/>
          <w:i/>
          <w:lang w:val="uk-UA"/>
        </w:rPr>
      </w:pPr>
    </w:p>
    <w:p w:rsidR="001268A3" w:rsidRPr="00764B93" w:rsidRDefault="00403484" w:rsidP="00D53738">
      <w:pPr>
        <w:jc w:val="both"/>
        <w:rPr>
          <w:lang w:val="uk-UA"/>
        </w:rPr>
      </w:pPr>
      <w:r>
        <w:rPr>
          <w:b/>
          <w:bCs/>
          <w:i/>
          <w:lang w:val="uk-UA"/>
        </w:rPr>
        <w:t>Яковенко С.В., 700-667</w:t>
      </w:r>
    </w:p>
    <w:sectPr w:rsidR="001268A3" w:rsidRPr="00764B93" w:rsidSect="002221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6"/>
    <w:rsid w:val="00026B77"/>
    <w:rsid w:val="000400A6"/>
    <w:rsid w:val="0008536B"/>
    <w:rsid w:val="000F478B"/>
    <w:rsid w:val="001268A3"/>
    <w:rsid w:val="001529F0"/>
    <w:rsid w:val="00214332"/>
    <w:rsid w:val="0022213E"/>
    <w:rsid w:val="002309F7"/>
    <w:rsid w:val="00235821"/>
    <w:rsid w:val="002741BB"/>
    <w:rsid w:val="002A697E"/>
    <w:rsid w:val="00394234"/>
    <w:rsid w:val="003D4772"/>
    <w:rsid w:val="00403484"/>
    <w:rsid w:val="00405876"/>
    <w:rsid w:val="00406A21"/>
    <w:rsid w:val="00420BBC"/>
    <w:rsid w:val="00421B45"/>
    <w:rsid w:val="004478AB"/>
    <w:rsid w:val="0055526D"/>
    <w:rsid w:val="00577E42"/>
    <w:rsid w:val="005A2AA0"/>
    <w:rsid w:val="005A60E4"/>
    <w:rsid w:val="00730361"/>
    <w:rsid w:val="00764B93"/>
    <w:rsid w:val="0079799A"/>
    <w:rsid w:val="008968BC"/>
    <w:rsid w:val="008B0E6C"/>
    <w:rsid w:val="008E0DEE"/>
    <w:rsid w:val="00925750"/>
    <w:rsid w:val="009A1D3C"/>
    <w:rsid w:val="00A41F51"/>
    <w:rsid w:val="00AB2710"/>
    <w:rsid w:val="00AE61DC"/>
    <w:rsid w:val="00B33829"/>
    <w:rsid w:val="00B52069"/>
    <w:rsid w:val="00B52494"/>
    <w:rsid w:val="00B95646"/>
    <w:rsid w:val="00C964E2"/>
    <w:rsid w:val="00D036FA"/>
    <w:rsid w:val="00D53738"/>
    <w:rsid w:val="00DE113C"/>
    <w:rsid w:val="00E43F06"/>
    <w:rsid w:val="00E5601F"/>
    <w:rsid w:val="00F02AA1"/>
    <w:rsid w:val="00FD2211"/>
    <w:rsid w:val="00FD3A3C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182D"/>
  <w15:docId w15:val="{E54BCEBC-1ECE-448C-AB40-ECB6FD5A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235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235821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BF840-7212-4F88-B0FE-83896375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Чірка Інна Вікторівна</cp:lastModifiedBy>
  <cp:revision>3</cp:revision>
  <cp:lastPrinted>2020-12-28T08:22:00Z</cp:lastPrinted>
  <dcterms:created xsi:type="dcterms:W3CDTF">2020-12-28T08:11:00Z</dcterms:created>
  <dcterms:modified xsi:type="dcterms:W3CDTF">2020-12-28T08:23:00Z</dcterms:modified>
</cp:coreProperties>
</file>