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C1" w:rsidRPr="002079C1" w:rsidRDefault="002079C1" w:rsidP="0020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ЗВІТ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базове відстеження результативності регуляторного акта – 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виконавчого комітету Сумської міської ради від 11.02.2020 № 88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затвердження Методики розрахунку компенсації на надання послуг, що становлять загальний економічний інтерес»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1. Вид та назва регуляторного акта, результативність якого відстежується,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  <w:t>дата його прийняття та номер: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Сумської міської ради від 11.02.2020 № 88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Методики розрахунку компенсації на надання послуг, що становлять загальний економічний інтерес».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tabs>
          <w:tab w:val="left" w:pos="851"/>
          <w:tab w:val="left" w:pos="993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Назва виконавця заходів відстеження:</w:t>
      </w: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транспорту, зв’язку та телекомунікаційних послуг Сумської міської ради.</w:t>
      </w: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>Цілі прийняття акта:</w:t>
      </w: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t>Регуляторний акт прийнято з метою:</w:t>
      </w:r>
    </w:p>
    <w:p w:rsidR="002079C1" w:rsidRPr="002079C1" w:rsidRDefault="002079C1" w:rsidP="002079C1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виконання вимог чинного законодавства;</w:t>
      </w:r>
    </w:p>
    <w:p w:rsidR="002079C1" w:rsidRPr="002079C1" w:rsidRDefault="002079C1" w:rsidP="002079C1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ефективного використання коштів бюджету Сумської міської об’єднаної територіальної громади на пільгове перевезення окремих категорій громадян;  </w:t>
      </w:r>
    </w:p>
    <w:p w:rsidR="002079C1" w:rsidRPr="002079C1" w:rsidRDefault="002079C1" w:rsidP="002079C1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забезпечення контролю за реалізацією окремими категоріями громадян права на пільговий проїзд;</w:t>
      </w:r>
    </w:p>
    <w:p w:rsidR="002079C1" w:rsidRPr="002079C1" w:rsidRDefault="002079C1" w:rsidP="002079C1">
      <w:pPr>
        <w:numPr>
          <w:ilvl w:val="0"/>
          <w:numId w:val="2"/>
        </w:numPr>
        <w:tabs>
          <w:tab w:val="left" w:pos="567"/>
          <w:tab w:val="num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встановлення чіткого порядку розрахунку суми компенсаційних виплат за пільговий проїзд окремих категорій громадян в міському комунальному транспорті за рахунок бюджету Сумської міської об’єднаної територіальної громади;</w:t>
      </w:r>
    </w:p>
    <w:p w:rsidR="002079C1" w:rsidRPr="002079C1" w:rsidRDefault="002079C1" w:rsidP="002079C1">
      <w:pPr>
        <w:numPr>
          <w:ilvl w:val="0"/>
          <w:numId w:val="2"/>
        </w:numPr>
        <w:tabs>
          <w:tab w:val="left" w:pos="426"/>
          <w:tab w:val="num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вдосконалення відносин між органами місцевої влади та суб’єктом господарювання у сфері надання послуг з перевезення пільгових категорій населення міста.</w:t>
      </w:r>
    </w:p>
    <w:p w:rsidR="002079C1" w:rsidRPr="002079C1" w:rsidRDefault="002079C1" w:rsidP="002079C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Строк виконання заходів з відстеження:</w:t>
      </w:r>
    </w:p>
    <w:p w:rsidR="002079C1" w:rsidRPr="002079C1" w:rsidRDefault="002079C1" w:rsidP="002079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Відстеження результативності цього регуляторного акту здійснювалося з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19.07.2020 по 01.08.2020.</w:t>
      </w:r>
    </w:p>
    <w:p w:rsidR="002079C1" w:rsidRPr="002079C1" w:rsidRDefault="002079C1" w:rsidP="00207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Тип відстеження (базове, повторне або періодичне):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Проводиться базове відстеження.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6. Методи одержання результатів відстеження: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Методом одержання результатів відстеження є статистичний метод. 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lastRenderedPageBreak/>
        <w:t xml:space="preserve">7. Дані та припущення, на основі яких відстежувалася результативність, а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також способи одержання даних: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ab/>
      </w:r>
    </w:p>
    <w:p w:rsidR="002079C1" w:rsidRPr="002079C1" w:rsidRDefault="002079C1" w:rsidP="002079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Базове відстеження результативності рішення виконавчого комітету Сумської міської ради від 11.02.2020 № 88 «Про затвердження Методики розрахунку компенсації на надання послуг, що становлять загальний економічний інтерес» здійснювалося шляхом аналізу наявної на підприємстві       КП СМР «Електроавтотранс» інформації, а саме:  </w:t>
      </w:r>
    </w:p>
    <w:p w:rsidR="002079C1" w:rsidRPr="002079C1" w:rsidRDefault="002079C1" w:rsidP="002079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Кількість перевезених громадян на яких поширюється дія запропонованого регуляторного акту електротранспортом. </w:t>
      </w:r>
    </w:p>
    <w:p w:rsidR="002079C1" w:rsidRPr="002079C1" w:rsidRDefault="002079C1" w:rsidP="002079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Кількість перевезених громадян на яких поширюється дія запропонованого регуляторного акту комунальним автотранспортом.  </w:t>
      </w:r>
    </w:p>
    <w:p w:rsidR="002079C1" w:rsidRPr="002079C1" w:rsidRDefault="002079C1" w:rsidP="002079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Обсяги компенсаційних виплат за пільговий проїзд окремих категорій громадян в електротранспорті.</w:t>
      </w:r>
    </w:p>
    <w:p w:rsidR="002079C1" w:rsidRPr="002079C1" w:rsidRDefault="002079C1" w:rsidP="002079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Обсяги компенсаційних виплат за пільговий проїзд окремих категорій громадян в комунальному автотранспорті. 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Кількісні та якісні значення показників результативності акта: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903"/>
        <w:gridCol w:w="1908"/>
        <w:gridCol w:w="1762"/>
      </w:tblGrid>
      <w:tr w:rsidR="002079C1" w:rsidRPr="002079C1" w:rsidTr="002079C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Показники результативності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Станом на 01.08.2019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ind w:left="-221" w:right="-107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Станом на 01.08.2020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C1" w:rsidRPr="002079C1" w:rsidRDefault="002079C1" w:rsidP="002079C1">
            <w:pPr>
              <w:spacing w:after="0" w:line="240" w:lineRule="auto"/>
              <w:ind w:left="-221" w:right="-107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Різниця +/-</w:t>
            </w:r>
          </w:p>
        </w:tc>
      </w:tr>
      <w:tr w:rsidR="002079C1" w:rsidRPr="002079C1" w:rsidTr="002079C1">
        <w:trPr>
          <w:trHeight w:val="8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9C1" w:rsidRPr="002079C1" w:rsidRDefault="002079C1" w:rsidP="002079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1. Кількість перевезених громадян пільгової категорії в електротранспорті (тис. чол.)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6472,4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3386,5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-3085,9</w:t>
            </w:r>
          </w:p>
        </w:tc>
      </w:tr>
      <w:tr w:rsidR="002079C1" w:rsidRPr="002079C1" w:rsidTr="002079C1">
        <w:trPr>
          <w:trHeight w:val="8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C1" w:rsidRPr="002079C1" w:rsidRDefault="002079C1" w:rsidP="002079C1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2. Кількість перевезених громадян пільгової категорії комунальним автотранспортом (тис. чол.)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3841,8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2075,9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-1765,9</w:t>
            </w:r>
          </w:p>
        </w:tc>
      </w:tr>
      <w:tr w:rsidR="002079C1" w:rsidRPr="002079C1" w:rsidTr="002079C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C1" w:rsidRPr="002079C1" w:rsidRDefault="002079C1" w:rsidP="002079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3. Обсяг компенсаційних виплат за пільговий проїзд окремих категорій громадян в електротранспорті (тис. грн.)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21267,4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12729,5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8537,9</w:t>
            </w:r>
          </w:p>
        </w:tc>
      </w:tr>
      <w:tr w:rsidR="002079C1" w:rsidRPr="002079C1" w:rsidTr="002079C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C1" w:rsidRPr="002079C1" w:rsidRDefault="002079C1" w:rsidP="002079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  <w:r w:rsidRPr="002079C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Обсяг компенсаційних виплат за пільговий проїзд окремих категорій громадян в комунальному автотранспорті (тис. грн.)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12234,7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8051,2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C1" w:rsidRPr="002079C1" w:rsidRDefault="002079C1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-4183,5</w:t>
            </w:r>
          </w:p>
        </w:tc>
      </w:tr>
    </w:tbl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Оцінка результатів реалізації регуляторного акта та ступеня досягнення цілей: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базового відстеження результативності регуляторного акта – рішення виконавчого комітету Сумської міської ради від 11.02.2020 № 88 «Про затвердження Методики розрахунку компенсації на надання послуг, що становлять загальний економічний інтерес» свідчить про те, що кількість перевезених громадян пільгової категорії за досліджуваний період 2020 року значно зменшилась в порівнянні з відповідним періодом 2019 року.  Поясненням цього є впровадження з 23 березня карантинних заходів, пов’язаних з подоланням коронавірусу COVID-19. 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Регуляторний акт має недостатній рівень досягнення цілей.  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 проведенні повторного  відстеження результативності регуляторного акта при співставленні з результатами базового відстеження, буде визначена ефективність та доцільність такого акту.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Подальше відстеження результативності буде здійснюватися у терміни, визначені чинним законодавством, а саме:</w:t>
      </w:r>
    </w:p>
    <w:p w:rsidR="002079C1" w:rsidRPr="002079C1" w:rsidRDefault="002079C1" w:rsidP="00207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повторне відстеження результативності регуляторного акта буде здійснено через рік з дня набрання ним чинності, але не пізніше двох років з дня набрання чинності цим актом; </w:t>
      </w:r>
    </w:p>
    <w:p w:rsidR="002079C1" w:rsidRPr="002079C1" w:rsidRDefault="002079C1" w:rsidP="00207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О.М. Лисенко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Яковенко С.В. 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Андросова Н.Б. 700-667</w:t>
      </w:r>
    </w:p>
    <w:p w:rsidR="00565ED9" w:rsidRPr="00B62159" w:rsidRDefault="00565ED9" w:rsidP="0056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65ED9" w:rsidRPr="00B6215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565ED9" w:rsidRPr="002A2908" w:rsidRDefault="002A2908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565ED9" w:rsidRPr="00E97B27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56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97B27" w:rsidRPr="00E97B27" w:rsidRDefault="00E97B27" w:rsidP="00E9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827" w:rsidRPr="002B6F22" w:rsidRDefault="006A2827">
      <w:pPr>
        <w:rPr>
          <w:lang w:val="ru-RU"/>
        </w:rPr>
      </w:pPr>
    </w:p>
    <w:sectPr w:rsidR="006A2827" w:rsidRPr="002B6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6E" w:rsidRDefault="007A316E" w:rsidP="00562939">
      <w:pPr>
        <w:spacing w:after="0" w:line="240" w:lineRule="auto"/>
      </w:pPr>
      <w:r>
        <w:separator/>
      </w:r>
    </w:p>
  </w:endnote>
  <w:endnote w:type="continuationSeparator" w:id="0">
    <w:p w:rsidR="007A316E" w:rsidRDefault="007A316E" w:rsidP="005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6E" w:rsidRDefault="007A316E" w:rsidP="00562939">
      <w:pPr>
        <w:spacing w:after="0" w:line="240" w:lineRule="auto"/>
      </w:pPr>
      <w:r>
        <w:separator/>
      </w:r>
    </w:p>
  </w:footnote>
  <w:footnote w:type="continuationSeparator" w:id="0">
    <w:p w:rsidR="007A316E" w:rsidRDefault="007A316E" w:rsidP="0056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CD"/>
    <w:multiLevelType w:val="hybridMultilevel"/>
    <w:tmpl w:val="E3921ED6"/>
    <w:lvl w:ilvl="0" w:tplc="E572C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681"/>
    <w:multiLevelType w:val="hybridMultilevel"/>
    <w:tmpl w:val="25301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8"/>
    <w:rsid w:val="00100F53"/>
    <w:rsid w:val="00142CB3"/>
    <w:rsid w:val="001654A0"/>
    <w:rsid w:val="001B7170"/>
    <w:rsid w:val="001D180A"/>
    <w:rsid w:val="00203636"/>
    <w:rsid w:val="002079C1"/>
    <w:rsid w:val="00291458"/>
    <w:rsid w:val="002A2908"/>
    <w:rsid w:val="002B6F22"/>
    <w:rsid w:val="002C586B"/>
    <w:rsid w:val="002F4F00"/>
    <w:rsid w:val="002F5731"/>
    <w:rsid w:val="002F7A0F"/>
    <w:rsid w:val="002F7D93"/>
    <w:rsid w:val="00311B7E"/>
    <w:rsid w:val="003844CA"/>
    <w:rsid w:val="00386BAE"/>
    <w:rsid w:val="003C7DA7"/>
    <w:rsid w:val="003E00E5"/>
    <w:rsid w:val="004351BC"/>
    <w:rsid w:val="0044008C"/>
    <w:rsid w:val="004570EE"/>
    <w:rsid w:val="00483973"/>
    <w:rsid w:val="004E763C"/>
    <w:rsid w:val="00562939"/>
    <w:rsid w:val="00565ED9"/>
    <w:rsid w:val="005A658B"/>
    <w:rsid w:val="006A2827"/>
    <w:rsid w:val="006C460D"/>
    <w:rsid w:val="007A316E"/>
    <w:rsid w:val="007D4F5E"/>
    <w:rsid w:val="007F1132"/>
    <w:rsid w:val="00840CC5"/>
    <w:rsid w:val="008B6211"/>
    <w:rsid w:val="008C24EF"/>
    <w:rsid w:val="00946570"/>
    <w:rsid w:val="009C6812"/>
    <w:rsid w:val="009E5310"/>
    <w:rsid w:val="00A73274"/>
    <w:rsid w:val="00AA2168"/>
    <w:rsid w:val="00B345D5"/>
    <w:rsid w:val="00B43534"/>
    <w:rsid w:val="00B62159"/>
    <w:rsid w:val="00C26767"/>
    <w:rsid w:val="00C711CB"/>
    <w:rsid w:val="00CA594D"/>
    <w:rsid w:val="00CD0988"/>
    <w:rsid w:val="00CF21C2"/>
    <w:rsid w:val="00D346ED"/>
    <w:rsid w:val="00E17D81"/>
    <w:rsid w:val="00E27706"/>
    <w:rsid w:val="00E523C8"/>
    <w:rsid w:val="00E97B27"/>
    <w:rsid w:val="00EC0809"/>
    <w:rsid w:val="00F63448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A7999-5278-4B66-B646-39B4BE5D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E97B27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6C46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39"/>
  </w:style>
  <w:style w:type="paragraph" w:styleId="a7">
    <w:name w:val="footer"/>
    <w:basedOn w:val="a"/>
    <w:link w:val="a8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939"/>
  </w:style>
  <w:style w:type="paragraph" w:styleId="a9">
    <w:name w:val="Balloon Text"/>
    <w:basedOn w:val="a"/>
    <w:link w:val="aa"/>
    <w:uiPriority w:val="99"/>
    <w:semiHidden/>
    <w:unhideWhenUsed/>
    <w:rsid w:val="0056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23</cp:revision>
  <cp:lastPrinted>2018-08-31T05:51:00Z</cp:lastPrinted>
  <dcterms:created xsi:type="dcterms:W3CDTF">2018-07-18T06:37:00Z</dcterms:created>
  <dcterms:modified xsi:type="dcterms:W3CDTF">2020-08-26T08:47:00Z</dcterms:modified>
</cp:coreProperties>
</file>