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421B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316A3">
        <w:rPr>
          <w:b/>
          <w:sz w:val="28"/>
          <w:szCs w:val="28"/>
          <w:lang w:val="uk-UA"/>
        </w:rPr>
        <w:t>періодичне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2F4197">
        <w:rPr>
          <w:b/>
          <w:sz w:val="28"/>
          <w:szCs w:val="28"/>
          <w:lang w:val="uk-UA"/>
        </w:rPr>
        <w:t>28</w:t>
      </w:r>
      <w:r w:rsidR="00421B45">
        <w:rPr>
          <w:b/>
          <w:sz w:val="28"/>
          <w:szCs w:val="28"/>
          <w:lang w:val="uk-UA"/>
        </w:rPr>
        <w:t xml:space="preserve"> </w:t>
      </w:r>
      <w:r w:rsidR="002F4197">
        <w:rPr>
          <w:b/>
          <w:sz w:val="28"/>
          <w:szCs w:val="28"/>
          <w:lang w:val="uk-UA"/>
        </w:rPr>
        <w:t>листопада</w:t>
      </w:r>
      <w:r w:rsidR="00AF2103">
        <w:rPr>
          <w:b/>
          <w:sz w:val="28"/>
          <w:szCs w:val="28"/>
          <w:lang w:val="uk-UA"/>
        </w:rPr>
        <w:t xml:space="preserve"> </w:t>
      </w:r>
      <w:r w:rsidR="00421B45">
        <w:rPr>
          <w:b/>
          <w:sz w:val="28"/>
          <w:szCs w:val="28"/>
          <w:lang w:val="uk-UA"/>
        </w:rPr>
        <w:t>201</w:t>
      </w:r>
      <w:r w:rsidR="002F4197">
        <w:rPr>
          <w:b/>
          <w:sz w:val="28"/>
          <w:szCs w:val="28"/>
          <w:lang w:val="uk-UA"/>
        </w:rPr>
        <w:t>2</w:t>
      </w:r>
      <w:r w:rsidR="00421B45">
        <w:rPr>
          <w:b/>
          <w:sz w:val="28"/>
          <w:szCs w:val="28"/>
          <w:lang w:val="uk-UA"/>
        </w:rPr>
        <w:t xml:space="preserve"> року № </w:t>
      </w:r>
      <w:r w:rsidR="002F4197">
        <w:rPr>
          <w:b/>
          <w:sz w:val="28"/>
          <w:szCs w:val="28"/>
          <w:lang w:val="uk-UA"/>
        </w:rPr>
        <w:t>1910</w:t>
      </w:r>
      <w:r w:rsidR="00421B45">
        <w:rPr>
          <w:b/>
          <w:sz w:val="28"/>
          <w:szCs w:val="28"/>
          <w:lang w:val="uk-UA"/>
        </w:rPr>
        <w:t xml:space="preserve">-МР </w:t>
      </w:r>
      <w:r>
        <w:rPr>
          <w:b/>
          <w:sz w:val="28"/>
          <w:szCs w:val="28"/>
          <w:lang w:val="uk-UA"/>
        </w:rPr>
        <w:t xml:space="preserve">«Про </w:t>
      </w:r>
      <w:r w:rsidR="002F4197">
        <w:rPr>
          <w:b/>
          <w:sz w:val="28"/>
          <w:szCs w:val="28"/>
          <w:lang w:val="uk-UA"/>
        </w:rPr>
        <w:t>затвердження Типових договорів оренди земельних ділянок, що укладаються з фізичними та юридичними особами на території міста Суми</w:t>
      </w:r>
      <w:r w:rsidR="00214332">
        <w:rPr>
          <w:b/>
          <w:sz w:val="28"/>
          <w:szCs w:val="28"/>
          <w:lang w:val="uk-UA"/>
        </w:rPr>
        <w:t>.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2F4197">
        <w:rPr>
          <w:sz w:val="28"/>
          <w:szCs w:val="28"/>
          <w:lang w:val="uk-UA"/>
        </w:rPr>
        <w:t>28</w:t>
      </w:r>
      <w:r w:rsidR="00D53738" w:rsidRPr="00D53738">
        <w:rPr>
          <w:sz w:val="28"/>
          <w:szCs w:val="28"/>
          <w:lang w:val="uk-UA"/>
        </w:rPr>
        <w:t xml:space="preserve"> </w:t>
      </w:r>
      <w:r w:rsidR="002F4197">
        <w:rPr>
          <w:sz w:val="28"/>
          <w:szCs w:val="28"/>
          <w:lang w:val="uk-UA"/>
        </w:rPr>
        <w:t>листопада</w:t>
      </w:r>
      <w:r w:rsidR="00AF2103"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>201</w:t>
      </w:r>
      <w:r w:rsidR="002F4197">
        <w:rPr>
          <w:sz w:val="28"/>
          <w:szCs w:val="28"/>
          <w:lang w:val="uk-UA"/>
        </w:rPr>
        <w:t>2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2F4197">
        <w:rPr>
          <w:sz w:val="28"/>
          <w:szCs w:val="28"/>
          <w:lang w:val="uk-UA"/>
        </w:rPr>
        <w:t>1910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 xml:space="preserve">«Про </w:t>
      </w:r>
      <w:r w:rsidR="002F4197">
        <w:rPr>
          <w:sz w:val="28"/>
          <w:szCs w:val="28"/>
          <w:lang w:val="uk-UA"/>
        </w:rPr>
        <w:t>затвердження Типових договорів оренди земельних ділянок, що укладаються з фізичними та юридичними особами на території міста Суми»</w:t>
      </w:r>
      <w:r w:rsidR="00214332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E76373" w:rsidRDefault="00764B93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E76373"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2F4197" w:rsidRPr="00E76373" w:rsidRDefault="002F4197" w:rsidP="002F4197">
      <w:pPr>
        <w:ind w:firstLine="709"/>
        <w:jc w:val="both"/>
        <w:rPr>
          <w:sz w:val="28"/>
          <w:szCs w:val="28"/>
          <w:lang w:val="uk-UA"/>
        </w:rPr>
      </w:pPr>
      <w:r w:rsidRPr="00E76373">
        <w:rPr>
          <w:sz w:val="28"/>
          <w:szCs w:val="28"/>
          <w:lang w:val="uk-UA"/>
        </w:rPr>
        <w:t xml:space="preserve">- забезпечення дотримання вимог </w:t>
      </w:r>
      <w:r w:rsidR="00E76373" w:rsidRPr="00E76373">
        <w:rPr>
          <w:sz w:val="28"/>
          <w:szCs w:val="28"/>
          <w:lang w:val="uk-UA"/>
        </w:rPr>
        <w:t xml:space="preserve">Закону України «Про оренду землі» від </w:t>
      </w:r>
      <w:proofErr w:type="spellStart"/>
      <w:r w:rsidR="00E76373" w:rsidRPr="00E76373">
        <w:rPr>
          <w:sz w:val="28"/>
          <w:szCs w:val="28"/>
          <w:lang w:val="uk-UA"/>
        </w:rPr>
        <w:t>від</w:t>
      </w:r>
      <w:proofErr w:type="spellEnd"/>
      <w:r w:rsidR="00E76373" w:rsidRPr="00E76373">
        <w:rPr>
          <w:sz w:val="28"/>
          <w:szCs w:val="28"/>
          <w:lang w:val="uk-UA"/>
        </w:rPr>
        <w:t xml:space="preserve"> 06.10.1998 № 161-</w:t>
      </w:r>
      <w:r w:rsidR="00E76373" w:rsidRPr="00E76373">
        <w:rPr>
          <w:sz w:val="28"/>
          <w:szCs w:val="28"/>
          <w:lang w:val="en-US"/>
        </w:rPr>
        <w:t>XIV</w:t>
      </w:r>
      <w:r w:rsidR="00E76373" w:rsidRPr="00E76373">
        <w:rPr>
          <w:sz w:val="28"/>
          <w:szCs w:val="28"/>
          <w:lang w:val="uk-UA"/>
        </w:rPr>
        <w:t xml:space="preserve"> (зі змінами та доповненнями)</w:t>
      </w:r>
      <w:r w:rsidRPr="00E76373">
        <w:rPr>
          <w:sz w:val="28"/>
          <w:szCs w:val="28"/>
          <w:lang w:val="uk-UA"/>
        </w:rPr>
        <w:t>;</w:t>
      </w:r>
    </w:p>
    <w:p w:rsidR="00E76373" w:rsidRDefault="002F4197" w:rsidP="002F4197">
      <w:pPr>
        <w:ind w:firstLine="709"/>
        <w:jc w:val="both"/>
        <w:rPr>
          <w:sz w:val="28"/>
          <w:szCs w:val="28"/>
          <w:lang w:val="uk-UA"/>
        </w:rPr>
      </w:pPr>
      <w:r w:rsidRPr="00E76373">
        <w:rPr>
          <w:sz w:val="28"/>
          <w:szCs w:val="28"/>
          <w:lang w:val="uk-UA"/>
        </w:rPr>
        <w:t xml:space="preserve">- </w:t>
      </w:r>
      <w:r w:rsidR="00E76373" w:rsidRPr="00E76373">
        <w:rPr>
          <w:sz w:val="28"/>
          <w:szCs w:val="28"/>
          <w:lang w:val="uk-UA"/>
        </w:rPr>
        <w:t xml:space="preserve">усунення спірних питань з питань </w:t>
      </w:r>
      <w:r w:rsidR="00E76373">
        <w:rPr>
          <w:sz w:val="28"/>
          <w:szCs w:val="28"/>
          <w:lang w:val="uk-UA"/>
        </w:rPr>
        <w:t xml:space="preserve">оренди землі, </w:t>
      </w:r>
      <w:r w:rsidRPr="00E76373">
        <w:rPr>
          <w:sz w:val="28"/>
          <w:szCs w:val="28"/>
          <w:lang w:val="uk-UA"/>
        </w:rPr>
        <w:t>більш чітк</w:t>
      </w:r>
      <w:r w:rsidR="00E76373" w:rsidRPr="00E76373">
        <w:rPr>
          <w:sz w:val="28"/>
          <w:szCs w:val="28"/>
          <w:lang w:val="uk-UA"/>
        </w:rPr>
        <w:t>і</w:t>
      </w:r>
      <w:r w:rsidRPr="00E76373">
        <w:rPr>
          <w:sz w:val="28"/>
          <w:szCs w:val="28"/>
          <w:lang w:val="uk-UA"/>
        </w:rPr>
        <w:t xml:space="preserve"> та конкретн</w:t>
      </w:r>
      <w:r w:rsidR="00E76373" w:rsidRPr="00E76373">
        <w:rPr>
          <w:sz w:val="28"/>
          <w:szCs w:val="28"/>
          <w:lang w:val="uk-UA"/>
        </w:rPr>
        <w:t xml:space="preserve">і умови договору оренди землі; </w:t>
      </w:r>
    </w:p>
    <w:p w:rsidR="002F4197" w:rsidRPr="00E76373" w:rsidRDefault="00E76373" w:rsidP="002F41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97EDA">
        <w:rPr>
          <w:rFonts w:cs="Tahoma"/>
          <w:sz w:val="28"/>
          <w:szCs w:val="28"/>
          <w:lang w:val="uk-UA"/>
        </w:rPr>
        <w:t>наповнення міського бюджету через впорядкування та спрощення процедури укладання договорів оренди земельних ділянок.</w:t>
      </w:r>
    </w:p>
    <w:p w:rsidR="002F4197" w:rsidRDefault="002F4197" w:rsidP="002F4197">
      <w:pPr>
        <w:spacing w:before="40" w:line="260" w:lineRule="auto"/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Відстеження результативності цього регуляторного акт</w:t>
      </w:r>
      <w:r w:rsidR="00AF21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AF2103">
        <w:rPr>
          <w:sz w:val="28"/>
          <w:szCs w:val="28"/>
          <w:lang w:val="uk-UA"/>
        </w:rPr>
        <w:t>1</w:t>
      </w:r>
      <w:r w:rsidR="00E76373">
        <w:rPr>
          <w:sz w:val="28"/>
          <w:szCs w:val="28"/>
          <w:lang w:val="uk-UA"/>
        </w:rPr>
        <w:t>4</w:t>
      </w:r>
      <w:r w:rsidR="005A2AA0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 xml:space="preserve">6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1</w:t>
      </w:r>
      <w:r w:rsidR="00E763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5A2AA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.2016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</w:t>
      </w:r>
      <w:r w:rsidR="00E76373">
        <w:rPr>
          <w:color w:val="000000"/>
          <w:sz w:val="28"/>
          <w:szCs w:val="28"/>
          <w:lang w:val="uk-UA"/>
        </w:rPr>
        <w:t>періодичне</w:t>
      </w:r>
      <w:r w:rsidR="00AF21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акта</w:t>
      </w:r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7316A3" w:rsidRPr="007316A3">
        <w:rPr>
          <w:iCs/>
          <w:color w:val="000000"/>
          <w:spacing w:val="-5"/>
          <w:sz w:val="28"/>
          <w:szCs w:val="28"/>
          <w:lang w:val="uk-UA"/>
        </w:rPr>
        <w:t>Періодичне</w:t>
      </w:r>
      <w:r>
        <w:rPr>
          <w:sz w:val="28"/>
          <w:szCs w:val="28"/>
          <w:lang w:val="uk-UA"/>
        </w:rPr>
        <w:t xml:space="preserve">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E76373">
        <w:rPr>
          <w:sz w:val="28"/>
          <w:szCs w:val="28"/>
          <w:lang w:val="uk-UA"/>
        </w:rPr>
        <w:t>28</w:t>
      </w:r>
      <w:r w:rsidR="00D53738" w:rsidRPr="00D53738">
        <w:rPr>
          <w:sz w:val="28"/>
          <w:szCs w:val="28"/>
          <w:lang w:val="uk-UA"/>
        </w:rPr>
        <w:t xml:space="preserve"> </w:t>
      </w:r>
      <w:r w:rsidR="00E76373">
        <w:rPr>
          <w:sz w:val="28"/>
          <w:szCs w:val="28"/>
          <w:lang w:val="uk-UA"/>
        </w:rPr>
        <w:t>листопада</w:t>
      </w:r>
      <w:r w:rsidR="00AF2103"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>201</w:t>
      </w:r>
      <w:r w:rsidR="00E76373">
        <w:rPr>
          <w:sz w:val="28"/>
          <w:szCs w:val="28"/>
          <w:lang w:val="uk-UA"/>
        </w:rPr>
        <w:t>2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E76373">
        <w:rPr>
          <w:sz w:val="28"/>
          <w:szCs w:val="28"/>
          <w:lang w:val="uk-UA"/>
        </w:rPr>
        <w:t>1910</w:t>
      </w:r>
      <w:r w:rsidR="00D53738" w:rsidRPr="00D53738">
        <w:rPr>
          <w:sz w:val="28"/>
          <w:szCs w:val="28"/>
          <w:lang w:val="uk-UA"/>
        </w:rPr>
        <w:t xml:space="preserve">-МР </w:t>
      </w:r>
      <w:r w:rsidR="00D5373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 xml:space="preserve">«Про </w:t>
      </w:r>
      <w:r w:rsidR="00E76373">
        <w:rPr>
          <w:sz w:val="28"/>
          <w:szCs w:val="28"/>
          <w:lang w:val="uk-UA"/>
        </w:rPr>
        <w:t>затвердження Типових договорів оренди земельних ділянок, що укладаються з фізичними та юридичними особами на території міста Суми</w:t>
      </w:r>
      <w:r w:rsidR="005A2AA0" w:rsidRPr="006423E0">
        <w:rPr>
          <w:sz w:val="28"/>
          <w:szCs w:val="28"/>
          <w:lang w:val="uk-UA"/>
        </w:rPr>
        <w:t xml:space="preserve">» </w:t>
      </w:r>
      <w:r w:rsidRPr="006423E0">
        <w:rPr>
          <w:sz w:val="28"/>
          <w:szCs w:val="28"/>
          <w:lang w:val="uk-UA"/>
        </w:rPr>
        <w:t>здійснювалося шляхом аналізу</w:t>
      </w:r>
      <w:r w:rsidR="007316A3">
        <w:rPr>
          <w:sz w:val="28"/>
          <w:szCs w:val="28"/>
          <w:lang w:val="uk-UA"/>
        </w:rPr>
        <w:t xml:space="preserve"> кількості зареєстрованих договорів оренди земельних ділянок.</w:t>
      </w:r>
    </w:p>
    <w:p w:rsidR="007316A3" w:rsidRPr="005A60E4" w:rsidRDefault="007316A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lastRenderedPageBreak/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</w:t>
      </w:r>
      <w:r w:rsidR="007316A3">
        <w:rPr>
          <w:sz w:val="28"/>
          <w:szCs w:val="28"/>
          <w:lang w:val="uk-UA"/>
        </w:rPr>
        <w:t xml:space="preserve">валося </w:t>
      </w:r>
      <w:r>
        <w:rPr>
          <w:sz w:val="28"/>
          <w:szCs w:val="28"/>
          <w:lang w:val="uk-UA"/>
        </w:rPr>
        <w:t>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7316A3" w:rsidRDefault="00B52494" w:rsidP="007316A3">
      <w:pPr>
        <w:spacing w:before="40" w:line="260" w:lineRule="auto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 xml:space="preserve">Основним показником результативності акта є </w:t>
      </w:r>
      <w:r w:rsidR="007316A3">
        <w:rPr>
          <w:sz w:val="28"/>
          <w:szCs w:val="28"/>
          <w:lang w:val="uk-UA"/>
        </w:rPr>
        <w:t>динаміка кількості зареєстрованих договорів оренди земельних ділянок.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4394"/>
        <w:gridCol w:w="1476"/>
        <w:gridCol w:w="1476"/>
        <w:gridCol w:w="1476"/>
      </w:tblGrid>
      <w:tr w:rsidR="00916A41" w:rsidTr="00916A41">
        <w:trPr>
          <w:trHeight w:val="564"/>
        </w:trPr>
        <w:tc>
          <w:tcPr>
            <w:tcW w:w="594" w:type="dxa"/>
            <w:vAlign w:val="center"/>
          </w:tcPr>
          <w:p w:rsidR="00916A41" w:rsidRPr="00916A41" w:rsidRDefault="00916A41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6A4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916A41" w:rsidRPr="00916A41" w:rsidRDefault="00916A41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6A4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476" w:type="dxa"/>
            <w:vAlign w:val="center"/>
          </w:tcPr>
          <w:p w:rsidR="00916A41" w:rsidRPr="00916A41" w:rsidRDefault="00916A41" w:rsidP="00916A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6A41">
              <w:rPr>
                <w:b/>
                <w:sz w:val="28"/>
                <w:szCs w:val="28"/>
                <w:lang w:val="uk-UA"/>
              </w:rPr>
              <w:t>2013</w:t>
            </w:r>
          </w:p>
        </w:tc>
        <w:tc>
          <w:tcPr>
            <w:tcW w:w="1476" w:type="dxa"/>
            <w:vAlign w:val="center"/>
          </w:tcPr>
          <w:p w:rsidR="00916A41" w:rsidRPr="00916A41" w:rsidRDefault="00916A41" w:rsidP="00916A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6A41">
              <w:rPr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476" w:type="dxa"/>
            <w:vAlign w:val="center"/>
          </w:tcPr>
          <w:p w:rsidR="00916A41" w:rsidRPr="00916A41" w:rsidRDefault="00916A41" w:rsidP="00916A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16A41">
              <w:rPr>
                <w:b/>
                <w:sz w:val="28"/>
                <w:szCs w:val="28"/>
                <w:lang w:val="uk-UA"/>
              </w:rPr>
              <w:t>2015</w:t>
            </w:r>
          </w:p>
        </w:tc>
      </w:tr>
      <w:tr w:rsidR="00916A41" w:rsidTr="00916A41">
        <w:tc>
          <w:tcPr>
            <w:tcW w:w="594" w:type="dxa"/>
          </w:tcPr>
          <w:p w:rsidR="00916A41" w:rsidRDefault="00916A41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916A41" w:rsidRDefault="00916A41" w:rsidP="00916A41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Кількість суб’єктів господарювання</w:t>
            </w:r>
            <w:r>
              <w:rPr>
                <w:sz w:val="28"/>
                <w:szCs w:val="28"/>
                <w:lang w:val="uk-UA"/>
              </w:rPr>
              <w:t xml:space="preserve"> – орендарів земельних ділянок </w:t>
            </w:r>
          </w:p>
        </w:tc>
        <w:tc>
          <w:tcPr>
            <w:tcW w:w="1476" w:type="dxa"/>
            <w:vAlign w:val="center"/>
          </w:tcPr>
          <w:p w:rsidR="00916A41" w:rsidRPr="00965FD8" w:rsidRDefault="00916A41" w:rsidP="00916A4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916A41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1476" w:type="dxa"/>
            <w:vAlign w:val="center"/>
          </w:tcPr>
          <w:p w:rsidR="00916A41" w:rsidRPr="00BD17AC" w:rsidRDefault="00916A41" w:rsidP="00916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1476" w:type="dxa"/>
            <w:vAlign w:val="center"/>
          </w:tcPr>
          <w:p w:rsidR="00916A41" w:rsidRPr="00BD17AC" w:rsidRDefault="00916A41" w:rsidP="00916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</w:t>
            </w:r>
          </w:p>
        </w:tc>
      </w:tr>
      <w:tr w:rsidR="00916A41" w:rsidTr="00916A41">
        <w:tc>
          <w:tcPr>
            <w:tcW w:w="594" w:type="dxa"/>
          </w:tcPr>
          <w:p w:rsidR="00916A41" w:rsidRDefault="00916A41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916A41" w:rsidRPr="00F53B62" w:rsidRDefault="00916A41" w:rsidP="00B52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 w:bidi="th-TH"/>
              </w:rPr>
              <w:t>Кількість зареєстрованих договорів оренди землі</w:t>
            </w:r>
          </w:p>
        </w:tc>
        <w:tc>
          <w:tcPr>
            <w:tcW w:w="1476" w:type="dxa"/>
            <w:vAlign w:val="center"/>
          </w:tcPr>
          <w:p w:rsidR="00916A41" w:rsidRDefault="00916A41" w:rsidP="00916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1476" w:type="dxa"/>
            <w:vAlign w:val="center"/>
          </w:tcPr>
          <w:p w:rsidR="00916A41" w:rsidRDefault="00916A41" w:rsidP="00916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</w:t>
            </w:r>
          </w:p>
        </w:tc>
        <w:tc>
          <w:tcPr>
            <w:tcW w:w="1476" w:type="dxa"/>
            <w:vAlign w:val="center"/>
          </w:tcPr>
          <w:p w:rsidR="00916A41" w:rsidRDefault="00916A41" w:rsidP="00916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387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2A5E06" w:rsidRDefault="00764B93" w:rsidP="002A5E0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5E06">
        <w:rPr>
          <w:sz w:val="28"/>
          <w:szCs w:val="28"/>
          <w:lang w:val="uk-UA"/>
        </w:rPr>
        <w:t>Да</w:t>
      </w:r>
      <w:r w:rsidR="008B0E6C" w:rsidRPr="002A5E06">
        <w:rPr>
          <w:sz w:val="28"/>
          <w:szCs w:val="28"/>
          <w:lang w:val="uk-UA"/>
        </w:rPr>
        <w:t xml:space="preserve">ний регуляторний акт забезпечує: </w:t>
      </w:r>
    </w:p>
    <w:p w:rsidR="002A5E06" w:rsidRDefault="002A5E06" w:rsidP="002A5E06">
      <w:pPr>
        <w:pStyle w:val="a9"/>
        <w:numPr>
          <w:ilvl w:val="0"/>
          <w:numId w:val="2"/>
        </w:numPr>
        <w:shd w:val="clear" w:color="auto" w:fill="FFFFFF"/>
        <w:jc w:val="both"/>
        <w:rPr>
          <w:rFonts w:cs="Tahoma"/>
          <w:sz w:val="28"/>
          <w:szCs w:val="28"/>
          <w:lang w:val="uk-UA"/>
        </w:rPr>
      </w:pPr>
      <w:r w:rsidRPr="002A5E06">
        <w:rPr>
          <w:rFonts w:cs="Tahoma"/>
          <w:sz w:val="28"/>
          <w:szCs w:val="28"/>
          <w:lang w:val="uk-UA"/>
        </w:rPr>
        <w:t>виконання рішень Сумської міської ради</w:t>
      </w:r>
      <w:r>
        <w:rPr>
          <w:rFonts w:cs="Tahoma"/>
          <w:sz w:val="28"/>
          <w:szCs w:val="28"/>
          <w:lang w:val="uk-UA"/>
        </w:rPr>
        <w:t>;</w:t>
      </w:r>
    </w:p>
    <w:p w:rsidR="002A5E06" w:rsidRDefault="002A5E06" w:rsidP="002A5E06">
      <w:pPr>
        <w:pStyle w:val="a9"/>
        <w:numPr>
          <w:ilvl w:val="0"/>
          <w:numId w:val="2"/>
        </w:numPr>
        <w:shd w:val="clear" w:color="auto" w:fill="FFFFFF"/>
        <w:jc w:val="both"/>
        <w:rPr>
          <w:rFonts w:cs="Tahoma"/>
          <w:sz w:val="28"/>
          <w:szCs w:val="28"/>
          <w:lang w:val="uk-UA"/>
        </w:rPr>
      </w:pPr>
      <w:r w:rsidRPr="002A5E06">
        <w:rPr>
          <w:rFonts w:cs="Tahoma"/>
          <w:sz w:val="28"/>
          <w:szCs w:val="28"/>
          <w:lang w:val="uk-UA"/>
        </w:rPr>
        <w:t>спрощення процедури укладання договорів оренди земельних ділянок</w:t>
      </w:r>
      <w:r>
        <w:rPr>
          <w:rFonts w:cs="Tahoma"/>
          <w:sz w:val="28"/>
          <w:szCs w:val="28"/>
          <w:lang w:val="uk-UA"/>
        </w:rPr>
        <w:t>;</w:t>
      </w:r>
    </w:p>
    <w:p w:rsidR="002A5E06" w:rsidRPr="002A5E06" w:rsidRDefault="002A5E06" w:rsidP="002A5E06">
      <w:pPr>
        <w:pStyle w:val="a9"/>
        <w:numPr>
          <w:ilvl w:val="0"/>
          <w:numId w:val="2"/>
        </w:numPr>
        <w:shd w:val="clear" w:color="auto" w:fill="FFFFFF"/>
        <w:jc w:val="both"/>
        <w:rPr>
          <w:rFonts w:cs="Tahoma"/>
          <w:sz w:val="28"/>
          <w:szCs w:val="28"/>
          <w:lang w:val="uk-UA"/>
        </w:rPr>
      </w:pPr>
      <w:r w:rsidRPr="002A5E06">
        <w:rPr>
          <w:rFonts w:cs="Tahoma"/>
          <w:sz w:val="28"/>
          <w:szCs w:val="28"/>
          <w:lang w:val="uk-UA"/>
        </w:rPr>
        <w:t>збільшення кількості укладених договорів оренди земельних ділянок</w:t>
      </w:r>
      <w:r>
        <w:rPr>
          <w:rFonts w:cs="Tahoma"/>
          <w:sz w:val="28"/>
          <w:szCs w:val="28"/>
          <w:lang w:val="uk-UA"/>
        </w:rPr>
        <w:t>;</w:t>
      </w:r>
      <w:r w:rsidRPr="002A5E06">
        <w:rPr>
          <w:rFonts w:cs="Tahoma"/>
          <w:sz w:val="28"/>
          <w:szCs w:val="28"/>
          <w:lang w:val="uk-UA"/>
        </w:rPr>
        <w:t xml:space="preserve"> </w:t>
      </w:r>
    </w:p>
    <w:p w:rsidR="002A5E06" w:rsidRDefault="002A5E06" w:rsidP="002A5E0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F62BDC">
        <w:rPr>
          <w:rFonts w:cs="Tahoma"/>
          <w:sz w:val="28"/>
          <w:szCs w:val="28"/>
          <w:lang w:val="uk-UA"/>
        </w:rPr>
        <w:t>зменш</w:t>
      </w:r>
      <w:r>
        <w:rPr>
          <w:rFonts w:cs="Tahoma"/>
          <w:sz w:val="28"/>
          <w:szCs w:val="28"/>
          <w:lang w:val="uk-UA"/>
        </w:rPr>
        <w:t xml:space="preserve">ення </w:t>
      </w:r>
      <w:r w:rsidRPr="00F62BDC">
        <w:rPr>
          <w:rFonts w:cs="Tahoma"/>
          <w:sz w:val="28"/>
          <w:szCs w:val="28"/>
          <w:lang w:val="uk-UA"/>
        </w:rPr>
        <w:t>випадк</w:t>
      </w:r>
      <w:r>
        <w:rPr>
          <w:rFonts w:cs="Tahoma"/>
          <w:sz w:val="28"/>
          <w:szCs w:val="28"/>
          <w:lang w:val="uk-UA"/>
        </w:rPr>
        <w:t>ів</w:t>
      </w:r>
      <w:r w:rsidRPr="00F62BDC">
        <w:rPr>
          <w:rFonts w:cs="Tahoma"/>
          <w:sz w:val="28"/>
          <w:szCs w:val="28"/>
          <w:lang w:val="uk-UA"/>
        </w:rPr>
        <w:t xml:space="preserve"> виникнення спірних питань щодо умов </w:t>
      </w:r>
      <w:r>
        <w:rPr>
          <w:rFonts w:cs="Tahoma"/>
          <w:sz w:val="28"/>
          <w:szCs w:val="28"/>
          <w:lang w:val="uk-UA"/>
        </w:rPr>
        <w:t xml:space="preserve"> </w:t>
      </w:r>
      <w:r w:rsidRPr="00F62BDC">
        <w:rPr>
          <w:rFonts w:cs="Tahoma"/>
          <w:sz w:val="28"/>
          <w:szCs w:val="28"/>
          <w:lang w:val="uk-UA"/>
        </w:rPr>
        <w:t>оренди земельних ділянок</w:t>
      </w:r>
      <w:r>
        <w:rPr>
          <w:rFonts w:cs="Tahoma"/>
          <w:sz w:val="28"/>
          <w:szCs w:val="28"/>
          <w:lang w:val="uk-UA"/>
        </w:rPr>
        <w:t>.</w:t>
      </w:r>
    </w:p>
    <w:p w:rsidR="00764B93" w:rsidRDefault="00764B93" w:rsidP="002A5E06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D53738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Клименко Ю.М.</w:t>
      </w:r>
    </w:p>
    <w:sectPr w:rsidR="001268A3" w:rsidRPr="00764B93" w:rsidSect="00BD17AC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6F5"/>
    <w:multiLevelType w:val="hybridMultilevel"/>
    <w:tmpl w:val="8E5ABBB6"/>
    <w:lvl w:ilvl="0" w:tplc="923C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26B77"/>
    <w:rsid w:val="000400A6"/>
    <w:rsid w:val="0008536B"/>
    <w:rsid w:val="001268A3"/>
    <w:rsid w:val="00214332"/>
    <w:rsid w:val="002741BB"/>
    <w:rsid w:val="002A5E06"/>
    <w:rsid w:val="002F4197"/>
    <w:rsid w:val="003C38F1"/>
    <w:rsid w:val="00421B45"/>
    <w:rsid w:val="005A2AA0"/>
    <w:rsid w:val="005A60E4"/>
    <w:rsid w:val="006423E0"/>
    <w:rsid w:val="006A2DFA"/>
    <w:rsid w:val="007316A3"/>
    <w:rsid w:val="0073725E"/>
    <w:rsid w:val="00764B93"/>
    <w:rsid w:val="0079799A"/>
    <w:rsid w:val="008202D5"/>
    <w:rsid w:val="008B0E6C"/>
    <w:rsid w:val="00916A41"/>
    <w:rsid w:val="00965FD8"/>
    <w:rsid w:val="00AB2710"/>
    <w:rsid w:val="00AF2103"/>
    <w:rsid w:val="00B52494"/>
    <w:rsid w:val="00BD17AC"/>
    <w:rsid w:val="00C21DCF"/>
    <w:rsid w:val="00D53738"/>
    <w:rsid w:val="00DE113C"/>
    <w:rsid w:val="00E43F06"/>
    <w:rsid w:val="00E5601F"/>
    <w:rsid w:val="00E76373"/>
    <w:rsid w:val="00E940F3"/>
    <w:rsid w:val="00F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591EC-37B4-4DFB-B47F-FD6460B3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67D2-F20C-4156-9DD8-F5E0518B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5</cp:revision>
  <cp:lastPrinted>2016-11-11T13:27:00Z</cp:lastPrinted>
  <dcterms:created xsi:type="dcterms:W3CDTF">2016-11-14T13:30:00Z</dcterms:created>
  <dcterms:modified xsi:type="dcterms:W3CDTF">2016-11-21T12:10:00Z</dcterms:modified>
</cp:coreProperties>
</file>