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34" w:rsidRPr="00A95B34" w:rsidRDefault="00A95B34" w:rsidP="00A95B34">
      <w:pPr>
        <w:spacing w:after="0" w:line="240" w:lineRule="auto"/>
        <w:jc w:val="center"/>
        <w:rPr>
          <w:rFonts w:ascii="Times New Roman" w:eastAsia="Times New Roman" w:hAnsi="Times New Roman" w:cs="Times New Roman"/>
          <w:b/>
          <w:caps/>
          <w:sz w:val="28"/>
          <w:szCs w:val="28"/>
          <w:lang w:val="uk-UA" w:eastAsia="ru-RU"/>
        </w:rPr>
      </w:pPr>
      <w:r w:rsidRPr="00A95B34">
        <w:rPr>
          <w:rFonts w:ascii="Times New Roman" w:eastAsia="Times New Roman" w:hAnsi="Times New Roman" w:cs="Times New Roman"/>
          <w:b/>
          <w:caps/>
          <w:sz w:val="28"/>
          <w:szCs w:val="28"/>
          <w:lang w:val="uk-UA" w:eastAsia="ru-RU"/>
        </w:rPr>
        <w:t>Аналіз регуляторного впливу</w:t>
      </w:r>
    </w:p>
    <w:p w:rsidR="00A95B34" w:rsidRPr="00A95B34" w:rsidRDefault="00A95B34" w:rsidP="00A95B34">
      <w:pPr>
        <w:spacing w:after="0" w:line="240" w:lineRule="auto"/>
        <w:jc w:val="center"/>
        <w:rPr>
          <w:rFonts w:ascii="Times New Roman" w:eastAsia="Times New Roman" w:hAnsi="Times New Roman" w:cs="Times New Roman"/>
          <w:sz w:val="28"/>
          <w:szCs w:val="28"/>
          <w:lang w:val="uk-UA" w:eastAsia="ru-RU"/>
        </w:rPr>
      </w:pPr>
      <w:r w:rsidRPr="00A95B34">
        <w:rPr>
          <w:rFonts w:ascii="Times New Roman" w:eastAsia="Times New Roman" w:hAnsi="Times New Roman" w:cs="Times New Roman"/>
          <w:sz w:val="28"/>
          <w:szCs w:val="28"/>
          <w:lang w:val="uk-UA" w:eastAsia="ru-RU"/>
        </w:rPr>
        <w:t>до проекту рішення виконавчого комітету Сумської міської ради</w:t>
      </w:r>
    </w:p>
    <w:p w:rsidR="00A95B34" w:rsidRPr="00A95B34" w:rsidRDefault="00A95B34" w:rsidP="00A95B34">
      <w:pPr>
        <w:shd w:val="clear" w:color="auto" w:fill="FFFFFF"/>
        <w:spacing w:after="0" w:line="238" w:lineRule="atLeast"/>
        <w:jc w:val="center"/>
        <w:rPr>
          <w:rFonts w:ascii="Times New Roman" w:eastAsia="Times New Roman" w:hAnsi="Times New Roman" w:cs="Times New Roman"/>
          <w:sz w:val="28"/>
          <w:szCs w:val="28"/>
          <w:lang w:val="uk-UA" w:eastAsia="ru-RU"/>
        </w:rPr>
      </w:pPr>
      <w:r w:rsidRPr="00A95B34">
        <w:rPr>
          <w:rFonts w:ascii="Times New Roman" w:eastAsia="Times New Roman" w:hAnsi="Times New Roman" w:cs="Arial"/>
          <w:b/>
          <w:bCs/>
          <w:sz w:val="28"/>
          <w:szCs w:val="28"/>
          <w:lang w:val="ru-RU" w:eastAsia="ru-RU"/>
        </w:rPr>
        <w:t>«</w:t>
      </w:r>
      <w:r w:rsidRPr="00A95B34">
        <w:rPr>
          <w:rFonts w:ascii="Times New Roman" w:eastAsia="Times New Roman" w:hAnsi="Times New Roman" w:cs="Times New Roman"/>
          <w:b/>
          <w:sz w:val="28"/>
          <w:szCs w:val="28"/>
          <w:lang w:val="uk-UA" w:eastAsia="ru-RU"/>
        </w:rPr>
        <w:t>Про затвердження Методики розрахунку компенсації на надання послуг, що становлять загальний економічний інтерес»</w:t>
      </w:r>
    </w:p>
    <w:p w:rsidR="00A95B34" w:rsidRPr="00A95B34" w:rsidRDefault="00A95B34" w:rsidP="00A95B34">
      <w:pPr>
        <w:shd w:val="clear" w:color="auto" w:fill="FFFFFF"/>
        <w:spacing w:after="0" w:line="238" w:lineRule="atLeast"/>
        <w:jc w:val="center"/>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2950"/>
        <w:gridCol w:w="936"/>
        <w:gridCol w:w="5186"/>
      </w:tblGrid>
      <w:tr w:rsidR="00A95B34" w:rsidRPr="00A95B34" w:rsidTr="00872102">
        <w:tc>
          <w:tcPr>
            <w:tcW w:w="3025" w:type="dxa"/>
            <w:hideMark/>
          </w:tcPr>
          <w:p w:rsidR="00A95B34" w:rsidRPr="00A95B34"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Регуляторний орган</w:t>
            </w:r>
          </w:p>
        </w:tc>
        <w:tc>
          <w:tcPr>
            <w:tcW w:w="936" w:type="dxa"/>
            <w:hideMark/>
          </w:tcPr>
          <w:p w:rsidR="00A95B34" w:rsidRPr="00A95B34"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w:t>
            </w:r>
          </w:p>
        </w:tc>
        <w:tc>
          <w:tcPr>
            <w:tcW w:w="5384" w:type="dxa"/>
            <w:hideMark/>
          </w:tcPr>
          <w:p w:rsidR="00A95B34" w:rsidRPr="00A95B34"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6"/>
                <w:szCs w:val="26"/>
                <w:lang w:val="uk-UA" w:eastAsia="ru-RU"/>
              </w:rPr>
              <w:t xml:space="preserve">Виконавчий комітет Сумської міської ради </w:t>
            </w:r>
          </w:p>
        </w:tc>
      </w:tr>
      <w:tr w:rsidR="00A95B34" w:rsidRPr="00A95B34" w:rsidTr="00872102">
        <w:tc>
          <w:tcPr>
            <w:tcW w:w="3025" w:type="dxa"/>
            <w:hideMark/>
          </w:tcPr>
          <w:p w:rsidR="00A95B34" w:rsidRPr="00A95B34" w:rsidRDefault="00A95B34" w:rsidP="00A95B34">
            <w:pPr>
              <w:tabs>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Розробник документа</w:t>
            </w:r>
          </w:p>
        </w:tc>
        <w:tc>
          <w:tcPr>
            <w:tcW w:w="936" w:type="dxa"/>
            <w:hideMark/>
          </w:tcPr>
          <w:p w:rsidR="00A95B34" w:rsidRPr="00A95B34"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w:t>
            </w:r>
          </w:p>
        </w:tc>
        <w:tc>
          <w:tcPr>
            <w:tcW w:w="5384" w:type="dxa"/>
            <w:hideMark/>
          </w:tcPr>
          <w:p w:rsidR="00A95B34" w:rsidRPr="00A95B34" w:rsidRDefault="00A95B34" w:rsidP="00A95B34">
            <w:pPr>
              <w:tabs>
                <w:tab w:val="left" w:pos="993"/>
                <w:tab w:val="center" w:pos="4153"/>
                <w:tab w:val="right" w:pos="8306"/>
              </w:tabs>
              <w:spacing w:after="0" w:line="240" w:lineRule="auto"/>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6"/>
                <w:szCs w:val="26"/>
                <w:lang w:val="uk-UA" w:eastAsia="ru-RU"/>
              </w:rPr>
              <w:t xml:space="preserve">відділ транспорту, зв’язку та телекомунікаційних послуг Сумської міської ради </w:t>
            </w:r>
          </w:p>
        </w:tc>
      </w:tr>
      <w:tr w:rsidR="00A95B34" w:rsidRPr="00A95B34" w:rsidTr="00872102">
        <w:tc>
          <w:tcPr>
            <w:tcW w:w="3025" w:type="dxa"/>
            <w:hideMark/>
          </w:tcPr>
          <w:p w:rsidR="00A95B34" w:rsidRPr="00A95B34"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Поштова адреса</w:t>
            </w:r>
          </w:p>
        </w:tc>
        <w:tc>
          <w:tcPr>
            <w:tcW w:w="936" w:type="dxa"/>
            <w:hideMark/>
          </w:tcPr>
          <w:p w:rsidR="00A95B34" w:rsidRPr="00A95B34"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w:t>
            </w:r>
          </w:p>
        </w:tc>
        <w:tc>
          <w:tcPr>
            <w:tcW w:w="5384" w:type="dxa"/>
            <w:hideMark/>
          </w:tcPr>
          <w:p w:rsidR="00A95B34" w:rsidRPr="00A95B34" w:rsidRDefault="00A95B34" w:rsidP="00A95B34">
            <w:pPr>
              <w:shd w:val="clear" w:color="auto" w:fill="FFFFFF"/>
              <w:spacing w:after="0" w:line="300" w:lineRule="atLeast"/>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6"/>
                <w:szCs w:val="26"/>
                <w:lang w:val="uk-UA" w:eastAsia="ru-RU"/>
              </w:rPr>
              <w:t>м</w:t>
            </w:r>
            <w:r w:rsidRPr="00A95B34">
              <w:rPr>
                <w:rFonts w:ascii="Times New Roman" w:eastAsia="Times New Roman" w:hAnsi="Times New Roman" w:cs="Times New Roman"/>
                <w:sz w:val="26"/>
                <w:szCs w:val="26"/>
                <w:lang w:val="ru-RU" w:eastAsia="ru-RU"/>
              </w:rPr>
              <w:t>.</w:t>
            </w:r>
            <w:r w:rsidRPr="00A95B34">
              <w:rPr>
                <w:rFonts w:ascii="Times New Roman" w:eastAsia="Times New Roman" w:hAnsi="Times New Roman" w:cs="Times New Roman"/>
                <w:sz w:val="26"/>
                <w:szCs w:val="26"/>
                <w:lang w:val="uk-UA" w:eastAsia="ru-RU"/>
              </w:rPr>
              <w:t xml:space="preserve"> Суми, м-н. Незалежності, 2</w:t>
            </w:r>
            <w:r w:rsidRPr="00A95B34">
              <w:rPr>
                <w:rFonts w:ascii="Times New Roman" w:eastAsia="Times New Roman" w:hAnsi="Times New Roman" w:cs="Times New Roman"/>
                <w:sz w:val="26"/>
                <w:szCs w:val="26"/>
                <w:lang w:val="uk-UA"/>
              </w:rPr>
              <w:t xml:space="preserve"> </w:t>
            </w:r>
          </w:p>
        </w:tc>
      </w:tr>
      <w:tr w:rsidR="00A95B34" w:rsidRPr="00A95B34" w:rsidTr="00872102">
        <w:tc>
          <w:tcPr>
            <w:tcW w:w="3025" w:type="dxa"/>
            <w:hideMark/>
          </w:tcPr>
          <w:p w:rsidR="00A95B34" w:rsidRPr="00A95B34"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Відповідальна особа</w:t>
            </w:r>
          </w:p>
        </w:tc>
        <w:tc>
          <w:tcPr>
            <w:tcW w:w="936" w:type="dxa"/>
            <w:hideMark/>
          </w:tcPr>
          <w:p w:rsidR="00A95B34" w:rsidRPr="00A95B34"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w:t>
            </w:r>
          </w:p>
        </w:tc>
        <w:tc>
          <w:tcPr>
            <w:tcW w:w="5384" w:type="dxa"/>
            <w:hideMark/>
          </w:tcPr>
          <w:p w:rsidR="00A95B34" w:rsidRPr="00A95B34"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6"/>
                <w:szCs w:val="26"/>
                <w:lang w:val="uk-UA" w:eastAsia="ru-RU"/>
              </w:rPr>
              <w:t xml:space="preserve">Яковенко Сергій Володимирович </w:t>
            </w:r>
          </w:p>
        </w:tc>
      </w:tr>
      <w:tr w:rsidR="00A95B34" w:rsidRPr="00A95B34" w:rsidTr="00872102">
        <w:tc>
          <w:tcPr>
            <w:tcW w:w="3025" w:type="dxa"/>
            <w:hideMark/>
          </w:tcPr>
          <w:p w:rsidR="00A95B34" w:rsidRPr="00A95B34"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Контактний телефон</w:t>
            </w:r>
          </w:p>
        </w:tc>
        <w:tc>
          <w:tcPr>
            <w:tcW w:w="936" w:type="dxa"/>
            <w:hideMark/>
          </w:tcPr>
          <w:p w:rsidR="00A95B34" w:rsidRPr="00A95B34" w:rsidRDefault="00A95B34" w:rsidP="00A95B34">
            <w:pPr>
              <w:numPr>
                <w:ilvl w:val="0"/>
                <w:numId w:val="9"/>
              </w:numPr>
              <w:tabs>
                <w:tab w:val="left" w:pos="993"/>
                <w:tab w:val="center" w:pos="4153"/>
                <w:tab w:val="right" w:pos="8306"/>
              </w:tabs>
              <w:spacing w:after="0" w:line="240" w:lineRule="auto"/>
              <w:contextualSpacing/>
              <w:jc w:val="center"/>
              <w:rPr>
                <w:rFonts w:ascii="Times New Roman" w:eastAsia="Calibri" w:hAnsi="Times New Roman" w:cs="Times New Roman"/>
                <w:b/>
                <w:sz w:val="26"/>
                <w:szCs w:val="26"/>
                <w:lang w:val="uk-UA"/>
              </w:rPr>
            </w:pPr>
            <w:r w:rsidRPr="00A95B34">
              <w:rPr>
                <w:rFonts w:ascii="Times New Roman" w:eastAsia="Calibri" w:hAnsi="Times New Roman" w:cs="Times New Roman"/>
                <w:b/>
                <w:sz w:val="26"/>
                <w:szCs w:val="26"/>
                <w:lang w:val="uk-UA"/>
              </w:rPr>
              <w:t xml:space="preserve"> </w:t>
            </w:r>
          </w:p>
        </w:tc>
        <w:tc>
          <w:tcPr>
            <w:tcW w:w="5384" w:type="dxa"/>
            <w:hideMark/>
          </w:tcPr>
          <w:p w:rsidR="00A95B34" w:rsidRPr="00A95B34" w:rsidRDefault="00A95B34" w:rsidP="00A95B34">
            <w:pPr>
              <w:shd w:val="clear" w:color="auto" w:fill="FFFFFF"/>
              <w:spacing w:after="0" w:line="300" w:lineRule="atLeast"/>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6"/>
                <w:szCs w:val="26"/>
                <w:shd w:val="clear" w:color="auto" w:fill="FFFFFF"/>
                <w:lang w:val="uk-UA" w:eastAsia="ru-RU"/>
              </w:rPr>
              <w:t>700-667</w:t>
            </w:r>
          </w:p>
        </w:tc>
      </w:tr>
    </w:tbl>
    <w:p w:rsidR="00A95B34" w:rsidRPr="00A95B34" w:rsidRDefault="00A95B34" w:rsidP="00A95B34">
      <w:pPr>
        <w:shd w:val="clear" w:color="auto" w:fill="FFFFFF"/>
        <w:spacing w:after="0" w:line="238" w:lineRule="atLeast"/>
        <w:jc w:val="both"/>
        <w:rPr>
          <w:rFonts w:ascii="Times New Roman" w:eastAsia="Times New Roman" w:hAnsi="Times New Roman" w:cs="Times New Roman"/>
          <w:sz w:val="26"/>
          <w:szCs w:val="26"/>
          <w:lang w:val="uk-UA" w:eastAsia="ru-RU"/>
        </w:rPr>
      </w:pPr>
    </w:p>
    <w:p w:rsidR="00A95B34" w:rsidRPr="00A95B34" w:rsidRDefault="00A95B34" w:rsidP="00A95B34">
      <w:pPr>
        <w:shd w:val="clear" w:color="auto" w:fill="FFFFFF"/>
        <w:spacing w:after="0" w:line="238" w:lineRule="atLeast"/>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 xml:space="preserve">Аналіз регуляторного впливу до проекту рішення виконавчого комітету Сумської міської ради </w:t>
      </w:r>
      <w:r w:rsidRPr="00A95B34">
        <w:rPr>
          <w:rFonts w:ascii="Times New Roman" w:eastAsia="Times New Roman" w:hAnsi="Times New Roman" w:cs="Arial"/>
          <w:bCs/>
          <w:sz w:val="26"/>
          <w:szCs w:val="26"/>
          <w:lang w:val="uk-UA" w:eastAsia="ru-RU"/>
        </w:rPr>
        <w:t>«</w:t>
      </w:r>
      <w:r w:rsidRPr="00A95B34">
        <w:rPr>
          <w:rFonts w:ascii="Times New Roman" w:eastAsia="Times New Roman" w:hAnsi="Times New Roman" w:cs="Times New Roman"/>
          <w:sz w:val="26"/>
          <w:szCs w:val="26"/>
          <w:lang w:val="uk-UA" w:eastAsia="ru-RU"/>
        </w:rPr>
        <w:t xml:space="preserve">Про затвердження Методики розрахунку компенсації на надання послуг, що становлять загальний економічний інтерес» розроблений згідно із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 xml:space="preserve">, затвердженої Постановою Кабінету Міністрів України від 11.03.2004 № 308 зі змінами від 16.12.2015 № 1151. </w:t>
      </w:r>
    </w:p>
    <w:p w:rsidR="00A95B34" w:rsidRPr="00A95B34" w:rsidRDefault="00A95B34" w:rsidP="00A95B34">
      <w:pPr>
        <w:shd w:val="clear" w:color="auto" w:fill="FFFFFF"/>
        <w:spacing w:after="0" w:line="238" w:lineRule="atLeast"/>
        <w:jc w:val="both"/>
        <w:rPr>
          <w:rFonts w:ascii="Times New Roman" w:eastAsia="Times New Roman" w:hAnsi="Times New Roman" w:cs="Times New Roman"/>
          <w:sz w:val="26"/>
          <w:szCs w:val="26"/>
          <w:lang w:val="uk-UA" w:eastAsia="ru-RU"/>
        </w:rPr>
      </w:pPr>
    </w:p>
    <w:p w:rsidR="00A95B34" w:rsidRPr="00A95B34" w:rsidRDefault="00A95B34" w:rsidP="00A95B34">
      <w:pPr>
        <w:numPr>
          <w:ilvl w:val="0"/>
          <w:numId w:val="7"/>
        </w:numPr>
        <w:tabs>
          <w:tab w:val="left" w:pos="993"/>
        </w:tabs>
        <w:spacing w:after="0" w:line="240" w:lineRule="auto"/>
        <w:contextualSpacing/>
        <w:jc w:val="center"/>
        <w:rPr>
          <w:rFonts w:ascii="Times New Roman" w:eastAsia="Calibri" w:hAnsi="Times New Roman" w:cs="Times New Roman"/>
          <w:b/>
          <w:sz w:val="26"/>
          <w:szCs w:val="26"/>
          <w:lang w:val="uk-UA"/>
        </w:rPr>
      </w:pPr>
      <w:r w:rsidRPr="00A95B34">
        <w:rPr>
          <w:rFonts w:ascii="Times New Roman" w:eastAsia="Calibri" w:hAnsi="Times New Roman" w:cs="Times New Roman"/>
          <w:b/>
          <w:sz w:val="26"/>
          <w:szCs w:val="26"/>
          <w:lang w:val="uk-UA"/>
        </w:rPr>
        <w:t>Визначення проблеми</w:t>
      </w:r>
    </w:p>
    <w:p w:rsidR="00A95B34" w:rsidRPr="00A95B34" w:rsidRDefault="00A95B34" w:rsidP="00A95B34">
      <w:pPr>
        <w:spacing w:after="0" w:line="240" w:lineRule="auto"/>
        <w:jc w:val="both"/>
        <w:rPr>
          <w:rFonts w:ascii="Times New Roman" w:eastAsia="Calibri" w:hAnsi="Times New Roman" w:cs="Times New Roman"/>
          <w:sz w:val="26"/>
          <w:szCs w:val="26"/>
          <w:lang w:val="uk-UA"/>
        </w:rPr>
      </w:pPr>
      <w:r w:rsidRPr="00A95B34">
        <w:rPr>
          <w:rFonts w:ascii="Times New Roman" w:eastAsia="Calibri" w:hAnsi="Times New Roman" w:cs="Times New Roman"/>
          <w:sz w:val="26"/>
          <w:szCs w:val="26"/>
          <w:lang w:val="uk-UA"/>
        </w:rPr>
        <w:t>Головна проблема, яку пропонується розв’язати шляхом прийняття даного проекту рішення є відсутність на державному рівні механізму обліку кількості перевезених пільгових категорій громадян та проведення розрахунків відшкодуванню витрат за пільговий проїзд окремих категорій громадян. Визначені законодавством пільги не підкріплені належними фінансовими ресурсами в той час, коли законодавством, також, передбачена необхідність повної компенсації суб’єктам господарювання за пільгові перевезення пасажирів транспортом  міського сполучення.</w:t>
      </w:r>
    </w:p>
    <w:p w:rsidR="00A95B34" w:rsidRPr="00A95B34" w:rsidRDefault="00A95B34" w:rsidP="00A95B34">
      <w:pPr>
        <w:spacing w:after="0" w:line="240" w:lineRule="auto"/>
        <w:jc w:val="both"/>
        <w:rPr>
          <w:rFonts w:ascii="Times New Roman" w:eastAsia="Calibri" w:hAnsi="Times New Roman" w:cs="Times New Roman"/>
          <w:sz w:val="26"/>
          <w:szCs w:val="26"/>
          <w:lang w:val="uk-UA"/>
        </w:rPr>
      </w:pPr>
      <w:r w:rsidRPr="00A95B34">
        <w:rPr>
          <w:rFonts w:ascii="Times New Roman" w:eastAsia="Calibri" w:hAnsi="Times New Roman" w:cs="Times New Roman"/>
          <w:sz w:val="26"/>
          <w:szCs w:val="26"/>
          <w:lang w:val="uk-UA"/>
        </w:rPr>
        <w:tab/>
        <w:t xml:space="preserve">Недостатність законодавчого врегулювання призводить до ускладнення відстеження ефективності і об’єктивності при наданні компенсації за пільгове перевезення. </w:t>
      </w:r>
    </w:p>
    <w:p w:rsidR="00A95B34" w:rsidRPr="00A95B34" w:rsidRDefault="00A95B34" w:rsidP="00A95B34">
      <w:pPr>
        <w:spacing w:after="0" w:line="240" w:lineRule="auto"/>
        <w:jc w:val="both"/>
        <w:rPr>
          <w:rFonts w:ascii="Times New Roman" w:eastAsia="Calibri" w:hAnsi="Times New Roman" w:cs="Times New Roman"/>
          <w:sz w:val="26"/>
          <w:szCs w:val="26"/>
          <w:lang w:val="uk-UA"/>
        </w:rPr>
      </w:pPr>
      <w:r w:rsidRPr="00A95B34">
        <w:rPr>
          <w:rFonts w:ascii="Times New Roman" w:eastAsia="Calibri" w:hAnsi="Times New Roman" w:cs="Times New Roman"/>
          <w:sz w:val="26"/>
          <w:szCs w:val="26"/>
          <w:lang w:val="uk-UA"/>
        </w:rPr>
        <w:t>Вирішення проблеми неможливе за допомогою ринкових механізмів та потребує прийняття відповідного рішення органу місцевого самоврядування, оскільки дане питання регулюється статтею 26 Закону України «Про місцеве самоврядування в Україні».</w:t>
      </w:r>
    </w:p>
    <w:p w:rsidR="00A95B34" w:rsidRPr="00A95B34" w:rsidRDefault="00A95B34" w:rsidP="00A95B34">
      <w:pPr>
        <w:spacing w:after="0" w:line="240" w:lineRule="auto"/>
        <w:jc w:val="both"/>
        <w:rPr>
          <w:rFonts w:ascii="Times New Roman" w:eastAsia="Calibri" w:hAnsi="Times New Roman" w:cs="Times New Roman"/>
          <w:sz w:val="26"/>
          <w:szCs w:val="26"/>
          <w:lang w:val="uk-UA"/>
        </w:rPr>
      </w:pPr>
      <w:r w:rsidRPr="00A95B34">
        <w:rPr>
          <w:rFonts w:ascii="Times New Roman" w:eastAsia="Calibri" w:hAnsi="Times New Roman" w:cs="Times New Roman"/>
          <w:sz w:val="26"/>
          <w:szCs w:val="26"/>
          <w:lang w:val="uk-UA"/>
        </w:rPr>
        <w:t xml:space="preserve">Для врегулювання зазначеної проблеми запропоновано прийняття проекту регуляторного </w:t>
      </w:r>
      <w:proofErr w:type="spellStart"/>
      <w:r w:rsidRPr="00A95B34">
        <w:rPr>
          <w:rFonts w:ascii="Times New Roman" w:eastAsia="Calibri" w:hAnsi="Times New Roman" w:cs="Times New Roman"/>
          <w:sz w:val="26"/>
          <w:szCs w:val="26"/>
          <w:lang w:val="uk-UA"/>
        </w:rPr>
        <w:t>акта</w:t>
      </w:r>
      <w:proofErr w:type="spellEnd"/>
      <w:r w:rsidRPr="00A95B34">
        <w:rPr>
          <w:rFonts w:ascii="Times New Roman" w:eastAsia="Calibri" w:hAnsi="Times New Roman" w:cs="Times New Roman"/>
          <w:sz w:val="26"/>
          <w:szCs w:val="26"/>
          <w:lang w:val="uk-UA"/>
        </w:rPr>
        <w:t xml:space="preserve"> – рішення виконавчого комітету Сумської  міської ради   «Про затвердження Методики розрахунку компенсації на надання послуг, що становлять загальний економічний інтерес».</w:t>
      </w:r>
    </w:p>
    <w:p w:rsidR="00A95B34" w:rsidRPr="00A95B34" w:rsidRDefault="00A95B34" w:rsidP="00A95B34">
      <w:pPr>
        <w:spacing w:after="0" w:line="240" w:lineRule="auto"/>
        <w:jc w:val="both"/>
        <w:rPr>
          <w:rFonts w:ascii="Times New Roman" w:eastAsia="Times New Roman" w:hAnsi="Times New Roman" w:cs="Times New Roman"/>
          <w:color w:val="000000"/>
          <w:sz w:val="26"/>
          <w:szCs w:val="26"/>
          <w:lang w:val="uk-UA" w:eastAsia="ru-RU"/>
        </w:rPr>
      </w:pPr>
      <w:r w:rsidRPr="00A95B34">
        <w:rPr>
          <w:rFonts w:ascii="Times New Roman" w:eastAsia="Times New Roman" w:hAnsi="Times New Roman" w:cs="Times New Roman"/>
          <w:color w:val="000000"/>
          <w:sz w:val="26"/>
          <w:szCs w:val="26"/>
          <w:lang w:val="uk-UA" w:eastAsia="ru-RU"/>
        </w:rPr>
        <w:t>Даний регуляторний акт розробляється та затверджується з метою ефективного використання коштів міського бюджету на пільгове перевезення окремих категорій громадян, в межах виділених кошторисних призначень на відповідний рік, виходячи з можливостей місцевого  бюджету, враховуючи відсутність на державному рівні чітких механізмів обліку кількості перевезених громадян пільгової категорії та порядку проведення розрахунків з компенсаційних виплат за пільговий проїзд.</w:t>
      </w:r>
    </w:p>
    <w:p w:rsidR="00A95B34" w:rsidRPr="00A95B34" w:rsidRDefault="00A95B34" w:rsidP="00A95B34">
      <w:pPr>
        <w:spacing w:after="0" w:line="240" w:lineRule="auto"/>
        <w:jc w:val="both"/>
        <w:rPr>
          <w:rFonts w:ascii="Calibri" w:eastAsia="Times New Roman" w:hAnsi="Calibri" w:cs="Arial"/>
          <w:color w:val="222222"/>
          <w:sz w:val="26"/>
          <w:szCs w:val="26"/>
          <w:lang w:val="uk-UA"/>
        </w:rPr>
      </w:pPr>
    </w:p>
    <w:p w:rsidR="00A95B34" w:rsidRDefault="00A95B34" w:rsidP="00A95B34">
      <w:pPr>
        <w:spacing w:after="0" w:line="240" w:lineRule="auto"/>
        <w:jc w:val="both"/>
        <w:rPr>
          <w:rFonts w:ascii="Times New Roman" w:eastAsia="Times New Roman" w:hAnsi="Times New Roman" w:cs="Times New Roman"/>
          <w:sz w:val="26"/>
          <w:szCs w:val="26"/>
          <w:lang w:val="uk-UA" w:eastAsia="ru-RU"/>
        </w:rPr>
      </w:pPr>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lastRenderedPageBreak/>
        <w:t>Основні групи (підгрупи), на які проблема справляє вплив:</w:t>
      </w:r>
    </w:p>
    <w:p w:rsidR="00A95B34" w:rsidRPr="00A95B34" w:rsidRDefault="00A95B34" w:rsidP="00A95B34">
      <w:pPr>
        <w:spacing w:after="0" w:line="240" w:lineRule="auto"/>
        <w:jc w:val="both"/>
        <w:rPr>
          <w:rFonts w:ascii="Times New Roman" w:eastAsia="Times New Roman" w:hAnsi="Times New Roman" w:cs="Times New Roman"/>
          <w:sz w:val="10"/>
          <w:szCs w:val="10"/>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2"/>
        <w:gridCol w:w="2619"/>
        <w:gridCol w:w="2375"/>
      </w:tblGrid>
      <w:tr w:rsidR="00A95B34" w:rsidRPr="00A95B34" w:rsidTr="0087210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Так</w:t>
            </w:r>
          </w:p>
        </w:tc>
        <w:tc>
          <w:tcPr>
            <w:tcW w:w="130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Ні</w:t>
            </w:r>
          </w:p>
        </w:tc>
      </w:tr>
      <w:tr w:rsidR="00A95B34" w:rsidRPr="00A95B34" w:rsidTr="0087210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eastAsia="ru-RU"/>
              </w:rPr>
            </w:pPr>
            <w:r w:rsidRPr="00A95B34">
              <w:rPr>
                <w:rFonts w:ascii="Times New Roman" w:eastAsia="Times New Roman" w:hAnsi="Times New Roman" w:cs="Times New Roman"/>
                <w:sz w:val="24"/>
                <w:szCs w:val="24"/>
                <w:lang w:val="uk-UA" w:eastAsia="ru-RU"/>
              </w:rPr>
              <w:t xml:space="preserve">                   </w:t>
            </w:r>
            <w:r w:rsidRPr="00A95B34">
              <w:rPr>
                <w:rFonts w:ascii="Times New Roman" w:eastAsia="Times New Roman" w:hAnsi="Times New Roman" w:cs="Times New Roman"/>
                <w:sz w:val="24"/>
                <w:szCs w:val="24"/>
                <w:lang w:eastAsia="ru-RU"/>
              </w:rPr>
              <w:t>V</w:t>
            </w:r>
            <w:r w:rsidRPr="00A95B34">
              <w:rPr>
                <w:rFonts w:ascii="Times New Roman" w:eastAsia="Times New Roman" w:hAnsi="Times New Roman" w:cs="Times New Roman"/>
                <w:sz w:val="24"/>
                <w:szCs w:val="24"/>
                <w:lang w:val="uk-UA" w:eastAsia="ru-RU"/>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r>
      <w:tr w:rsidR="00A95B34" w:rsidRPr="00A95B34" w:rsidTr="0087210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Держава та </w:t>
            </w:r>
            <w:r w:rsidRPr="00A95B34">
              <w:rPr>
                <w:rFonts w:ascii="Times New Roman" w:eastAsia="Times New Roman" w:hAnsi="Times New Roman" w:cs="Times New Roman"/>
                <w:color w:val="000000"/>
                <w:sz w:val="24"/>
                <w:szCs w:val="24"/>
                <w:lang w:val="uk-UA" w:eastAsia="ru-RU"/>
              </w:rPr>
              <w:t>о</w:t>
            </w:r>
            <w:proofErr w:type="spellStart"/>
            <w:r w:rsidRPr="00A95B34">
              <w:rPr>
                <w:rFonts w:ascii="Times New Roman" w:eastAsia="Times New Roman" w:hAnsi="Times New Roman" w:cs="Times New Roman"/>
                <w:color w:val="000000"/>
                <w:sz w:val="24"/>
                <w:szCs w:val="24"/>
                <w:lang w:val="ru-RU" w:eastAsia="ru-RU"/>
              </w:rPr>
              <w:t>ргани</w:t>
            </w:r>
            <w:proofErr w:type="spellEnd"/>
            <w:r w:rsidRPr="00A95B34">
              <w:rPr>
                <w:rFonts w:ascii="Times New Roman" w:eastAsia="Times New Roman" w:hAnsi="Times New Roman" w:cs="Times New Roman"/>
                <w:color w:val="000000"/>
                <w:sz w:val="24"/>
                <w:szCs w:val="24"/>
                <w:lang w:val="ru-RU" w:eastAsia="ru-RU"/>
              </w:rPr>
              <w:t xml:space="preserve"> </w:t>
            </w:r>
            <w:proofErr w:type="spellStart"/>
            <w:r w:rsidRPr="00A95B34">
              <w:rPr>
                <w:rFonts w:ascii="Times New Roman" w:eastAsia="Times New Roman" w:hAnsi="Times New Roman" w:cs="Times New Roman"/>
                <w:color w:val="000000"/>
                <w:sz w:val="24"/>
                <w:szCs w:val="24"/>
                <w:lang w:val="ru-RU" w:eastAsia="ru-RU"/>
              </w:rPr>
              <w:t>місцевого</w:t>
            </w:r>
            <w:proofErr w:type="spellEnd"/>
            <w:r w:rsidRPr="00A95B34">
              <w:rPr>
                <w:rFonts w:ascii="Times New Roman" w:eastAsia="Times New Roman" w:hAnsi="Times New Roman" w:cs="Times New Roman"/>
                <w:color w:val="000000"/>
                <w:sz w:val="24"/>
                <w:szCs w:val="24"/>
                <w:lang w:val="ru-RU" w:eastAsia="ru-RU"/>
              </w:rPr>
              <w:t xml:space="preserve"> </w:t>
            </w:r>
            <w:proofErr w:type="spellStart"/>
            <w:r w:rsidRPr="00A95B34">
              <w:rPr>
                <w:rFonts w:ascii="Times New Roman" w:eastAsia="Times New Roman" w:hAnsi="Times New Roman" w:cs="Times New Roman"/>
                <w:color w:val="000000"/>
                <w:sz w:val="24"/>
                <w:szCs w:val="24"/>
                <w:lang w:val="ru-RU" w:eastAsia="ru-RU"/>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r w:rsidRPr="00A95B34">
              <w:rPr>
                <w:rFonts w:ascii="Times New Roman" w:eastAsia="Times New Roman" w:hAnsi="Times New Roman" w:cs="Times New Roman"/>
                <w:sz w:val="24"/>
                <w:szCs w:val="24"/>
                <w:lang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r>
      <w:tr w:rsidR="00A95B34" w:rsidRPr="00A95B34" w:rsidTr="0087210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r w:rsidRPr="00A95B34">
              <w:rPr>
                <w:rFonts w:ascii="Times New Roman" w:eastAsia="Times New Roman" w:hAnsi="Times New Roman" w:cs="Times New Roman"/>
                <w:sz w:val="24"/>
                <w:szCs w:val="24"/>
                <w:lang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after="0" w:line="240" w:lineRule="auto"/>
              <w:rPr>
                <w:rFonts w:ascii="Times New Roman" w:eastAsia="Times New Roman" w:hAnsi="Times New Roman" w:cs="Times New Roman"/>
                <w:sz w:val="24"/>
                <w:szCs w:val="24"/>
                <w:lang w:val="uk-UA" w:eastAsia="ru-RU"/>
              </w:rPr>
            </w:pPr>
          </w:p>
        </w:tc>
      </w:tr>
      <w:tr w:rsidR="00A95B34" w:rsidRPr="00A95B34" w:rsidTr="00872102">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A95B34" w:rsidRPr="00A95B34" w:rsidRDefault="00A95B34" w:rsidP="00A95B34">
            <w:pPr>
              <w:spacing w:after="0" w:line="240" w:lineRule="auto"/>
              <w:rPr>
                <w:rFonts w:ascii="Times New Roman" w:eastAsia="Times New Roman" w:hAnsi="Times New Roman" w:cs="Times New Roman"/>
                <w:sz w:val="24"/>
                <w:szCs w:val="24"/>
                <w:lang w:val="uk-UA" w:eastAsia="ru-RU"/>
              </w:rPr>
            </w:pPr>
          </w:p>
        </w:tc>
      </w:tr>
    </w:tbl>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p>
    <w:p w:rsidR="00A95B34" w:rsidRPr="00A95B34" w:rsidRDefault="00A95B34" w:rsidP="00A95B34">
      <w:pPr>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ІІ. Цілі державного регулювання</w:t>
      </w:r>
    </w:p>
    <w:p w:rsidR="00A95B34" w:rsidRPr="00A95B34" w:rsidRDefault="00A95B34" w:rsidP="00A95B34">
      <w:pPr>
        <w:tabs>
          <w:tab w:val="left" w:pos="709"/>
        </w:tabs>
        <w:spacing w:after="0" w:line="240" w:lineRule="auto"/>
        <w:jc w:val="both"/>
        <w:rPr>
          <w:rFonts w:ascii="Times New Roman" w:eastAsia="Times New Roman" w:hAnsi="Times New Roman" w:cs="Times New Roman"/>
          <w:sz w:val="26"/>
          <w:szCs w:val="26"/>
          <w:lang w:val="uk-UA"/>
        </w:rPr>
      </w:pPr>
      <w:r w:rsidRPr="00A95B34">
        <w:rPr>
          <w:rFonts w:ascii="Times New Roman" w:eastAsia="Times New Roman" w:hAnsi="Times New Roman" w:cs="Times New Roman"/>
          <w:sz w:val="26"/>
          <w:szCs w:val="26"/>
          <w:lang w:val="uk-UA"/>
        </w:rPr>
        <w:tab/>
        <w:t>Основними цілями проекту «Про затвердження Методики розрахунку компенсації на надання послуг, що становлять загальний економічний інтерес»  є:</w:t>
      </w:r>
    </w:p>
    <w:p w:rsidR="00A95B34" w:rsidRPr="00A95B34" w:rsidRDefault="00A95B34" w:rsidP="00A95B34">
      <w:pPr>
        <w:tabs>
          <w:tab w:val="left" w:pos="709"/>
        </w:tabs>
        <w:spacing w:after="0" w:line="240" w:lineRule="auto"/>
        <w:jc w:val="both"/>
        <w:rPr>
          <w:rFonts w:ascii="Times New Roman" w:eastAsia="Times New Roman" w:hAnsi="Times New Roman" w:cs="Times New Roman"/>
          <w:sz w:val="26"/>
          <w:szCs w:val="26"/>
          <w:lang w:val="uk-UA"/>
        </w:rPr>
      </w:pPr>
      <w:r w:rsidRPr="00A95B34">
        <w:rPr>
          <w:rFonts w:ascii="Times New Roman" w:eastAsia="Times New Roman" w:hAnsi="Times New Roman" w:cs="Times New Roman"/>
          <w:sz w:val="26"/>
          <w:szCs w:val="26"/>
          <w:lang w:val="uk-UA"/>
        </w:rPr>
        <w:t xml:space="preserve"> </w:t>
      </w:r>
      <w:r w:rsidRPr="00A95B34">
        <w:rPr>
          <w:rFonts w:ascii="Times New Roman" w:eastAsia="Times New Roman" w:hAnsi="Times New Roman" w:cs="Times New Roman"/>
          <w:sz w:val="26"/>
          <w:szCs w:val="26"/>
          <w:lang w:val="uk-UA"/>
        </w:rPr>
        <w:tab/>
        <w:t>-  встановлення чіткого порядку розрахунку суми компенсаційних виплат за пільговий проїзд окремих категорій громадян в міському комунальному транспорті за рахунок коштів міського  бюджету;</w:t>
      </w:r>
    </w:p>
    <w:p w:rsidR="00A95B34" w:rsidRPr="00A95B34" w:rsidRDefault="00A95B34" w:rsidP="00A95B34">
      <w:pPr>
        <w:tabs>
          <w:tab w:val="left" w:pos="709"/>
        </w:tabs>
        <w:spacing w:after="0" w:line="240" w:lineRule="auto"/>
        <w:jc w:val="both"/>
        <w:rPr>
          <w:rFonts w:ascii="Times New Roman" w:eastAsia="Times New Roman" w:hAnsi="Times New Roman" w:cs="Times New Roman"/>
          <w:sz w:val="26"/>
          <w:szCs w:val="26"/>
          <w:lang w:val="uk-UA"/>
        </w:rPr>
      </w:pPr>
      <w:r w:rsidRPr="00A95B34">
        <w:rPr>
          <w:rFonts w:ascii="Times New Roman" w:eastAsia="Times New Roman" w:hAnsi="Times New Roman" w:cs="Times New Roman"/>
          <w:sz w:val="26"/>
          <w:szCs w:val="26"/>
          <w:lang w:val="uk-UA"/>
        </w:rPr>
        <w:tab/>
        <w:t>-  забезпечення контролю за реалізацією окремими категоріями громадян права на пільговий проїзд;</w:t>
      </w:r>
    </w:p>
    <w:p w:rsidR="00A95B34" w:rsidRPr="00A95B34" w:rsidRDefault="00A95B34" w:rsidP="00A95B34">
      <w:pPr>
        <w:tabs>
          <w:tab w:val="left" w:pos="709"/>
        </w:tabs>
        <w:spacing w:after="0" w:line="240" w:lineRule="auto"/>
        <w:jc w:val="both"/>
        <w:rPr>
          <w:rFonts w:ascii="Times New Roman" w:eastAsia="Times New Roman" w:hAnsi="Times New Roman" w:cs="Times New Roman"/>
          <w:sz w:val="26"/>
          <w:szCs w:val="26"/>
          <w:lang w:val="uk-UA"/>
        </w:rPr>
      </w:pPr>
      <w:r w:rsidRPr="00A95B34">
        <w:rPr>
          <w:rFonts w:ascii="Times New Roman" w:eastAsia="Times New Roman" w:hAnsi="Times New Roman" w:cs="Times New Roman"/>
          <w:sz w:val="26"/>
          <w:szCs w:val="26"/>
          <w:lang w:val="uk-UA"/>
        </w:rPr>
        <w:tab/>
        <w:t>- вдосконалення відносин між органами місцевої влади та суб’єктом господарювання у сфері надання послуг з перевезення пільгових категорій населення міста.</w:t>
      </w:r>
    </w:p>
    <w:p w:rsidR="00A95B34" w:rsidRPr="00A95B34" w:rsidRDefault="00A95B34" w:rsidP="00A95B34">
      <w:pPr>
        <w:tabs>
          <w:tab w:val="left" w:pos="709"/>
        </w:tabs>
        <w:spacing w:after="0" w:line="240" w:lineRule="auto"/>
        <w:jc w:val="both"/>
        <w:rPr>
          <w:rFonts w:ascii="Times New Roman" w:eastAsia="Times New Roman" w:hAnsi="Times New Roman" w:cs="Times New Roman"/>
          <w:sz w:val="26"/>
          <w:szCs w:val="26"/>
          <w:lang w:val="uk-UA"/>
        </w:rPr>
      </w:pPr>
      <w:r w:rsidRPr="00A95B34">
        <w:rPr>
          <w:rFonts w:ascii="Times New Roman" w:eastAsia="Times New Roman" w:hAnsi="Times New Roman" w:cs="Times New Roman"/>
          <w:sz w:val="26"/>
          <w:szCs w:val="26"/>
          <w:lang w:val="uk-UA"/>
        </w:rPr>
        <w:tab/>
        <w:t>Проект дозволить належним чином організувати в місті перевезення комунальним транспортом та відшкодування коштів за надані послуги пільговим категоріям громадян, які мають на це право відповідно до діючого законодавства, та є оптимальним, оскільки буде досягнуто цілі державного регулювання та забезпечено принципи державної регуляторної політики.</w:t>
      </w:r>
    </w:p>
    <w:p w:rsidR="00A95B34" w:rsidRPr="00A95B34" w:rsidRDefault="00A95B34" w:rsidP="00A95B34">
      <w:pPr>
        <w:spacing w:after="0" w:line="240" w:lineRule="auto"/>
        <w:rPr>
          <w:rFonts w:ascii="Times New Roman" w:eastAsia="Times New Roman" w:hAnsi="Times New Roman" w:cs="Times New Roman"/>
          <w:sz w:val="26"/>
          <w:szCs w:val="26"/>
          <w:lang w:val="ru-RU" w:eastAsia="ru-RU"/>
        </w:rPr>
      </w:pPr>
    </w:p>
    <w:p w:rsidR="00A95B34" w:rsidRPr="00A95B34" w:rsidRDefault="00A95B34" w:rsidP="00A95B34">
      <w:pPr>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ІІІ. Визначення та оцінка альтернативних способів досягнення цілей</w:t>
      </w:r>
    </w:p>
    <w:p w:rsidR="00A95B34" w:rsidRPr="00A95B34" w:rsidRDefault="00A95B34" w:rsidP="00A95B34">
      <w:pPr>
        <w:numPr>
          <w:ilvl w:val="0"/>
          <w:numId w:val="8"/>
        </w:numPr>
        <w:spacing w:after="0" w:line="240" w:lineRule="auto"/>
        <w:contextualSpacing/>
        <w:jc w:val="both"/>
        <w:rPr>
          <w:rFonts w:ascii="Times New Roman" w:eastAsia="Calibri" w:hAnsi="Times New Roman" w:cs="Times New Roman"/>
          <w:sz w:val="26"/>
          <w:szCs w:val="26"/>
          <w:lang w:val="uk-UA"/>
        </w:rPr>
      </w:pPr>
      <w:r w:rsidRPr="00A95B34">
        <w:rPr>
          <w:rFonts w:ascii="Times New Roman" w:eastAsia="Calibri" w:hAnsi="Times New Roman" w:cs="Times New Roman"/>
          <w:sz w:val="26"/>
          <w:szCs w:val="26"/>
          <w:lang w:val="uk-UA"/>
        </w:rPr>
        <w:t>Визначення альтернативних способів</w:t>
      </w:r>
    </w:p>
    <w:p w:rsidR="00A95B34" w:rsidRPr="00A95B34" w:rsidRDefault="00A95B34" w:rsidP="00A95B34">
      <w:pPr>
        <w:spacing w:after="0" w:line="240" w:lineRule="auto"/>
        <w:contextualSpacing/>
        <w:jc w:val="both"/>
        <w:rPr>
          <w:rFonts w:ascii="Times New Roman" w:eastAsia="Calibri" w:hAnsi="Times New Roman" w:cs="Times New Roman"/>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5990"/>
      </w:tblGrid>
      <w:tr w:rsidR="00A95B34" w:rsidRPr="00A95B34" w:rsidTr="00872102">
        <w:trPr>
          <w:trHeight w:val="761"/>
        </w:trPr>
        <w:tc>
          <w:tcPr>
            <w:tcW w:w="313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A95B34">
              <w:rPr>
                <w:rFonts w:ascii="Times New Roman" w:eastAsia="Times New Roman" w:hAnsi="Times New Roman" w:cs="Times New Roman"/>
                <w:sz w:val="24"/>
                <w:szCs w:val="24"/>
                <w:lang w:val="uk-UA" w:eastAsia="ru-RU"/>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A95B34">
              <w:rPr>
                <w:rFonts w:ascii="Times New Roman" w:eastAsia="Times New Roman" w:hAnsi="Times New Roman" w:cs="Times New Roman"/>
                <w:sz w:val="24"/>
                <w:szCs w:val="24"/>
                <w:lang w:val="uk-UA" w:eastAsia="ru-RU"/>
              </w:rPr>
              <w:t>Опис альтернативи</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i/>
                <w:sz w:val="26"/>
                <w:szCs w:val="26"/>
                <w:lang w:val="uk-UA" w:eastAsia="ru-RU"/>
              </w:rPr>
            </w:pPr>
          </w:p>
        </w:tc>
      </w:tr>
      <w:tr w:rsidR="00A95B34" w:rsidRPr="00A95B34" w:rsidTr="00872102">
        <w:trPr>
          <w:trHeight w:val="64"/>
        </w:trPr>
        <w:tc>
          <w:tcPr>
            <w:tcW w:w="313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b/>
                <w:sz w:val="24"/>
                <w:szCs w:val="24"/>
                <w:lang w:val="uk-UA" w:eastAsia="ru-RU"/>
              </w:rPr>
              <w:t>Альтернатива 1.</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662"/>
                <w:tab w:val="right" w:pos="8306"/>
              </w:tabs>
              <w:spacing w:after="0" w:line="256" w:lineRule="auto"/>
              <w:contextualSpacing/>
              <w:jc w:val="both"/>
              <w:rPr>
                <w:rFonts w:ascii="Times New Roman" w:eastAsia="Calibri" w:hAnsi="Times New Roman" w:cs="Times New Roman"/>
                <w:sz w:val="24"/>
                <w:szCs w:val="24"/>
                <w:lang w:val="uk-UA"/>
              </w:rPr>
            </w:pPr>
            <w:r w:rsidRPr="00A95B34">
              <w:rPr>
                <w:rFonts w:ascii="Times New Roman" w:eastAsia="Times New Roman" w:hAnsi="Times New Roman" w:cs="Times New Roman"/>
                <w:sz w:val="24"/>
                <w:szCs w:val="24"/>
                <w:lang w:val="uk-UA" w:eastAsia="ru-RU"/>
              </w:rPr>
              <w:t>Ця альтернатива є неприйнятною для пільгових категорій громадян, Перевізника  та виконавчого комітету Сумської  міської ради. Відмова від регулювання проблеми залишить невирішеними питання організації пільгового проїзду окремих категорій громадян міським комунальним  транспортом та визначення механізму фактичних витрат за пільгові перевезення.</w:t>
            </w:r>
          </w:p>
          <w:p w:rsidR="00A95B34" w:rsidRPr="00A95B34" w:rsidRDefault="00A95B34" w:rsidP="00A95B34">
            <w:pPr>
              <w:tabs>
                <w:tab w:val="right" w:pos="8306"/>
              </w:tabs>
              <w:spacing w:after="0" w:line="256" w:lineRule="auto"/>
              <w:contextualSpacing/>
              <w:jc w:val="both"/>
              <w:rPr>
                <w:rFonts w:ascii="Times New Roman" w:eastAsia="Calibri" w:hAnsi="Times New Roman" w:cs="Times New Roman"/>
                <w:b/>
                <w:sz w:val="24"/>
                <w:szCs w:val="24"/>
                <w:lang w:val="uk-UA"/>
              </w:rPr>
            </w:pPr>
            <w:r w:rsidRPr="00A95B34">
              <w:rPr>
                <w:rFonts w:ascii="Times New Roman" w:eastAsia="Calibri" w:hAnsi="Times New Roman" w:cs="Times New Roman"/>
                <w:b/>
                <w:sz w:val="24"/>
                <w:szCs w:val="24"/>
                <w:lang w:val="uk-UA"/>
              </w:rPr>
              <w:t>Запровадження такої альтернативи визнано недоцільним.</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r>
      <w:tr w:rsidR="00A95B34" w:rsidRPr="00A95B34" w:rsidTr="00872102">
        <w:tc>
          <w:tcPr>
            <w:tcW w:w="313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 xml:space="preserve">Альтернатива 2. </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Обраний спосіб (прийняття пропонованого регуляторного </w:t>
            </w:r>
            <w:proofErr w:type="spellStart"/>
            <w:r w:rsidRPr="00A95B34">
              <w:rPr>
                <w:rFonts w:ascii="Times New Roman" w:eastAsia="Times New Roman" w:hAnsi="Times New Roman" w:cs="Times New Roman"/>
                <w:sz w:val="24"/>
                <w:szCs w:val="24"/>
                <w:lang w:val="uk-UA" w:eastAsia="ru-RU"/>
              </w:rPr>
              <w:t>акта</w:t>
            </w:r>
            <w:proofErr w:type="spellEnd"/>
            <w:r w:rsidRPr="00A95B34">
              <w:rPr>
                <w:rFonts w:ascii="Times New Roman" w:eastAsia="Times New Roman" w:hAnsi="Times New Roman" w:cs="Times New Roman"/>
                <w:sz w:val="24"/>
                <w:szCs w:val="24"/>
                <w:lang w:val="uk-UA" w:eastAsia="ru-RU"/>
              </w:rPr>
              <w:t>)</w:t>
            </w:r>
          </w:p>
        </w:tc>
        <w:tc>
          <w:tcPr>
            <w:tcW w:w="6209"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Calibri" w:hAnsi="Times New Roman" w:cs="Times New Roman"/>
                <w:sz w:val="24"/>
                <w:szCs w:val="24"/>
                <w:lang w:val="uk-UA"/>
              </w:rPr>
            </w:pPr>
            <w:r w:rsidRPr="00A95B34">
              <w:rPr>
                <w:rFonts w:ascii="Times New Roman" w:eastAsia="Calibri" w:hAnsi="Times New Roman" w:cs="Times New Roman"/>
                <w:sz w:val="24"/>
                <w:szCs w:val="24"/>
                <w:lang w:val="uk-UA"/>
              </w:rPr>
              <w:t>Ця альтернатива є актуальною в ситуації, що склалася, досягає задекларованої мети та завдань регулювання.- підвищення якості та безпеки надання послуг комунальним  транспортом;</w:t>
            </w:r>
          </w:p>
          <w:p w:rsidR="00A95B34" w:rsidRPr="00A95B34" w:rsidRDefault="00A95B34" w:rsidP="00A95B34">
            <w:pPr>
              <w:numPr>
                <w:ilvl w:val="0"/>
                <w:numId w:val="2"/>
              </w:numPr>
              <w:tabs>
                <w:tab w:val="center" w:pos="4153"/>
                <w:tab w:val="right" w:pos="8306"/>
              </w:tabs>
              <w:spacing w:after="0" w:line="256" w:lineRule="auto"/>
              <w:ind w:left="13"/>
              <w:contextualSpacing/>
              <w:jc w:val="both"/>
              <w:rPr>
                <w:rFonts w:ascii="Times New Roman" w:eastAsia="Calibri" w:hAnsi="Times New Roman" w:cs="Times New Roman"/>
                <w:sz w:val="24"/>
                <w:szCs w:val="24"/>
                <w:lang w:val="uk-UA"/>
              </w:rPr>
            </w:pPr>
            <w:r w:rsidRPr="00A95B34">
              <w:rPr>
                <w:rFonts w:ascii="Times New Roman" w:eastAsia="Calibri" w:hAnsi="Times New Roman" w:cs="Times New Roman"/>
                <w:sz w:val="24"/>
                <w:szCs w:val="24"/>
                <w:lang w:val="uk-UA"/>
              </w:rPr>
              <w:t>- забезпечить якісне надання послуг особам, які мають право на пільги;</w:t>
            </w:r>
          </w:p>
          <w:p w:rsidR="00A95B34" w:rsidRPr="00A95B34" w:rsidRDefault="00A95B34" w:rsidP="00A95B34">
            <w:pPr>
              <w:numPr>
                <w:ilvl w:val="0"/>
                <w:numId w:val="2"/>
              </w:numPr>
              <w:tabs>
                <w:tab w:val="center" w:pos="4153"/>
                <w:tab w:val="right" w:pos="8306"/>
              </w:tabs>
              <w:spacing w:after="0" w:line="256" w:lineRule="auto"/>
              <w:ind w:left="13"/>
              <w:contextualSpacing/>
              <w:jc w:val="both"/>
              <w:rPr>
                <w:rFonts w:ascii="Times New Roman" w:eastAsia="Calibri" w:hAnsi="Times New Roman" w:cs="Times New Roman"/>
                <w:sz w:val="24"/>
                <w:szCs w:val="24"/>
                <w:lang w:val="uk-UA"/>
              </w:rPr>
            </w:pPr>
            <w:r w:rsidRPr="00A95B34">
              <w:rPr>
                <w:rFonts w:ascii="Times New Roman" w:eastAsia="Calibri" w:hAnsi="Times New Roman" w:cs="Times New Roman"/>
                <w:sz w:val="24"/>
                <w:szCs w:val="24"/>
                <w:lang w:val="uk-UA"/>
              </w:rPr>
              <w:lastRenderedPageBreak/>
              <w:t>- визначить правовий механізм використання коштів міського бюджету.</w:t>
            </w:r>
          </w:p>
          <w:p w:rsidR="00A95B34" w:rsidRPr="00A95B34" w:rsidRDefault="00A95B34" w:rsidP="00A95B34">
            <w:pPr>
              <w:tabs>
                <w:tab w:val="center" w:pos="4153"/>
                <w:tab w:val="right" w:pos="8306"/>
              </w:tabs>
              <w:spacing w:after="0" w:line="256" w:lineRule="auto"/>
              <w:contextualSpacing/>
              <w:jc w:val="both"/>
              <w:rPr>
                <w:rFonts w:ascii="Times New Roman" w:eastAsia="Calibri" w:hAnsi="Times New Roman" w:cs="Times New Roman"/>
                <w:b/>
                <w:sz w:val="24"/>
                <w:szCs w:val="24"/>
                <w:lang w:val="uk-UA"/>
              </w:rPr>
            </w:pPr>
            <w:r w:rsidRPr="00A95B34">
              <w:rPr>
                <w:rFonts w:ascii="Times New Roman" w:eastAsia="Calibri" w:hAnsi="Times New Roman" w:cs="Times New Roman"/>
                <w:b/>
                <w:sz w:val="24"/>
                <w:szCs w:val="24"/>
                <w:lang w:val="uk-UA"/>
              </w:rPr>
              <w:t>Досягнення визначеної цілі даним способом є доцільним.</w:t>
            </w:r>
          </w:p>
        </w:tc>
      </w:tr>
    </w:tbl>
    <w:p w:rsidR="00A95B34" w:rsidRPr="00A95B34" w:rsidRDefault="00A95B34" w:rsidP="00A95B34">
      <w:pPr>
        <w:spacing w:after="0" w:line="240" w:lineRule="auto"/>
        <w:rPr>
          <w:rFonts w:ascii="Times New Roman" w:eastAsia="Times New Roman" w:hAnsi="Times New Roman" w:cs="Times New Roman"/>
          <w:sz w:val="26"/>
          <w:szCs w:val="26"/>
          <w:lang w:val="uk-UA" w:eastAsia="ru-RU"/>
        </w:rPr>
      </w:pPr>
    </w:p>
    <w:p w:rsidR="00A95B34" w:rsidRPr="00A95B34" w:rsidRDefault="00A95B34" w:rsidP="00A95B34">
      <w:pPr>
        <w:spacing w:after="0" w:line="240" w:lineRule="auto"/>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2. Оцінка вибраних альтернативних способів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074"/>
        <w:gridCol w:w="3808"/>
      </w:tblGrid>
      <w:tr w:rsidR="00A95B34" w:rsidRPr="00A95B34" w:rsidTr="00872102">
        <w:tc>
          <w:tcPr>
            <w:tcW w:w="9345" w:type="dxa"/>
            <w:gridSpan w:val="3"/>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b/>
                <w:sz w:val="24"/>
                <w:szCs w:val="24"/>
                <w:lang w:val="uk-UA" w:eastAsia="ru-RU"/>
              </w:rPr>
              <w:t>Оцінка впливу на сферу інтересів органів місцевого самоврядування</w:t>
            </w:r>
            <w:r w:rsidRPr="00A95B34">
              <w:rPr>
                <w:rFonts w:ascii="Times New Roman" w:eastAsia="Times New Roman" w:hAnsi="Times New Roman" w:cs="Times New Roman"/>
                <w:b/>
                <w:bCs/>
                <w:color w:val="000000"/>
                <w:sz w:val="24"/>
                <w:szCs w:val="24"/>
                <w:lang w:val="uk-UA" w:eastAsia="ru-RU"/>
              </w:rPr>
              <w:t xml:space="preserve"> </w:t>
            </w:r>
          </w:p>
        </w:tc>
      </w:tr>
      <w:tr w:rsidR="00A95B34" w:rsidRPr="00A95B34" w:rsidTr="00872102">
        <w:tc>
          <w:tcPr>
            <w:tcW w:w="2211"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Вид альтернативи</w:t>
            </w:r>
          </w:p>
        </w:tc>
        <w:tc>
          <w:tcPr>
            <w:tcW w:w="317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Вигоди</w:t>
            </w:r>
          </w:p>
        </w:tc>
        <w:tc>
          <w:tcPr>
            <w:tcW w:w="395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Витрати</w:t>
            </w:r>
          </w:p>
        </w:tc>
      </w:tr>
      <w:tr w:rsidR="00A95B34" w:rsidRPr="00A95B34" w:rsidTr="00872102">
        <w:tc>
          <w:tcPr>
            <w:tcW w:w="2211"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Альтернатива 1.</w:t>
            </w:r>
          </w:p>
        </w:tc>
        <w:tc>
          <w:tcPr>
            <w:tcW w:w="317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Відсутні.     </w:t>
            </w:r>
          </w:p>
        </w:tc>
        <w:tc>
          <w:tcPr>
            <w:tcW w:w="3957"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spacing w:before="15" w:after="15" w:line="256" w:lineRule="auto"/>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Альтернатива є неприйнятною, оскільки не забезпечує досягнення поставленої мети.</w:t>
            </w:r>
          </w:p>
        </w:tc>
      </w:tr>
      <w:tr w:rsidR="00A95B34" w:rsidRPr="00A95B34" w:rsidTr="00872102">
        <w:tc>
          <w:tcPr>
            <w:tcW w:w="2211"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Альтернатива 2.</w:t>
            </w:r>
          </w:p>
        </w:tc>
        <w:tc>
          <w:tcPr>
            <w:tcW w:w="317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Організація пільгового проїзду окремих категорій громадян, які відповідно до чинного законодавства України користуються таким правом. Підвищення рівня соціального захисту особливо вразливих категорій громадян.</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color w:val="000000"/>
                <w:sz w:val="24"/>
                <w:szCs w:val="24"/>
                <w:lang w:val="uk-UA" w:eastAsia="ru-RU"/>
              </w:rPr>
              <w:t>Зниження рівня соціальної напруги серед населення.</w:t>
            </w:r>
            <w:r w:rsidRPr="00A95B34">
              <w:rPr>
                <w:rFonts w:ascii="Times New Roman" w:eastAsia="Times New Roman" w:hAnsi="Times New Roman" w:cs="Times New Roman"/>
                <w:sz w:val="24"/>
                <w:szCs w:val="24"/>
                <w:lang w:val="uk-UA" w:eastAsia="ru-RU"/>
              </w:rPr>
              <w:t xml:space="preserve"> </w:t>
            </w:r>
          </w:p>
        </w:tc>
        <w:tc>
          <w:tcPr>
            <w:tcW w:w="3957"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spacing w:before="15" w:after="15"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Відсутні</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r>
    </w:tbl>
    <w:p w:rsidR="00A95B34" w:rsidRPr="00A95B34" w:rsidRDefault="00A95B34" w:rsidP="00A95B34">
      <w:pPr>
        <w:spacing w:after="0" w:line="240" w:lineRule="auto"/>
        <w:jc w:val="both"/>
        <w:rPr>
          <w:rFonts w:ascii="Times New Roman" w:eastAsia="Times New Roman" w:hAnsi="Times New Roman" w:cs="Times New Roman"/>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4354"/>
        <w:gridCol w:w="2143"/>
      </w:tblGrid>
      <w:tr w:rsidR="00A95B34" w:rsidRPr="00A95B34" w:rsidTr="00872102">
        <w:tc>
          <w:tcPr>
            <w:tcW w:w="9571" w:type="dxa"/>
            <w:gridSpan w:val="3"/>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b/>
                <w:sz w:val="24"/>
                <w:szCs w:val="24"/>
                <w:lang w:val="uk-UA" w:eastAsia="ru-RU"/>
              </w:rPr>
              <w:t>Оцінка впливу на сферу інтересів громадян</w:t>
            </w:r>
          </w:p>
        </w:tc>
      </w:tr>
      <w:tr w:rsidR="00A95B34" w:rsidRPr="00A95B34" w:rsidTr="00872102">
        <w:tc>
          <w:tcPr>
            <w:tcW w:w="2660"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Вигоди</w:t>
            </w:r>
          </w:p>
        </w:tc>
        <w:tc>
          <w:tcPr>
            <w:tcW w:w="2233"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Витрати</w:t>
            </w:r>
          </w:p>
        </w:tc>
      </w:tr>
      <w:tr w:rsidR="00A95B34" w:rsidRPr="00A95B34" w:rsidTr="00872102">
        <w:tc>
          <w:tcPr>
            <w:tcW w:w="2660"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color w:val="000000"/>
                <w:sz w:val="24"/>
                <w:szCs w:val="24"/>
                <w:lang w:val="uk-UA" w:eastAsia="ru-RU"/>
              </w:rPr>
              <w:t>Відсутні</w:t>
            </w:r>
            <w:r w:rsidRPr="00A95B34">
              <w:rPr>
                <w:rFonts w:ascii="Times New Roman" w:eastAsia="Times New Roman" w:hAnsi="Times New Roman" w:cs="Times New Roman"/>
                <w:sz w:val="24"/>
                <w:szCs w:val="24"/>
                <w:lang w:val="uk-UA" w:eastAsia="ru-RU"/>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Відсутня можливість отримання пільг особам, які мають право на пільги</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r>
      <w:tr w:rsidR="00A95B34" w:rsidRPr="00A95B34" w:rsidTr="00872102">
        <w:tc>
          <w:tcPr>
            <w:tcW w:w="2660"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Підвищення матеріального забезпечення пільгової категорії мешканців громади шляхом економії коштів за пільговий проїзд.  Забезпечення реалізації прав окремих категорій громадян на пільговий проїзд.</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c>
          <w:tcPr>
            <w:tcW w:w="2233"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color w:val="000000"/>
                <w:sz w:val="24"/>
                <w:szCs w:val="24"/>
                <w:lang w:val="uk-UA" w:eastAsia="ru-RU"/>
              </w:rPr>
              <w:t>Відсутні</w:t>
            </w:r>
            <w:r w:rsidRPr="00A95B34">
              <w:rPr>
                <w:rFonts w:ascii="Times New Roman" w:eastAsia="Times New Roman" w:hAnsi="Times New Roman" w:cs="Times New Roman"/>
                <w:sz w:val="24"/>
                <w:szCs w:val="24"/>
                <w:lang w:val="uk-UA" w:eastAsia="ru-RU"/>
              </w:rPr>
              <w:t>.</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r>
    </w:tbl>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431"/>
        <w:gridCol w:w="1457"/>
        <w:gridCol w:w="1384"/>
        <w:gridCol w:w="1415"/>
        <w:gridCol w:w="1409"/>
      </w:tblGrid>
      <w:tr w:rsidR="00A95B34" w:rsidRPr="00A95B34" w:rsidTr="00872102">
        <w:tc>
          <w:tcPr>
            <w:tcW w:w="9571" w:type="dxa"/>
            <w:gridSpan w:val="6"/>
            <w:tcBorders>
              <w:top w:val="single" w:sz="4" w:space="0" w:color="auto"/>
              <w:left w:val="single" w:sz="4" w:space="0" w:color="auto"/>
              <w:bottom w:val="single" w:sz="4" w:space="0" w:color="auto"/>
              <w:right w:val="single" w:sz="4" w:space="0" w:color="auto"/>
            </w:tcBorders>
            <w:hideMark/>
          </w:tcPr>
          <w:p w:rsid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Оцінка впливу на сферу інтересів суб’єктів господарювання</w:t>
            </w:r>
          </w:p>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4"/>
                <w:szCs w:val="24"/>
                <w:lang w:val="uk-UA" w:eastAsia="ru-RU"/>
              </w:rPr>
            </w:pPr>
          </w:p>
        </w:tc>
      </w:tr>
      <w:tr w:rsidR="00A95B34" w:rsidRPr="00A95B34" w:rsidTr="00872102">
        <w:tc>
          <w:tcPr>
            <w:tcW w:w="196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4"/>
                <w:szCs w:val="24"/>
                <w:lang w:val="uk-UA" w:eastAsia="ru-RU"/>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4"/>
                <w:szCs w:val="24"/>
                <w:lang w:val="uk-UA" w:eastAsia="ru-RU"/>
              </w:rPr>
              <w:t>Великі</w:t>
            </w:r>
          </w:p>
        </w:tc>
        <w:tc>
          <w:tcPr>
            <w:tcW w:w="153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4"/>
                <w:szCs w:val="24"/>
                <w:lang w:val="uk-UA" w:eastAsia="ru-RU"/>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4"/>
                <w:szCs w:val="24"/>
                <w:lang w:val="uk-UA" w:eastAsia="ru-RU"/>
              </w:rPr>
              <w:t>Малі</w:t>
            </w:r>
          </w:p>
        </w:tc>
        <w:tc>
          <w:tcPr>
            <w:tcW w:w="1519"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4"/>
                <w:szCs w:val="24"/>
                <w:lang w:val="uk-UA" w:eastAsia="ru-RU"/>
              </w:rPr>
              <w:t>Мікро</w:t>
            </w:r>
          </w:p>
        </w:tc>
        <w:tc>
          <w:tcPr>
            <w:tcW w:w="151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4"/>
                <w:szCs w:val="24"/>
                <w:lang w:val="uk-UA" w:eastAsia="ru-RU"/>
              </w:rPr>
              <w:t>Разом</w:t>
            </w:r>
          </w:p>
        </w:tc>
      </w:tr>
      <w:tr w:rsidR="00A95B34" w:rsidRPr="00A95B34" w:rsidTr="00872102">
        <w:tc>
          <w:tcPr>
            <w:tcW w:w="1966" w:type="dxa"/>
            <w:tcBorders>
              <w:top w:val="single" w:sz="4" w:space="0" w:color="auto"/>
              <w:left w:val="single" w:sz="4" w:space="0" w:color="auto"/>
              <w:bottom w:val="single" w:sz="4" w:space="0" w:color="auto"/>
              <w:right w:val="single" w:sz="4" w:space="0" w:color="auto"/>
            </w:tcBorders>
            <w:hideMark/>
          </w:tcPr>
          <w:p w:rsid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Кількість суб'єктів господарювання, що підпадають під дію </w:t>
            </w:r>
            <w:proofErr w:type="spellStart"/>
            <w:r w:rsidRPr="00A95B34">
              <w:rPr>
                <w:rFonts w:ascii="Times New Roman" w:eastAsia="Times New Roman" w:hAnsi="Times New Roman" w:cs="Times New Roman"/>
                <w:sz w:val="24"/>
                <w:szCs w:val="24"/>
                <w:lang w:val="uk-UA" w:eastAsia="ru-RU"/>
              </w:rPr>
              <w:t>регулю-вання</w:t>
            </w:r>
            <w:proofErr w:type="spellEnd"/>
            <w:r w:rsidRPr="00A95B34">
              <w:rPr>
                <w:rFonts w:ascii="Times New Roman" w:eastAsia="Times New Roman" w:hAnsi="Times New Roman" w:cs="Times New Roman"/>
                <w:sz w:val="24"/>
                <w:szCs w:val="24"/>
                <w:lang w:val="uk-UA" w:eastAsia="ru-RU"/>
              </w:rPr>
              <w:t>, одиниць</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6"/>
                <w:szCs w:val="26"/>
                <w:lang w:val="uk-UA" w:eastAsia="ru-RU"/>
              </w:rPr>
            </w:pPr>
          </w:p>
        </w:tc>
        <w:tc>
          <w:tcPr>
            <w:tcW w:w="152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w:t>
            </w:r>
          </w:p>
        </w:tc>
        <w:tc>
          <w:tcPr>
            <w:tcW w:w="153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1</w:t>
            </w:r>
          </w:p>
        </w:tc>
        <w:tc>
          <w:tcPr>
            <w:tcW w:w="150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w:t>
            </w:r>
          </w:p>
        </w:tc>
        <w:tc>
          <w:tcPr>
            <w:tcW w:w="1519"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w:t>
            </w:r>
          </w:p>
        </w:tc>
        <w:tc>
          <w:tcPr>
            <w:tcW w:w="151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1</w:t>
            </w:r>
          </w:p>
        </w:tc>
      </w:tr>
      <w:tr w:rsidR="00A95B34" w:rsidRPr="00A95B34" w:rsidTr="00872102">
        <w:tc>
          <w:tcPr>
            <w:tcW w:w="196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sz w:val="24"/>
                <w:szCs w:val="24"/>
                <w:lang w:val="uk-UA" w:eastAsia="ru-RU"/>
              </w:rPr>
              <w:lastRenderedPageBreak/>
              <w:t>Питома вага гру-</w:t>
            </w:r>
            <w:proofErr w:type="spellStart"/>
            <w:r w:rsidRPr="00A95B34">
              <w:rPr>
                <w:rFonts w:ascii="Times New Roman" w:eastAsia="Times New Roman" w:hAnsi="Times New Roman" w:cs="Times New Roman"/>
                <w:sz w:val="24"/>
                <w:szCs w:val="24"/>
                <w:lang w:val="uk-UA" w:eastAsia="ru-RU"/>
              </w:rPr>
              <w:t>пи</w:t>
            </w:r>
            <w:proofErr w:type="spellEnd"/>
            <w:r w:rsidRPr="00A95B34">
              <w:rPr>
                <w:rFonts w:ascii="Times New Roman" w:eastAsia="Times New Roman" w:hAnsi="Times New Roman" w:cs="Times New Roman"/>
                <w:sz w:val="24"/>
                <w:szCs w:val="24"/>
                <w:lang w:val="uk-UA" w:eastAsia="ru-RU"/>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w:t>
            </w:r>
          </w:p>
        </w:tc>
        <w:tc>
          <w:tcPr>
            <w:tcW w:w="153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100,0</w:t>
            </w:r>
          </w:p>
        </w:tc>
        <w:tc>
          <w:tcPr>
            <w:tcW w:w="1506"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w:t>
            </w:r>
          </w:p>
        </w:tc>
        <w:tc>
          <w:tcPr>
            <w:tcW w:w="1519"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w:t>
            </w:r>
          </w:p>
        </w:tc>
        <w:tc>
          <w:tcPr>
            <w:tcW w:w="151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ru-RU" w:eastAsia="ru-RU"/>
              </w:rPr>
            </w:pPr>
            <w:r w:rsidRPr="00A95B34">
              <w:rPr>
                <w:rFonts w:ascii="Times New Roman" w:eastAsia="Times New Roman" w:hAnsi="Times New Roman" w:cs="Times New Roman"/>
                <w:sz w:val="26"/>
                <w:szCs w:val="26"/>
                <w:lang w:val="uk-UA" w:eastAsia="ru-RU"/>
              </w:rPr>
              <w:t>100</w:t>
            </w:r>
          </w:p>
        </w:tc>
      </w:tr>
    </w:tbl>
    <w:p w:rsidR="00A95B34" w:rsidRPr="00A95B34" w:rsidRDefault="00A95B34" w:rsidP="00A95B34">
      <w:pPr>
        <w:spacing w:after="0" w:line="240" w:lineRule="auto"/>
        <w:jc w:val="both"/>
        <w:rPr>
          <w:rFonts w:ascii="Times New Roman" w:eastAsia="Times New Roman" w:hAnsi="Times New Roman" w:cs="Times New Roman"/>
          <w:i/>
          <w:sz w:val="26"/>
          <w:szCs w:val="26"/>
          <w:lang w:val="uk-UA" w:eastAsia="ru-RU"/>
        </w:rPr>
      </w:pPr>
      <w:r w:rsidRPr="00A95B34">
        <w:rPr>
          <w:rFonts w:ascii="Times New Roman" w:eastAsia="Times New Roman" w:hAnsi="Times New Roman" w:cs="Times New Roman"/>
          <w:b/>
          <w:i/>
          <w:sz w:val="26"/>
          <w:szCs w:val="26"/>
          <w:u w:val="single"/>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41"/>
        <w:gridCol w:w="3674"/>
      </w:tblGrid>
      <w:tr w:rsidR="00A95B34" w:rsidRPr="00A95B34" w:rsidTr="00872102">
        <w:tc>
          <w:tcPr>
            <w:tcW w:w="2608"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sz w:val="24"/>
                <w:szCs w:val="24"/>
                <w:lang w:val="uk-UA" w:eastAsia="ru-RU"/>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sz w:val="24"/>
                <w:szCs w:val="24"/>
                <w:lang w:val="uk-UA" w:eastAsia="ru-RU"/>
              </w:rPr>
              <w:t>Вигоди</w:t>
            </w:r>
          </w:p>
        </w:tc>
        <w:tc>
          <w:tcPr>
            <w:tcW w:w="3820"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sz w:val="24"/>
                <w:szCs w:val="24"/>
                <w:lang w:val="uk-UA" w:eastAsia="ru-RU"/>
              </w:rPr>
              <w:t>Витрати</w:t>
            </w:r>
          </w:p>
        </w:tc>
      </w:tr>
      <w:tr w:rsidR="00A95B34" w:rsidRPr="00A95B34" w:rsidTr="00872102">
        <w:tc>
          <w:tcPr>
            <w:tcW w:w="2608"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sz w:val="24"/>
                <w:szCs w:val="24"/>
                <w:lang w:val="uk-UA" w:eastAsia="ru-RU"/>
              </w:rPr>
              <w:t>відсутні</w:t>
            </w:r>
          </w:p>
        </w:tc>
        <w:tc>
          <w:tcPr>
            <w:tcW w:w="3820"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spacing w:before="15" w:after="15"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Неможливість надання якісних транспортних послуг.</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p>
        </w:tc>
      </w:tr>
      <w:tr w:rsidR="00A95B34" w:rsidRPr="00A95B34" w:rsidTr="00872102">
        <w:tc>
          <w:tcPr>
            <w:tcW w:w="2608"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spacing w:before="15" w:after="15"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 xml:space="preserve">Забезпечення прозорості процедури отримання компенсаційних виплат за пільгові перевезення окремих категорій громадян. </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p>
        </w:tc>
        <w:tc>
          <w:tcPr>
            <w:tcW w:w="3820"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color w:val="000000"/>
                <w:sz w:val="24"/>
                <w:szCs w:val="24"/>
                <w:lang w:val="uk-UA" w:eastAsia="ru-RU"/>
              </w:rPr>
              <w:t>Передбачається незначне додаткове витрачання коштів на оформлення пакету документів для подання щомісячної звітності.</w:t>
            </w:r>
          </w:p>
        </w:tc>
      </w:tr>
    </w:tbl>
    <w:p w:rsidR="00A95B34" w:rsidRPr="00A95B34" w:rsidRDefault="00A95B34" w:rsidP="00A95B34">
      <w:pPr>
        <w:shd w:val="clear" w:color="auto" w:fill="FFFFFF"/>
        <w:spacing w:after="0" w:line="240" w:lineRule="auto"/>
        <w:jc w:val="both"/>
        <w:textAlignment w:val="baseline"/>
        <w:rPr>
          <w:rFonts w:ascii="Times New Roman" w:eastAsia="Times New Roman" w:hAnsi="Times New Roman" w:cs="Times New Roman"/>
          <w:sz w:val="26"/>
          <w:szCs w:val="26"/>
          <w:lang w:val="uk-UA" w:eastAsia="ru-RU" w:bidi="th-TH"/>
        </w:rPr>
      </w:pPr>
    </w:p>
    <w:p w:rsidR="00A95B34" w:rsidRPr="00A95B34" w:rsidRDefault="00A95B34" w:rsidP="00A95B34">
      <w:pPr>
        <w:shd w:val="clear" w:color="auto" w:fill="FFFFFF"/>
        <w:spacing w:after="0" w:line="240" w:lineRule="auto"/>
        <w:jc w:val="both"/>
        <w:textAlignment w:val="baseline"/>
        <w:rPr>
          <w:rFonts w:ascii="Times New Roman" w:eastAsia="Times New Roman" w:hAnsi="Times New Roman" w:cs="Times New Roman"/>
          <w:sz w:val="26"/>
          <w:szCs w:val="26"/>
          <w:lang w:val="uk-UA" w:eastAsia="ru-RU" w:bidi="th-TH"/>
        </w:rPr>
      </w:pPr>
      <w:r w:rsidRPr="00A95B34">
        <w:rPr>
          <w:rFonts w:ascii="Times New Roman" w:eastAsia="Times New Roman" w:hAnsi="Times New Roman" w:cs="Times New Roman"/>
          <w:sz w:val="26"/>
          <w:szCs w:val="26"/>
          <w:lang w:val="uk-UA" w:eastAsia="ru-RU" w:bidi="th-TH"/>
        </w:rPr>
        <w:t xml:space="preserve">Під час проведення оцінки впливу на сферу інтересів суб’єктів господарювання </w:t>
      </w:r>
      <w:r w:rsidRPr="00A95B34">
        <w:rPr>
          <w:rFonts w:ascii="Times New Roman" w:eastAsia="Times New Roman" w:hAnsi="Times New Roman" w:cs="Times New Roman"/>
          <w:b/>
          <w:bCs/>
          <w:sz w:val="26"/>
          <w:szCs w:val="26"/>
          <w:lang w:val="uk-UA" w:eastAsia="ru-RU" w:bidi="th-TH"/>
        </w:rPr>
        <w:t>великого і середнього підприємництва</w:t>
      </w:r>
      <w:r w:rsidRPr="00A95B34">
        <w:rPr>
          <w:rFonts w:ascii="Times New Roman" w:eastAsia="Times New Roman" w:hAnsi="Times New Roman" w:cs="Times New Roman"/>
          <w:sz w:val="26"/>
          <w:szCs w:val="26"/>
          <w:lang w:val="uk-UA" w:eastAsia="ru-RU" w:bidi="th-TH"/>
        </w:rPr>
        <w:t xml:space="preserve"> окремо кількісно визначаються витрати, які будуть виникати внаслідок дії регуляторного </w:t>
      </w:r>
      <w:proofErr w:type="spellStart"/>
      <w:r w:rsidRPr="00A95B34">
        <w:rPr>
          <w:rFonts w:ascii="Times New Roman" w:eastAsia="Times New Roman" w:hAnsi="Times New Roman" w:cs="Times New Roman"/>
          <w:sz w:val="26"/>
          <w:szCs w:val="26"/>
          <w:lang w:val="uk-UA" w:eastAsia="ru-RU" w:bidi="th-TH"/>
        </w:rPr>
        <w:t>акта</w:t>
      </w:r>
      <w:proofErr w:type="spellEnd"/>
      <w:r w:rsidRPr="00A95B34">
        <w:rPr>
          <w:rFonts w:ascii="Times New Roman" w:eastAsia="Times New Roman" w:hAnsi="Times New Roman" w:cs="Times New Roman"/>
          <w:sz w:val="26"/>
          <w:szCs w:val="26"/>
          <w:lang w:val="uk-UA" w:eastAsia="ru-RU" w:bidi="th-TH"/>
        </w:rPr>
        <w:t xml:space="preserve"> </w:t>
      </w:r>
      <w:r w:rsidRPr="00A95B34">
        <w:rPr>
          <w:rFonts w:ascii="Times New Roman" w:eastAsia="Times New Roman" w:hAnsi="Times New Roman" w:cs="Times New Roman"/>
          <w:i/>
          <w:sz w:val="26"/>
          <w:szCs w:val="26"/>
          <w:lang w:val="uk-UA" w:eastAsia="ru-RU" w:bidi="th-TH"/>
        </w:rPr>
        <w:t xml:space="preserve">(згідно з додатком 2 до Методики проведення аналізу впливу регуляторного </w:t>
      </w:r>
      <w:proofErr w:type="spellStart"/>
      <w:r w:rsidRPr="00A95B34">
        <w:rPr>
          <w:rFonts w:ascii="Times New Roman" w:eastAsia="Times New Roman" w:hAnsi="Times New Roman" w:cs="Times New Roman"/>
          <w:i/>
          <w:sz w:val="26"/>
          <w:szCs w:val="26"/>
          <w:lang w:val="uk-UA" w:eastAsia="ru-RU" w:bidi="th-TH"/>
        </w:rPr>
        <w:t>акта</w:t>
      </w:r>
      <w:proofErr w:type="spellEnd"/>
      <w:r w:rsidRPr="00A95B34">
        <w:rPr>
          <w:rFonts w:ascii="Times New Roman" w:eastAsia="Times New Roman" w:hAnsi="Times New Roman" w:cs="Times New Roman"/>
          <w:i/>
          <w:sz w:val="26"/>
          <w:szCs w:val="26"/>
          <w:lang w:val="uk-UA" w:eastAsia="ru-RU" w:bidi="th-TH"/>
        </w:rPr>
        <w:t>)</w:t>
      </w:r>
      <w:r w:rsidRPr="00A95B34">
        <w:rPr>
          <w:rFonts w:ascii="Times New Roman" w:eastAsia="Times New Roman" w:hAnsi="Times New Roman" w:cs="Times New Roman"/>
          <w:sz w:val="26"/>
          <w:szCs w:val="26"/>
          <w:lang w:val="uk-UA" w:eastAsia="ru-RU" w:bidi="th-TH"/>
        </w:rPr>
        <w:t xml:space="preserve">. </w:t>
      </w:r>
    </w:p>
    <w:p w:rsidR="00A95B34" w:rsidRPr="00A95B34" w:rsidRDefault="00A95B34" w:rsidP="00A95B34">
      <w:pPr>
        <w:shd w:val="clear" w:color="auto" w:fill="FFFFFF"/>
        <w:spacing w:after="0" w:line="240" w:lineRule="auto"/>
        <w:jc w:val="both"/>
        <w:textAlignment w:val="baseline"/>
        <w:rPr>
          <w:rFonts w:ascii="Times New Roman" w:eastAsia="Times New Roman" w:hAnsi="Times New Roman" w:cs="Times New Roman"/>
          <w:sz w:val="26"/>
          <w:szCs w:val="26"/>
          <w:lang w:val="uk-UA" w:eastAsia="ru-RU"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415"/>
        <w:gridCol w:w="1641"/>
      </w:tblGrid>
      <w:tr w:rsidR="00A95B34" w:rsidRPr="00A95B34" w:rsidTr="00872102">
        <w:tc>
          <w:tcPr>
            <w:tcW w:w="4094"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4"/>
                <w:szCs w:val="24"/>
                <w:lang w:val="uk-UA" w:eastAsia="ru-RU" w:bidi="th-TH"/>
              </w:rPr>
            </w:pPr>
            <w:bookmarkStart w:id="0" w:name="n150"/>
            <w:bookmarkEnd w:id="0"/>
            <w:r w:rsidRPr="00A95B34">
              <w:rPr>
                <w:rFonts w:ascii="Times New Roman" w:eastAsia="Times New Roman" w:hAnsi="Times New Roman" w:cs="Times New Roman"/>
                <w:sz w:val="24"/>
                <w:szCs w:val="24"/>
                <w:lang w:val="uk-UA" w:eastAsia="ru-RU" w:bidi="th-TH"/>
              </w:rPr>
              <w:t>Сумарні витрати за альтернативами</w:t>
            </w:r>
          </w:p>
        </w:tc>
        <w:tc>
          <w:tcPr>
            <w:tcW w:w="906"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Річна сума витрат, грн.</w:t>
            </w:r>
          </w:p>
        </w:tc>
      </w:tr>
      <w:tr w:rsidR="00A95B34" w:rsidRPr="00A95B34" w:rsidTr="00872102">
        <w:trPr>
          <w:trHeight w:val="1001"/>
        </w:trPr>
        <w:tc>
          <w:tcPr>
            <w:tcW w:w="4094"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ind w:right="137"/>
              <w:jc w:val="both"/>
              <w:textAlignment w:val="baseline"/>
              <w:rPr>
                <w:rFonts w:ascii="Times New Roman" w:eastAsia="Times New Roman" w:hAnsi="Times New Roman" w:cs="Times New Roman"/>
                <w:sz w:val="24"/>
                <w:szCs w:val="24"/>
                <w:lang w:val="uk-UA" w:eastAsia="ru-RU" w:bidi="th-TH"/>
              </w:rPr>
            </w:pPr>
            <w:r w:rsidRPr="00A95B34">
              <w:rPr>
                <w:rFonts w:ascii="Times New Roman" w:eastAsia="Times New Roman" w:hAnsi="Times New Roman" w:cs="Times New Roman"/>
                <w:sz w:val="24"/>
                <w:szCs w:val="24"/>
                <w:lang w:val="uk-UA" w:eastAsia="ru-RU" w:bidi="th-TH"/>
              </w:rPr>
              <w:t xml:space="preserve">Альтернатива 1. Сумарні витрати для суб’єктів господарювання </w:t>
            </w:r>
            <w:r w:rsidRPr="00A95B34">
              <w:rPr>
                <w:rFonts w:ascii="Times New Roman" w:eastAsia="Times New Roman" w:hAnsi="Times New Roman" w:cs="Times New Roman"/>
                <w:bCs/>
                <w:sz w:val="24"/>
                <w:szCs w:val="24"/>
                <w:u w:val="single"/>
                <w:lang w:val="uk-UA" w:eastAsia="ru-RU" w:bidi="th-TH"/>
              </w:rPr>
              <w:t>великого і середнього</w:t>
            </w:r>
            <w:r w:rsidRPr="00A95B34">
              <w:rPr>
                <w:rFonts w:ascii="Times New Roman" w:eastAsia="Times New Roman" w:hAnsi="Times New Roman" w:cs="Times New Roman"/>
                <w:sz w:val="24"/>
                <w:szCs w:val="24"/>
                <w:lang w:val="uk-UA" w:eastAsia="ru-RU" w:bidi="th-TH"/>
              </w:rPr>
              <w:t xml:space="preserve"> підприємництва  згідно з додатком 2 до Методики проведення аналізу впливу регуляторного </w:t>
            </w:r>
            <w:proofErr w:type="spellStart"/>
            <w:r w:rsidRPr="00A95B34">
              <w:rPr>
                <w:rFonts w:ascii="Times New Roman" w:eastAsia="Times New Roman" w:hAnsi="Times New Roman" w:cs="Times New Roman"/>
                <w:sz w:val="24"/>
                <w:szCs w:val="24"/>
                <w:lang w:val="uk-UA" w:eastAsia="ru-RU" w:bidi="th-TH"/>
              </w:rPr>
              <w:t>акта</w:t>
            </w:r>
            <w:proofErr w:type="spellEnd"/>
            <w:r w:rsidRPr="00A95B34">
              <w:rPr>
                <w:rFonts w:ascii="Times New Roman" w:eastAsia="Times New Roman" w:hAnsi="Times New Roman" w:cs="Times New Roman"/>
                <w:sz w:val="24"/>
                <w:szCs w:val="24"/>
                <w:lang w:val="uk-UA" w:eastAsia="ru-RU"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A95B34">
              <w:rPr>
                <w:rFonts w:ascii="Times New Roman" w:eastAsia="Times New Roman" w:hAnsi="Times New Roman" w:cs="Times New Roman"/>
                <w:sz w:val="24"/>
                <w:szCs w:val="24"/>
                <w:lang w:val="uk-UA" w:eastAsia="ru-RU" w:bidi="th-TH"/>
              </w:rPr>
              <w:t>акта</w:t>
            </w:r>
            <w:proofErr w:type="spellEnd"/>
            <w:r w:rsidRPr="00A95B34">
              <w:rPr>
                <w:rFonts w:ascii="Times New Roman" w:eastAsia="Times New Roman" w:hAnsi="Times New Roman" w:cs="Times New Roman"/>
                <w:sz w:val="24"/>
                <w:szCs w:val="24"/>
                <w:lang w:val="uk-UA" w:eastAsia="ru-RU" w:bidi="th-TH"/>
              </w:rPr>
              <w:t>»)</w:t>
            </w:r>
          </w:p>
          <w:p w:rsidR="00A95B34" w:rsidRPr="00A95B34" w:rsidRDefault="00A95B34" w:rsidP="00A95B34">
            <w:pPr>
              <w:spacing w:after="0" w:line="256" w:lineRule="auto"/>
              <w:ind w:right="137"/>
              <w:jc w:val="both"/>
              <w:textAlignment w:val="baseline"/>
              <w:rPr>
                <w:rFonts w:ascii="Times New Roman" w:eastAsia="Times New Roman" w:hAnsi="Times New Roman" w:cs="Times New Roman"/>
                <w:sz w:val="10"/>
                <w:szCs w:val="10"/>
                <w:lang w:val="uk-UA" w:eastAsia="ru-RU" w:bidi="th-TH"/>
              </w:rPr>
            </w:pPr>
          </w:p>
        </w:tc>
        <w:tc>
          <w:tcPr>
            <w:tcW w:w="906"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eastAsia="ru-RU" w:bidi="th-TH"/>
              </w:rPr>
              <w:t>0</w:t>
            </w:r>
            <w:r w:rsidRPr="00A95B34">
              <w:rPr>
                <w:rFonts w:ascii="Times New Roman" w:eastAsia="Times New Roman" w:hAnsi="Times New Roman" w:cs="Times New Roman"/>
                <w:sz w:val="20"/>
                <w:szCs w:val="20"/>
                <w:lang w:val="uk-UA" w:eastAsia="ru-RU" w:bidi="th-TH"/>
              </w:rPr>
              <w:t>,00</w:t>
            </w:r>
          </w:p>
        </w:tc>
      </w:tr>
      <w:tr w:rsidR="00A95B34" w:rsidRPr="00A95B34" w:rsidTr="00872102">
        <w:trPr>
          <w:trHeight w:val="865"/>
        </w:trPr>
        <w:tc>
          <w:tcPr>
            <w:tcW w:w="4094"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ind w:right="137"/>
              <w:jc w:val="both"/>
              <w:textAlignment w:val="baseline"/>
              <w:rPr>
                <w:rFonts w:ascii="Times New Roman" w:eastAsia="Times New Roman" w:hAnsi="Times New Roman" w:cs="Times New Roman"/>
                <w:sz w:val="24"/>
                <w:szCs w:val="24"/>
                <w:lang w:val="uk-UA" w:eastAsia="ru-RU" w:bidi="th-TH"/>
              </w:rPr>
            </w:pPr>
            <w:r w:rsidRPr="00A95B34">
              <w:rPr>
                <w:rFonts w:ascii="Times New Roman" w:eastAsia="Times New Roman" w:hAnsi="Times New Roman" w:cs="Times New Roman"/>
                <w:sz w:val="24"/>
                <w:szCs w:val="24"/>
                <w:lang w:val="uk-UA" w:eastAsia="ru-RU"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A95B34">
              <w:rPr>
                <w:rFonts w:ascii="Times New Roman" w:eastAsia="Times New Roman" w:hAnsi="Times New Roman" w:cs="Times New Roman"/>
                <w:sz w:val="24"/>
                <w:szCs w:val="24"/>
                <w:lang w:val="uk-UA" w:eastAsia="ru-RU" w:bidi="th-TH"/>
              </w:rPr>
              <w:t>акта</w:t>
            </w:r>
            <w:proofErr w:type="spellEnd"/>
            <w:r w:rsidRPr="00A95B34">
              <w:rPr>
                <w:rFonts w:ascii="Times New Roman" w:eastAsia="Times New Roman" w:hAnsi="Times New Roman" w:cs="Times New Roman"/>
                <w:sz w:val="24"/>
                <w:szCs w:val="24"/>
                <w:lang w:val="uk-UA" w:eastAsia="ru-RU"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A95B34">
              <w:rPr>
                <w:rFonts w:ascii="Times New Roman" w:eastAsia="Times New Roman" w:hAnsi="Times New Roman" w:cs="Times New Roman"/>
                <w:sz w:val="24"/>
                <w:szCs w:val="24"/>
                <w:lang w:val="uk-UA" w:eastAsia="ru-RU" w:bidi="th-TH"/>
              </w:rPr>
              <w:t>акта</w:t>
            </w:r>
            <w:proofErr w:type="spellEnd"/>
            <w:r w:rsidRPr="00A95B34">
              <w:rPr>
                <w:rFonts w:ascii="Times New Roman" w:eastAsia="Times New Roman" w:hAnsi="Times New Roman" w:cs="Times New Roman"/>
                <w:sz w:val="24"/>
                <w:szCs w:val="24"/>
                <w:lang w:val="uk-UA" w:eastAsia="ru-RU" w:bidi="th-TH"/>
              </w:rPr>
              <w:t>”)</w:t>
            </w:r>
          </w:p>
        </w:tc>
        <w:tc>
          <w:tcPr>
            <w:tcW w:w="906"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4"/>
                <w:szCs w:val="24"/>
                <w:lang w:val="uk-UA" w:eastAsia="ru-RU" w:bidi="th-TH"/>
              </w:rPr>
            </w:pPr>
            <w:r w:rsidRPr="00A95B34">
              <w:rPr>
                <w:rFonts w:ascii="Times New Roman" w:eastAsia="Times New Roman" w:hAnsi="Times New Roman" w:cs="Times New Roman"/>
                <w:sz w:val="24"/>
                <w:szCs w:val="24"/>
                <w:lang w:val="uk-UA" w:eastAsia="ru-RU" w:bidi="th-TH"/>
              </w:rPr>
              <w:t>256 160,80грн.</w:t>
            </w:r>
          </w:p>
        </w:tc>
      </w:tr>
    </w:tbl>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uk-UA" w:eastAsia="ru-RU" w:bidi="th-TH"/>
        </w:rPr>
      </w:pP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color w:val="7030A0"/>
          <w:sz w:val="26"/>
          <w:szCs w:val="26"/>
          <w:lang w:val="uk-UA" w:eastAsia="ru-RU"/>
        </w:rPr>
      </w:pPr>
      <w:r w:rsidRPr="00A95B34">
        <w:rPr>
          <w:rFonts w:ascii="Times New Roman" w:eastAsia="Times New Roman" w:hAnsi="Times New Roman" w:cs="Times New Roman"/>
          <w:b/>
          <w:color w:val="7030A0"/>
          <w:sz w:val="26"/>
          <w:szCs w:val="26"/>
          <w:lang w:val="uk-UA" w:eastAsia="ru-RU"/>
        </w:rPr>
        <w:t>Розрахунок вартості 1 годино-людини:</w:t>
      </w:r>
    </w:p>
    <w:p w:rsidR="00A95B34" w:rsidRPr="00A95B34" w:rsidRDefault="00A95B34" w:rsidP="00A95B34">
      <w:pPr>
        <w:shd w:val="clear" w:color="auto" w:fill="FFFFFF"/>
        <w:spacing w:after="0" w:line="240" w:lineRule="auto"/>
        <w:jc w:val="both"/>
        <w:textAlignment w:val="baseline"/>
        <w:rPr>
          <w:rFonts w:ascii="Times New Roman" w:eastAsia="Times New Roman" w:hAnsi="Times New Roman" w:cs="Times New Roman"/>
          <w:color w:val="7030A0"/>
          <w:sz w:val="26"/>
          <w:szCs w:val="26"/>
          <w:lang w:val="uk-UA" w:eastAsia="ru-RU" w:bidi="th-TH"/>
        </w:rPr>
      </w:pPr>
      <w:r w:rsidRPr="00A95B34">
        <w:rPr>
          <w:rFonts w:ascii="Times New Roman" w:eastAsia="Times New Roman" w:hAnsi="Times New Roman" w:cs="Times New Roman"/>
          <w:color w:val="7030A0"/>
          <w:sz w:val="26"/>
          <w:szCs w:val="26"/>
          <w:lang w:val="uk-UA" w:eastAsia="ru-RU" w:bidi="th-TH"/>
        </w:rPr>
        <w:t xml:space="preserve">Використовується середньомісячна заробітна плата штатного працівника в місті Суми, яка на </w:t>
      </w:r>
      <w:r w:rsidRPr="00A95B34">
        <w:rPr>
          <w:rFonts w:ascii="Times New Roman" w:eastAsia="Times New Roman" w:hAnsi="Times New Roman" w:cs="Times New Roman"/>
          <w:b/>
          <w:color w:val="7030A0"/>
          <w:sz w:val="26"/>
          <w:szCs w:val="26"/>
          <w:lang w:val="uk-UA" w:eastAsia="ru-RU" w:bidi="th-TH"/>
        </w:rPr>
        <w:t>01.11.2019</w:t>
      </w:r>
      <w:r w:rsidRPr="00A95B34">
        <w:rPr>
          <w:rFonts w:ascii="Times New Roman" w:eastAsia="Times New Roman" w:hAnsi="Times New Roman" w:cs="Times New Roman"/>
          <w:color w:val="7030A0"/>
          <w:sz w:val="26"/>
          <w:szCs w:val="26"/>
          <w:lang w:val="uk-UA" w:eastAsia="ru-RU" w:bidi="th-TH"/>
        </w:rPr>
        <w:t xml:space="preserve"> становить 8 855,00 гривень. </w:t>
      </w:r>
    </w:p>
    <w:p w:rsidR="00A95B34" w:rsidRPr="00A95B34" w:rsidRDefault="00A95B34" w:rsidP="00A95B34">
      <w:pPr>
        <w:shd w:val="clear" w:color="auto" w:fill="FFFFFF"/>
        <w:spacing w:after="0" w:line="240" w:lineRule="auto"/>
        <w:jc w:val="both"/>
        <w:textAlignment w:val="baseline"/>
        <w:rPr>
          <w:rFonts w:ascii="Times New Roman" w:eastAsia="Times New Roman" w:hAnsi="Times New Roman" w:cs="Times New Roman"/>
          <w:color w:val="7030A0"/>
          <w:sz w:val="26"/>
          <w:szCs w:val="26"/>
          <w:lang w:val="uk-UA" w:eastAsia="ru-RU" w:bidi="th-TH"/>
        </w:rPr>
      </w:pPr>
      <w:r w:rsidRPr="00A95B34">
        <w:rPr>
          <w:rFonts w:ascii="Times New Roman" w:eastAsia="Times New Roman" w:hAnsi="Times New Roman" w:cs="Times New Roman"/>
          <w:color w:val="7030A0"/>
          <w:sz w:val="26"/>
          <w:szCs w:val="26"/>
          <w:lang w:val="uk-UA" w:eastAsia="ru-RU" w:bidi="th-TH"/>
        </w:rPr>
        <w:t>Норма робочого часу на 2019 рік при 40-годинному робочому тижні становить 1993 години. Вартість 1-ї години робочого часу – 53,34 гривень.</w:t>
      </w:r>
    </w:p>
    <w:p w:rsidR="00A95B34" w:rsidRPr="00A95B34" w:rsidRDefault="00A95B34" w:rsidP="00A95B34">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val="uk-UA" w:eastAsia="ru-RU" w:bidi="th-TH"/>
        </w:rPr>
      </w:pPr>
      <w:r w:rsidRPr="00A95B34">
        <w:rPr>
          <w:rFonts w:ascii="Times New Roman" w:eastAsia="Times New Roman" w:hAnsi="Times New Roman" w:cs="Times New Roman"/>
          <w:bCs/>
          <w:sz w:val="20"/>
          <w:szCs w:val="20"/>
          <w:bdr w:val="none" w:sz="0" w:space="0" w:color="auto" w:frame="1"/>
          <w:lang w:val="uk-UA" w:eastAsia="ru-RU" w:bidi="th-TH"/>
        </w:rPr>
        <w:br w:type="page"/>
      </w: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Cs/>
          <w:sz w:val="20"/>
          <w:szCs w:val="20"/>
          <w:bdr w:val="none" w:sz="0" w:space="0" w:color="auto" w:frame="1"/>
          <w:lang w:val="uk-UA" w:eastAsia="ru-RU" w:bidi="th-TH"/>
        </w:rPr>
      </w:pP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95B34">
        <w:rPr>
          <w:rFonts w:ascii="Times New Roman" w:eastAsia="Times New Roman" w:hAnsi="Times New Roman" w:cs="Times New Roman"/>
          <w:b/>
          <w:bCs/>
          <w:sz w:val="24"/>
          <w:szCs w:val="24"/>
          <w:bdr w:val="none" w:sz="0" w:space="0" w:color="auto" w:frame="1"/>
          <w:lang w:val="uk-UA" w:eastAsia="ru-RU" w:bidi="th-TH"/>
        </w:rPr>
        <w:t>ВИТРАТИ </w:t>
      </w:r>
      <w:r w:rsidRPr="00A95B34">
        <w:rPr>
          <w:rFonts w:ascii="Times New Roman" w:eastAsia="Times New Roman" w:hAnsi="Times New Roman" w:cs="Times New Roman"/>
          <w:sz w:val="24"/>
          <w:szCs w:val="24"/>
          <w:lang w:val="uk-UA" w:eastAsia="ru-RU" w:bidi="th-TH"/>
        </w:rPr>
        <w:br/>
      </w:r>
      <w:r w:rsidRPr="00A95B34">
        <w:rPr>
          <w:rFonts w:ascii="Times New Roman" w:eastAsia="Times New Roman" w:hAnsi="Times New Roman" w:cs="Times New Roman"/>
          <w:b/>
          <w:bCs/>
          <w:sz w:val="24"/>
          <w:szCs w:val="24"/>
          <w:bdr w:val="none" w:sz="0" w:space="0" w:color="auto" w:frame="1"/>
          <w:lang w:val="uk-UA" w:eastAsia="ru-RU" w:bidi="th-TH"/>
        </w:rPr>
        <w:t>на одного суб’єкта господарювання великого і середнього підприємництва,</w:t>
      </w: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95B34">
        <w:rPr>
          <w:rFonts w:ascii="Times New Roman" w:eastAsia="Times New Roman" w:hAnsi="Times New Roman" w:cs="Times New Roman"/>
          <w:b/>
          <w:bCs/>
          <w:sz w:val="24"/>
          <w:szCs w:val="24"/>
          <w:bdr w:val="none" w:sz="0" w:space="0" w:color="auto" w:frame="1"/>
          <w:lang w:val="uk-UA" w:eastAsia="ru-RU" w:bidi="th-TH"/>
        </w:rPr>
        <w:t xml:space="preserve"> які виникають внаслідок дії регуляторного </w:t>
      </w:r>
      <w:proofErr w:type="spellStart"/>
      <w:r w:rsidRPr="00A95B34">
        <w:rPr>
          <w:rFonts w:ascii="Times New Roman" w:eastAsia="Times New Roman" w:hAnsi="Times New Roman" w:cs="Times New Roman"/>
          <w:b/>
          <w:bCs/>
          <w:sz w:val="24"/>
          <w:szCs w:val="24"/>
          <w:bdr w:val="none" w:sz="0" w:space="0" w:color="auto" w:frame="1"/>
          <w:lang w:val="uk-UA" w:eastAsia="ru-RU" w:bidi="th-TH"/>
        </w:rPr>
        <w:t>акта</w:t>
      </w:r>
      <w:proofErr w:type="spellEnd"/>
    </w:p>
    <w:p w:rsidR="00A95B34" w:rsidRPr="00A95B34" w:rsidRDefault="00A95B34" w:rsidP="00A95B34">
      <w:pPr>
        <w:shd w:val="clear" w:color="auto" w:fill="FFFFFF"/>
        <w:spacing w:after="0" w:line="240" w:lineRule="auto"/>
        <w:textAlignment w:val="baseline"/>
        <w:rPr>
          <w:rFonts w:ascii="Times New Roman" w:eastAsia="Times New Roman" w:hAnsi="Times New Roman" w:cs="Times New Roman"/>
          <w:b/>
          <w:bCs/>
          <w:sz w:val="20"/>
          <w:szCs w:val="20"/>
          <w:u w:val="single"/>
          <w:bdr w:val="none" w:sz="0" w:space="0" w:color="auto" w:frame="1"/>
          <w:lang w:val="uk-UA" w:eastAsia="ru-RU" w:bidi="th-TH"/>
        </w:rPr>
      </w:pPr>
      <w:r w:rsidRPr="00A95B34">
        <w:rPr>
          <w:rFonts w:ascii="Times New Roman" w:eastAsia="Times New Roman" w:hAnsi="Times New Roman" w:cs="Times New Roman"/>
          <w:b/>
          <w:bCs/>
          <w:sz w:val="20"/>
          <w:szCs w:val="20"/>
          <w:u w:val="single"/>
          <w:bdr w:val="none" w:sz="0" w:space="0" w:color="auto" w:frame="1"/>
          <w:lang w:val="uk-UA" w:eastAsia="ru-RU" w:bidi="th-TH"/>
        </w:rPr>
        <w:t>по альтернативі 1</w:t>
      </w: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0"/>
          <w:szCs w:val="20"/>
          <w:u w:val="single"/>
          <w:bdr w:val="none" w:sz="0" w:space="0" w:color="auto" w:frame="1"/>
          <w:lang w:val="uk-UA" w:eastAsia="ru-RU"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83"/>
        <w:gridCol w:w="5457"/>
        <w:gridCol w:w="1108"/>
        <w:gridCol w:w="1108"/>
      </w:tblGrid>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За п’ять років</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 xml:space="preserve">Витрати, пов’язані із </w:t>
            </w:r>
            <w:proofErr w:type="spellStart"/>
            <w:r w:rsidRPr="00A95B34">
              <w:rPr>
                <w:rFonts w:ascii="Times New Roman" w:eastAsia="Times New Roman" w:hAnsi="Times New Roman" w:cs="Times New Roman"/>
                <w:sz w:val="20"/>
                <w:szCs w:val="20"/>
                <w:lang w:val="uk-UA" w:eastAsia="ru-RU" w:bidi="th-TH"/>
              </w:rPr>
              <w:t>наймом</w:t>
            </w:r>
            <w:proofErr w:type="spellEnd"/>
            <w:r w:rsidRPr="00A95B34">
              <w:rPr>
                <w:rFonts w:ascii="Times New Roman" w:eastAsia="Times New Roman" w:hAnsi="Times New Roman" w:cs="Times New Roman"/>
                <w:sz w:val="20"/>
                <w:szCs w:val="20"/>
                <w:lang w:val="uk-UA" w:eastAsia="ru-RU"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8</w:t>
            </w:r>
          </w:p>
        </w:tc>
        <w:tc>
          <w:tcPr>
            <w:tcW w:w="3012"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ru-RU" w:eastAsia="ru-RU" w:bidi="th-TH"/>
              </w:rPr>
            </w:pPr>
            <w:r w:rsidRPr="00A95B34">
              <w:rPr>
                <w:rFonts w:ascii="Times New Roman" w:eastAsia="Times New Roman" w:hAnsi="Times New Roman" w:cs="Times New Roman"/>
                <w:sz w:val="20"/>
                <w:szCs w:val="20"/>
                <w:lang w:val="uk-UA" w:eastAsia="ru-RU" w:bidi="th-TH"/>
              </w:rPr>
              <w:t>Інше (уточнити), гривень</w:t>
            </w:r>
          </w:p>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highlight w:val="green"/>
                <w:lang w:val="uk-UA" w:eastAsia="ru-RU" w:bidi="th-TH"/>
              </w:rPr>
            </w:pPr>
            <w:r w:rsidRPr="00A95B34">
              <w:rPr>
                <w:rFonts w:ascii="Times New Roman" w:eastAsia="Times New Roman" w:hAnsi="Times New Roman" w:cs="Times New Roman"/>
                <w:sz w:val="20"/>
                <w:szCs w:val="20"/>
                <w:lang w:val="uk-UA"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highlight w:val="yellow"/>
                <w:lang w:val="uk-UA" w:eastAsia="ru-RU" w:bidi="th-TH"/>
              </w:rPr>
            </w:pPr>
            <w:r w:rsidRPr="00A95B34">
              <w:rPr>
                <w:rFonts w:ascii="Times New Roman" w:eastAsia="Times New Roman" w:hAnsi="Times New Roman" w:cs="Times New Roman"/>
                <w:sz w:val="20"/>
                <w:szCs w:val="20"/>
                <w:lang w:val="uk-UA" w:eastAsia="ru-RU" w:bidi="th-TH"/>
              </w:rPr>
              <w:t>-</w:t>
            </w:r>
          </w:p>
        </w:tc>
      </w:tr>
      <w:tr w:rsidR="00A95B34" w:rsidRPr="00A95B34" w:rsidTr="00872102">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bl>
    <w:p w:rsidR="00A95B34" w:rsidRPr="00A95B34" w:rsidRDefault="00A95B34" w:rsidP="00A95B34">
      <w:pPr>
        <w:spacing w:after="0" w:line="240" w:lineRule="auto"/>
        <w:jc w:val="center"/>
        <w:rPr>
          <w:rFonts w:ascii="Times New Roman" w:eastAsia="Times New Roman" w:hAnsi="Times New Roman" w:cs="Times New Roman"/>
          <w:sz w:val="10"/>
          <w:szCs w:val="10"/>
          <w:lang w:val="uk-UA" w:eastAsia="ru-RU"/>
        </w:rPr>
      </w:pPr>
    </w:p>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Розрахунок відповідних витрат на одного суб'єкта господарювання</w:t>
      </w:r>
    </w:p>
    <w:p w:rsidR="00A95B34" w:rsidRPr="00A95B34" w:rsidRDefault="00A95B34" w:rsidP="00A95B34">
      <w:pPr>
        <w:spacing w:after="0" w:line="240" w:lineRule="auto"/>
        <w:jc w:val="center"/>
        <w:rPr>
          <w:rFonts w:ascii="Times New Roman" w:eastAsia="Times New Roman" w:hAnsi="Times New Roman" w:cs="Times New Roman"/>
          <w:sz w:val="10"/>
          <w:szCs w:val="10"/>
          <w:lang w:val="uk-UA" w:eastAsia="ru-RU"/>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09"/>
        <w:gridCol w:w="1636"/>
        <w:gridCol w:w="1636"/>
        <w:gridCol w:w="1481"/>
      </w:tblGrid>
      <w:tr w:rsidR="00A95B34" w:rsidRPr="00A95B34" w:rsidTr="00872102">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bl>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40"/>
        <w:gridCol w:w="1375"/>
        <w:gridCol w:w="265"/>
        <w:gridCol w:w="1683"/>
        <w:gridCol w:w="1234"/>
        <w:gridCol w:w="321"/>
        <w:gridCol w:w="1444"/>
      </w:tblGrid>
      <w:tr w:rsidR="00A95B34" w:rsidRPr="00A95B34" w:rsidTr="00872102">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eastAsia="ru-RU" w:bidi="th-TH"/>
              </w:rPr>
            </w:pPr>
            <w:r w:rsidRPr="00A95B34">
              <w:rPr>
                <w:rFonts w:ascii="Times New Roman" w:eastAsia="Times New Roman" w:hAnsi="Times New Roman" w:cs="Times New Roman"/>
                <w:sz w:val="20"/>
                <w:szCs w:val="20"/>
                <w:lang w:eastAsia="ru-RU" w:bidi="th-TH"/>
              </w:rPr>
              <w:t>-</w:t>
            </w:r>
          </w:p>
        </w:tc>
      </w:tr>
      <w:tr w:rsidR="00A95B34" w:rsidRPr="00A95B34" w:rsidTr="00872102">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lastRenderedPageBreak/>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pacing w:after="0" w:line="240" w:lineRule="auto"/>
        <w:jc w:val="both"/>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4"/>
          <w:szCs w:val="24"/>
          <w:lang w:val="uk-UA" w:eastAsia="ru-RU"/>
        </w:rPr>
        <w:t xml:space="preserve">* </w:t>
      </w:r>
      <w:r w:rsidRPr="00A95B34">
        <w:rPr>
          <w:rFonts w:ascii="Times New Roman" w:eastAsia="Times New Roman" w:hAnsi="Times New Roman" w:cs="Times New Roman"/>
          <w:sz w:val="20"/>
          <w:szCs w:val="20"/>
          <w:lang w:val="uk-UA" w:eastAsia="ru-RU"/>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49"/>
        <w:gridCol w:w="1583"/>
        <w:gridCol w:w="1524"/>
        <w:gridCol w:w="1531"/>
        <w:gridCol w:w="1375"/>
      </w:tblGrid>
      <w:tr w:rsidR="00A95B34" w:rsidRPr="00A95B34" w:rsidTr="00872102">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pacing w:after="0" w:line="240" w:lineRule="auto"/>
        <w:jc w:val="both"/>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4"/>
          <w:szCs w:val="24"/>
          <w:lang w:val="uk-UA" w:eastAsia="ru-RU"/>
        </w:rPr>
        <w:t xml:space="preserve">* </w:t>
      </w:r>
      <w:r w:rsidRPr="00A95B34">
        <w:rPr>
          <w:rFonts w:ascii="Times New Roman" w:eastAsia="Times New Roman" w:hAnsi="Times New Roman" w:cs="Times New Roman"/>
          <w:sz w:val="20"/>
          <w:szCs w:val="20"/>
          <w:lang w:val="uk-UA" w:eastAsia="ru-RU"/>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4"/>
        <w:gridCol w:w="441"/>
        <w:gridCol w:w="1221"/>
        <w:gridCol w:w="632"/>
        <w:gridCol w:w="1174"/>
        <w:gridCol w:w="840"/>
        <w:gridCol w:w="742"/>
        <w:gridCol w:w="1128"/>
      </w:tblGrid>
      <w:tr w:rsidR="00A95B34" w:rsidRPr="00A95B34" w:rsidTr="00872102">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r w:rsidR="00A95B34" w:rsidRPr="00A95B34" w:rsidTr="00872102">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pacing w:after="0" w:line="240" w:lineRule="auto"/>
        <w:jc w:val="both"/>
        <w:rPr>
          <w:rFonts w:ascii="Times New Roman" w:eastAsia="Times New Roman" w:hAnsi="Times New Roman" w:cs="Times New Roman"/>
          <w:sz w:val="20"/>
          <w:szCs w:val="20"/>
          <w:lang w:val="uk-UA" w:eastAsia="ru-RU"/>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21"/>
        <w:gridCol w:w="3687"/>
        <w:gridCol w:w="1754"/>
      </w:tblGrid>
      <w:tr w:rsidR="00A95B34" w:rsidRPr="00A95B34" w:rsidTr="00872102">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Витрати, пов'язані із </w:t>
            </w:r>
            <w:proofErr w:type="spellStart"/>
            <w:r w:rsidRPr="00A95B34">
              <w:rPr>
                <w:rFonts w:ascii="Times New Roman" w:eastAsia="Times New Roman" w:hAnsi="Times New Roman" w:cs="Times New Roman"/>
                <w:sz w:val="20"/>
                <w:szCs w:val="20"/>
                <w:lang w:val="uk-UA" w:eastAsia="ru-RU"/>
              </w:rPr>
              <w:t>наймом</w:t>
            </w:r>
            <w:proofErr w:type="spellEnd"/>
            <w:r w:rsidRPr="00A95B34">
              <w:rPr>
                <w:rFonts w:ascii="Times New Roman" w:eastAsia="Times New Roman" w:hAnsi="Times New Roman" w:cs="Times New Roman"/>
                <w:sz w:val="20"/>
                <w:szCs w:val="20"/>
                <w:lang w:val="uk-UA" w:eastAsia="ru-RU"/>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uk-UA" w:eastAsia="ru-RU" w:bidi="th-TH"/>
        </w:rPr>
      </w:pP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uk-UA" w:eastAsia="ru-RU" w:bidi="th-TH"/>
        </w:rPr>
      </w:pP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95B34">
        <w:rPr>
          <w:rFonts w:ascii="Times New Roman" w:eastAsia="Times New Roman" w:hAnsi="Times New Roman" w:cs="Times New Roman"/>
          <w:b/>
          <w:bCs/>
          <w:sz w:val="24"/>
          <w:szCs w:val="24"/>
          <w:bdr w:val="none" w:sz="0" w:space="0" w:color="auto" w:frame="1"/>
          <w:lang w:val="uk-UA" w:eastAsia="ru-RU" w:bidi="th-TH"/>
        </w:rPr>
        <w:t>ВИТРАТИ </w:t>
      </w:r>
      <w:r w:rsidRPr="00A95B34">
        <w:rPr>
          <w:rFonts w:ascii="Times New Roman" w:eastAsia="Times New Roman" w:hAnsi="Times New Roman" w:cs="Times New Roman"/>
          <w:sz w:val="24"/>
          <w:szCs w:val="24"/>
          <w:lang w:val="uk-UA" w:eastAsia="ru-RU" w:bidi="th-TH"/>
        </w:rPr>
        <w:br/>
      </w:r>
      <w:r w:rsidRPr="00A95B34">
        <w:rPr>
          <w:rFonts w:ascii="Times New Roman" w:eastAsia="Times New Roman" w:hAnsi="Times New Roman" w:cs="Times New Roman"/>
          <w:b/>
          <w:bCs/>
          <w:sz w:val="24"/>
          <w:szCs w:val="24"/>
          <w:bdr w:val="none" w:sz="0" w:space="0" w:color="auto" w:frame="1"/>
          <w:lang w:val="uk-UA" w:eastAsia="ru-RU" w:bidi="th-TH"/>
        </w:rPr>
        <w:t xml:space="preserve">на одного суб’єкта господарювання великого і середнього підприємництва, </w:t>
      </w: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bidi="th-TH"/>
        </w:rPr>
      </w:pPr>
      <w:r w:rsidRPr="00A95B34">
        <w:rPr>
          <w:rFonts w:ascii="Times New Roman" w:eastAsia="Times New Roman" w:hAnsi="Times New Roman" w:cs="Times New Roman"/>
          <w:b/>
          <w:bCs/>
          <w:sz w:val="24"/>
          <w:szCs w:val="24"/>
          <w:bdr w:val="none" w:sz="0" w:space="0" w:color="auto" w:frame="1"/>
          <w:lang w:val="uk-UA" w:eastAsia="ru-RU" w:bidi="th-TH"/>
        </w:rPr>
        <w:t xml:space="preserve">які виникають внаслідок дії регуляторного </w:t>
      </w:r>
      <w:proofErr w:type="spellStart"/>
      <w:r w:rsidRPr="00A95B34">
        <w:rPr>
          <w:rFonts w:ascii="Times New Roman" w:eastAsia="Times New Roman" w:hAnsi="Times New Roman" w:cs="Times New Roman"/>
          <w:b/>
          <w:bCs/>
          <w:sz w:val="24"/>
          <w:szCs w:val="24"/>
          <w:bdr w:val="none" w:sz="0" w:space="0" w:color="auto" w:frame="1"/>
          <w:lang w:val="uk-UA" w:eastAsia="ru-RU" w:bidi="th-TH"/>
        </w:rPr>
        <w:t>акта</w:t>
      </w:r>
      <w:proofErr w:type="spellEnd"/>
    </w:p>
    <w:p w:rsidR="00A95B34" w:rsidRPr="00A95B34" w:rsidRDefault="00A95B34" w:rsidP="00A95B34">
      <w:pPr>
        <w:shd w:val="clear" w:color="auto" w:fill="FFFFFF"/>
        <w:spacing w:after="0" w:line="240" w:lineRule="auto"/>
        <w:textAlignment w:val="baseline"/>
        <w:rPr>
          <w:rFonts w:ascii="Times New Roman" w:eastAsia="Times New Roman" w:hAnsi="Times New Roman" w:cs="Times New Roman"/>
          <w:b/>
          <w:bCs/>
          <w:sz w:val="20"/>
          <w:szCs w:val="20"/>
          <w:u w:val="single"/>
          <w:bdr w:val="none" w:sz="0" w:space="0" w:color="auto" w:frame="1"/>
          <w:lang w:val="uk-UA" w:eastAsia="ru-RU" w:bidi="th-TH"/>
        </w:rPr>
      </w:pPr>
      <w:r w:rsidRPr="00A95B34">
        <w:rPr>
          <w:rFonts w:ascii="Times New Roman" w:eastAsia="Times New Roman" w:hAnsi="Times New Roman" w:cs="Times New Roman"/>
          <w:b/>
          <w:bCs/>
          <w:sz w:val="20"/>
          <w:szCs w:val="20"/>
          <w:u w:val="single"/>
          <w:bdr w:val="none" w:sz="0" w:space="0" w:color="auto" w:frame="1"/>
          <w:lang w:val="uk-UA" w:eastAsia="ru-RU" w:bidi="th-TH"/>
        </w:rPr>
        <w:t>по альтернативі 2</w:t>
      </w:r>
    </w:p>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b/>
          <w:bCs/>
          <w:sz w:val="20"/>
          <w:szCs w:val="20"/>
          <w:u w:val="single"/>
          <w:bdr w:val="none" w:sz="0" w:space="0" w:color="auto" w:frame="1"/>
          <w:lang w:val="uk-UA" w:eastAsia="ru-RU"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10"/>
        <w:gridCol w:w="5093"/>
        <w:gridCol w:w="1563"/>
        <w:gridCol w:w="1090"/>
      </w:tblGrid>
      <w:tr w:rsidR="00A95B34" w:rsidRPr="00A95B34" w:rsidTr="00872102">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Порядковий номер</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Витрати</w:t>
            </w: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За перший рік</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За п’ять років</w:t>
            </w:r>
          </w:p>
        </w:tc>
      </w:tr>
      <w:tr w:rsidR="00A95B34" w:rsidRPr="00A95B34" w:rsidTr="00872102">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1</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both"/>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eastAsia="ru-RU" w:bidi="th-TH"/>
              </w:rPr>
            </w:pPr>
            <w:r w:rsidRPr="00A95B34">
              <w:rPr>
                <w:rFonts w:ascii="Times New Roman" w:eastAsia="Times New Roman" w:hAnsi="Times New Roman" w:cs="Times New Roman"/>
                <w:sz w:val="21"/>
                <w:szCs w:val="21"/>
                <w:lang w:eastAsia="ru-RU" w:bidi="th-TH"/>
              </w:rPr>
              <w:t>-</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eastAsia="ru-RU" w:bidi="th-TH"/>
              </w:rPr>
            </w:pPr>
            <w:r w:rsidRPr="00A95B34">
              <w:rPr>
                <w:rFonts w:ascii="Times New Roman" w:eastAsia="Times New Roman" w:hAnsi="Times New Roman" w:cs="Times New Roman"/>
                <w:sz w:val="21"/>
                <w:szCs w:val="21"/>
                <w:lang w:eastAsia="ru-RU" w:bidi="th-TH"/>
              </w:rPr>
              <w:t>-</w:t>
            </w:r>
          </w:p>
        </w:tc>
      </w:tr>
      <w:tr w:rsidR="00A95B34" w:rsidRPr="00A95B34" w:rsidTr="00872102">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2</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both"/>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Податки та збори (зміна розміру податків/зборів, виникнення необхідності у сплаті податків/зборів), млн. гривень</w:t>
            </w: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w:t>
            </w:r>
          </w:p>
        </w:tc>
      </w:tr>
      <w:tr w:rsidR="00A95B34" w:rsidRPr="00A95B34" w:rsidTr="00872102">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3</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both"/>
              <w:textAlignment w:val="baseline"/>
              <w:rPr>
                <w:rFonts w:ascii="Times New Roman" w:eastAsia="Times New Roman" w:hAnsi="Times New Roman" w:cs="Times New Roman"/>
                <w:sz w:val="21"/>
                <w:szCs w:val="21"/>
                <w:lang w:val="uk-UA" w:eastAsia="ru-RU"/>
              </w:rPr>
            </w:pPr>
            <w:r w:rsidRPr="00A95B34">
              <w:rPr>
                <w:rFonts w:ascii="Times New Roman" w:eastAsia="Times New Roman" w:hAnsi="Times New Roman" w:cs="Times New Roman"/>
                <w:sz w:val="21"/>
                <w:szCs w:val="21"/>
                <w:lang w:val="uk-UA" w:eastAsia="ru-RU" w:bidi="th-TH"/>
              </w:rPr>
              <w:t>Витрати, пов’язані із веденням обліку, підготовкою та поданням звітності державним органам, гривень</w:t>
            </w:r>
            <w:r w:rsidRPr="00A95B34">
              <w:rPr>
                <w:rFonts w:ascii="Times New Roman" w:eastAsia="Times New Roman" w:hAnsi="Times New Roman" w:cs="Times New Roman"/>
                <w:sz w:val="21"/>
                <w:szCs w:val="21"/>
                <w:lang w:val="ru-RU" w:eastAsia="ru-RU"/>
              </w:rPr>
              <w:t xml:space="preserve"> </w:t>
            </w:r>
            <w:r w:rsidRPr="00A95B34">
              <w:rPr>
                <w:rFonts w:ascii="Times New Roman" w:eastAsia="Times New Roman" w:hAnsi="Times New Roman" w:cs="Times New Roman"/>
                <w:sz w:val="21"/>
                <w:szCs w:val="21"/>
                <w:lang w:val="uk-UA" w:eastAsia="ru-RU"/>
              </w:rPr>
              <w:t xml:space="preserve">  </w:t>
            </w:r>
          </w:p>
          <w:p w:rsidR="00A95B34" w:rsidRPr="00A95B34" w:rsidRDefault="00A95B34" w:rsidP="00A95B34">
            <w:pPr>
              <w:spacing w:after="0" w:line="256" w:lineRule="auto"/>
              <w:textAlignment w:val="baseline"/>
              <w:rPr>
                <w:rFonts w:ascii="Times New Roman" w:eastAsia="Times New Roman" w:hAnsi="Times New Roman" w:cs="Times New Roman"/>
                <w:color w:val="7030A0"/>
                <w:sz w:val="21"/>
                <w:szCs w:val="21"/>
                <w:lang w:val="uk-UA" w:eastAsia="ru-RU" w:bidi="th-TH"/>
              </w:rPr>
            </w:pPr>
            <w:r w:rsidRPr="00A95B34">
              <w:rPr>
                <w:rFonts w:ascii="Times New Roman" w:eastAsia="Times New Roman" w:hAnsi="Times New Roman" w:cs="Times New Roman"/>
                <w:color w:val="7030A0"/>
                <w:sz w:val="21"/>
                <w:szCs w:val="21"/>
                <w:lang w:val="uk-UA" w:eastAsia="ru-RU" w:bidi="th-TH"/>
              </w:rPr>
              <w:t xml:space="preserve">8 855 грн. *12 (міс.) = 106 260 грн.  </w:t>
            </w:r>
          </w:p>
          <w:p w:rsidR="00A95B34" w:rsidRPr="00A95B34" w:rsidRDefault="00A95B34" w:rsidP="00A95B34">
            <w:pPr>
              <w:spacing w:after="0" w:line="256" w:lineRule="auto"/>
              <w:textAlignment w:val="baseline"/>
              <w:rPr>
                <w:rFonts w:ascii="Times New Roman" w:eastAsia="Times New Roman" w:hAnsi="Times New Roman" w:cs="Times New Roman"/>
                <w:color w:val="7030A0"/>
                <w:sz w:val="21"/>
                <w:szCs w:val="21"/>
                <w:lang w:val="uk-UA" w:eastAsia="ru-RU" w:bidi="th-TH"/>
              </w:rPr>
            </w:pPr>
            <w:r w:rsidRPr="00A95B34">
              <w:rPr>
                <w:rFonts w:ascii="Times New Roman" w:eastAsia="Times New Roman" w:hAnsi="Times New Roman" w:cs="Times New Roman"/>
                <w:color w:val="7030A0"/>
                <w:sz w:val="21"/>
                <w:szCs w:val="21"/>
                <w:lang w:val="uk-UA" w:eastAsia="ru-RU" w:bidi="th-TH"/>
              </w:rPr>
              <w:t>53,34 грн.  *5 (год.) *24 (кількість разів підготовки та здачі  звітності) = 6 400,80 грн.</w:t>
            </w:r>
          </w:p>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color w:val="7030A0"/>
                <w:sz w:val="21"/>
                <w:szCs w:val="21"/>
                <w:lang w:val="uk-UA" w:eastAsia="ru-RU" w:bidi="th-TH"/>
              </w:rPr>
              <w:t>Разом: 106 260 + 6 400,80 = 112 660,8</w:t>
            </w: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p>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112 660,8</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p>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563 304,0</w:t>
            </w:r>
          </w:p>
        </w:tc>
      </w:tr>
      <w:tr w:rsidR="00A95B34" w:rsidRPr="00A95B34" w:rsidTr="00872102">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4</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both"/>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eastAsia="ru-RU" w:bidi="th-TH"/>
              </w:rPr>
            </w:pPr>
            <w:r w:rsidRPr="00A95B34">
              <w:rPr>
                <w:rFonts w:ascii="Times New Roman" w:eastAsia="Times New Roman" w:hAnsi="Times New Roman" w:cs="Times New Roman"/>
                <w:sz w:val="21"/>
                <w:szCs w:val="21"/>
                <w:lang w:eastAsia="ru-RU" w:bidi="th-TH"/>
              </w:rPr>
              <w:t>-</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eastAsia="ru-RU" w:bidi="th-TH"/>
              </w:rPr>
            </w:pPr>
            <w:r w:rsidRPr="00A95B34">
              <w:rPr>
                <w:rFonts w:ascii="Times New Roman" w:eastAsia="Times New Roman" w:hAnsi="Times New Roman" w:cs="Times New Roman"/>
                <w:sz w:val="21"/>
                <w:szCs w:val="21"/>
                <w:lang w:eastAsia="ru-RU" w:bidi="th-TH"/>
              </w:rPr>
              <w:t>-</w:t>
            </w:r>
          </w:p>
        </w:tc>
      </w:tr>
      <w:tr w:rsidR="00A95B34" w:rsidRPr="00A95B34" w:rsidTr="00872102">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5</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both"/>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p w:rsidR="00A95B34" w:rsidRPr="00A95B34" w:rsidRDefault="00A95B34" w:rsidP="00A95B34">
            <w:pPr>
              <w:spacing w:after="0" w:line="256" w:lineRule="auto"/>
              <w:jc w:val="both"/>
              <w:textAlignment w:val="baseline"/>
              <w:rPr>
                <w:rFonts w:ascii="Times New Roman" w:eastAsia="Times New Roman" w:hAnsi="Times New Roman" w:cs="Times New Roman"/>
                <w:color w:val="7030A0"/>
                <w:sz w:val="21"/>
                <w:szCs w:val="21"/>
                <w:lang w:val="uk-UA" w:eastAsia="ru-RU" w:bidi="th-TH"/>
              </w:rPr>
            </w:pPr>
            <w:r w:rsidRPr="00A95B34">
              <w:rPr>
                <w:rFonts w:ascii="Times New Roman" w:eastAsia="Times New Roman" w:hAnsi="Times New Roman" w:cs="Times New Roman"/>
                <w:color w:val="7030A0"/>
                <w:sz w:val="21"/>
                <w:szCs w:val="21"/>
                <w:lang w:val="uk-UA" w:eastAsia="ru-RU" w:bidi="th-TH"/>
              </w:rPr>
              <w:t>71 600 грн. (проведення обстеження пасажиропотоку)*2 (рази на рік) = 143 200 грн.</w:t>
            </w:r>
          </w:p>
          <w:p w:rsidR="00A95B34" w:rsidRPr="00A95B34" w:rsidRDefault="00A95B34" w:rsidP="00A95B34">
            <w:pPr>
              <w:spacing w:after="0" w:line="256" w:lineRule="auto"/>
              <w:jc w:val="both"/>
              <w:textAlignment w:val="baseline"/>
              <w:rPr>
                <w:rFonts w:ascii="Times New Roman" w:eastAsia="Times New Roman" w:hAnsi="Times New Roman" w:cs="Times New Roman"/>
                <w:sz w:val="10"/>
                <w:szCs w:val="10"/>
                <w:lang w:val="uk-UA" w:eastAsia="ru-RU" w:bidi="th-TH"/>
              </w:rPr>
            </w:pP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p>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143 200,0</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 xml:space="preserve"> </w:t>
            </w:r>
          </w:p>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716 000,0</w:t>
            </w:r>
          </w:p>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ru-RU" w:eastAsia="ru-RU" w:bidi="th-TH"/>
              </w:rPr>
            </w:pPr>
          </w:p>
        </w:tc>
      </w:tr>
      <w:tr w:rsidR="00A95B34" w:rsidRPr="00A95B34" w:rsidTr="00872102">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6</w:t>
            </w:r>
          </w:p>
        </w:tc>
        <w:tc>
          <w:tcPr>
            <w:tcW w:w="2812"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rPr>
            </w:pPr>
            <w:r w:rsidRPr="00A95B34">
              <w:rPr>
                <w:rFonts w:ascii="Times New Roman" w:eastAsia="Times New Roman" w:hAnsi="Times New Roman" w:cs="Times New Roman"/>
                <w:sz w:val="21"/>
                <w:szCs w:val="21"/>
                <w:lang w:val="uk-UA" w:eastAsia="ru-RU" w:bidi="th-TH"/>
              </w:rPr>
              <w:t>Витрати на оборотні активи (матеріали, канцелярські товари тощо), гривень</w:t>
            </w:r>
            <w:r w:rsidRPr="00A95B34">
              <w:rPr>
                <w:rFonts w:ascii="Times New Roman" w:eastAsia="Times New Roman" w:hAnsi="Times New Roman" w:cs="Times New Roman"/>
                <w:color w:val="000000"/>
                <w:sz w:val="21"/>
                <w:szCs w:val="21"/>
                <w:lang w:val="uk-UA" w:eastAsia="uk-UA"/>
              </w:rPr>
              <w:t>.</w:t>
            </w:r>
          </w:p>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 xml:space="preserve">300,0  </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 xml:space="preserve">1 500,0 </w:t>
            </w:r>
          </w:p>
        </w:tc>
      </w:tr>
      <w:tr w:rsidR="00A95B34" w:rsidRPr="00A95B34" w:rsidTr="00872102">
        <w:trPr>
          <w:trHeight w:val="638"/>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7</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 xml:space="preserve">Витрати, пов’язані із </w:t>
            </w:r>
            <w:proofErr w:type="spellStart"/>
            <w:r w:rsidRPr="00A95B34">
              <w:rPr>
                <w:rFonts w:ascii="Times New Roman" w:eastAsia="Times New Roman" w:hAnsi="Times New Roman" w:cs="Times New Roman"/>
                <w:sz w:val="21"/>
                <w:szCs w:val="21"/>
                <w:lang w:val="uk-UA" w:eastAsia="ru-RU" w:bidi="th-TH"/>
              </w:rPr>
              <w:t>наймом</w:t>
            </w:r>
            <w:proofErr w:type="spellEnd"/>
            <w:r w:rsidRPr="00A95B34">
              <w:rPr>
                <w:rFonts w:ascii="Times New Roman" w:eastAsia="Times New Roman" w:hAnsi="Times New Roman" w:cs="Times New Roman"/>
                <w:sz w:val="21"/>
                <w:szCs w:val="21"/>
                <w:lang w:val="uk-UA" w:eastAsia="ru-RU" w:bidi="th-TH"/>
              </w:rPr>
              <w:t xml:space="preserve"> додаткового персоналу, гривень</w:t>
            </w: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eastAsia="ru-RU" w:bidi="th-TH"/>
              </w:rPr>
            </w:pPr>
            <w:r w:rsidRPr="00A95B34">
              <w:rPr>
                <w:rFonts w:ascii="Times New Roman" w:eastAsia="Times New Roman" w:hAnsi="Times New Roman" w:cs="Times New Roman"/>
                <w:sz w:val="21"/>
                <w:szCs w:val="21"/>
                <w:lang w:eastAsia="ru-RU" w:bidi="th-TH"/>
              </w:rPr>
              <w:t>-</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eastAsia="ru-RU" w:bidi="th-TH"/>
              </w:rPr>
            </w:pPr>
            <w:r w:rsidRPr="00A95B34">
              <w:rPr>
                <w:rFonts w:ascii="Times New Roman" w:eastAsia="Times New Roman" w:hAnsi="Times New Roman" w:cs="Times New Roman"/>
                <w:sz w:val="21"/>
                <w:szCs w:val="21"/>
                <w:lang w:eastAsia="ru-RU" w:bidi="th-TH"/>
              </w:rPr>
              <w:t>-</w:t>
            </w:r>
          </w:p>
        </w:tc>
      </w:tr>
      <w:tr w:rsidR="00A95B34" w:rsidRPr="00A95B34" w:rsidTr="00872102">
        <w:trPr>
          <w:trHeight w:val="449"/>
          <w:jc w:val="center"/>
        </w:trPr>
        <w:tc>
          <w:tcPr>
            <w:tcW w:w="723" w:type="pct"/>
            <w:tcBorders>
              <w:top w:val="single" w:sz="6" w:space="0" w:color="000000"/>
              <w:left w:val="single" w:sz="6" w:space="0" w:color="000000"/>
              <w:bottom w:val="single" w:sz="4" w:space="0" w:color="auto"/>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8</w:t>
            </w:r>
          </w:p>
        </w:tc>
        <w:tc>
          <w:tcPr>
            <w:tcW w:w="2812" w:type="pct"/>
            <w:tcBorders>
              <w:top w:val="single" w:sz="6" w:space="0" w:color="000000"/>
              <w:left w:val="single" w:sz="6" w:space="0" w:color="000000"/>
              <w:bottom w:val="single" w:sz="4" w:space="0" w:color="auto"/>
              <w:right w:val="single" w:sz="6" w:space="0" w:color="000000"/>
            </w:tcBorders>
          </w:tcPr>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Інше (уточнити), гривень</w:t>
            </w:r>
          </w:p>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p>
        </w:tc>
        <w:tc>
          <w:tcPr>
            <w:tcW w:w="863" w:type="pct"/>
            <w:tcBorders>
              <w:top w:val="single" w:sz="6" w:space="0" w:color="000000"/>
              <w:left w:val="single" w:sz="6" w:space="0" w:color="000000"/>
              <w:bottom w:val="single" w:sz="4" w:space="0" w:color="auto"/>
              <w:right w:val="single" w:sz="6" w:space="0" w:color="000000"/>
            </w:tcBorders>
          </w:tcPr>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p>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p>
        </w:tc>
        <w:tc>
          <w:tcPr>
            <w:tcW w:w="602" w:type="pct"/>
            <w:tcBorders>
              <w:top w:val="single" w:sz="6" w:space="0" w:color="000000"/>
              <w:left w:val="single" w:sz="6" w:space="0" w:color="000000"/>
              <w:bottom w:val="single" w:sz="4" w:space="0" w:color="auto"/>
              <w:right w:val="single" w:sz="6" w:space="0" w:color="000000"/>
            </w:tcBorders>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p>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p>
        </w:tc>
      </w:tr>
      <w:tr w:rsidR="00A95B34" w:rsidRPr="00A95B34" w:rsidTr="00872102">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9</w:t>
            </w:r>
          </w:p>
        </w:tc>
        <w:tc>
          <w:tcPr>
            <w:tcW w:w="281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РАЗОМ (сума рядків: 1 + 2 + 3 + 4 + 5 + 6 + 7 + 8), гривень</w:t>
            </w:r>
          </w:p>
        </w:tc>
        <w:tc>
          <w:tcPr>
            <w:tcW w:w="86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 xml:space="preserve">256 160,80 </w:t>
            </w:r>
          </w:p>
        </w:tc>
        <w:tc>
          <w:tcPr>
            <w:tcW w:w="602"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1 280 804,0</w:t>
            </w:r>
          </w:p>
        </w:tc>
      </w:tr>
      <w:tr w:rsidR="00A95B34" w:rsidRPr="00A95B34" w:rsidTr="00872102">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10</w:t>
            </w:r>
          </w:p>
        </w:tc>
        <w:tc>
          <w:tcPr>
            <w:tcW w:w="2812"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textAlignment w:val="baseline"/>
              <w:rPr>
                <w:rFonts w:ascii="Times New Roman" w:eastAsia="Times New Roman" w:hAnsi="Times New Roman" w:cs="Times New Roman"/>
                <w:color w:val="7030A0"/>
                <w:sz w:val="21"/>
                <w:szCs w:val="21"/>
                <w:lang w:val="uk-UA" w:eastAsia="ru-RU" w:bidi="th-TH"/>
              </w:rPr>
            </w:pPr>
            <w:r w:rsidRPr="00A95B34">
              <w:rPr>
                <w:rFonts w:ascii="Times New Roman" w:eastAsia="Times New Roman" w:hAnsi="Times New Roman" w:cs="Times New Roman"/>
                <w:color w:val="7030A0"/>
                <w:sz w:val="21"/>
                <w:szCs w:val="21"/>
                <w:lang w:val="uk-UA" w:eastAsia="ru-RU" w:bidi="th-TH"/>
              </w:rPr>
              <w:t>Кількість суб’єктів господарювання великого та середнього підприємництва, на яких буде поширено регулювання, одиниць</w:t>
            </w:r>
          </w:p>
          <w:p w:rsidR="00A95B34" w:rsidRPr="00A95B34" w:rsidRDefault="00A95B34" w:rsidP="00A95B34">
            <w:pPr>
              <w:spacing w:after="0" w:line="256" w:lineRule="auto"/>
              <w:textAlignment w:val="baseline"/>
              <w:rPr>
                <w:rFonts w:ascii="Times New Roman" w:eastAsia="Times New Roman" w:hAnsi="Times New Roman" w:cs="Times New Roman"/>
                <w:color w:val="7030A0"/>
                <w:sz w:val="21"/>
                <w:szCs w:val="21"/>
                <w:lang w:val="uk-UA" w:eastAsia="ru-RU" w:bidi="th-TH"/>
              </w:rPr>
            </w:pPr>
          </w:p>
        </w:tc>
        <w:tc>
          <w:tcPr>
            <w:tcW w:w="1465" w:type="pct"/>
            <w:gridSpan w:val="2"/>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jc w:val="center"/>
              <w:textAlignment w:val="baseline"/>
              <w:rPr>
                <w:rFonts w:ascii="Times New Roman" w:eastAsia="Times New Roman" w:hAnsi="Times New Roman" w:cs="Times New Roman"/>
                <w:color w:val="7030A0"/>
                <w:sz w:val="21"/>
                <w:szCs w:val="21"/>
                <w:lang w:val="ru-RU" w:eastAsia="ru-RU" w:bidi="th-TH"/>
              </w:rPr>
            </w:pPr>
          </w:p>
          <w:p w:rsidR="00A95B34" w:rsidRPr="00A95B34" w:rsidRDefault="00A95B34" w:rsidP="00A95B34">
            <w:pPr>
              <w:spacing w:after="0" w:line="256" w:lineRule="auto"/>
              <w:jc w:val="center"/>
              <w:textAlignment w:val="baseline"/>
              <w:rPr>
                <w:rFonts w:ascii="Times New Roman" w:eastAsia="Times New Roman" w:hAnsi="Times New Roman" w:cs="Times New Roman"/>
                <w:b/>
                <w:color w:val="7030A0"/>
                <w:sz w:val="21"/>
                <w:szCs w:val="21"/>
                <w:lang w:eastAsia="ru-RU" w:bidi="th-TH"/>
              </w:rPr>
            </w:pPr>
            <w:r w:rsidRPr="00A95B34">
              <w:rPr>
                <w:rFonts w:ascii="Times New Roman" w:eastAsia="Times New Roman" w:hAnsi="Times New Roman" w:cs="Times New Roman"/>
                <w:b/>
                <w:color w:val="7030A0"/>
                <w:sz w:val="21"/>
                <w:szCs w:val="21"/>
                <w:lang w:eastAsia="ru-RU" w:bidi="th-TH"/>
              </w:rPr>
              <w:t>1</w:t>
            </w:r>
          </w:p>
        </w:tc>
      </w:tr>
      <w:tr w:rsidR="00A95B34" w:rsidRPr="00A95B34" w:rsidTr="00872102">
        <w:trPr>
          <w:trHeight w:val="839"/>
          <w:jc w:val="center"/>
        </w:trPr>
        <w:tc>
          <w:tcPr>
            <w:tcW w:w="72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t>11</w:t>
            </w:r>
          </w:p>
        </w:tc>
        <w:tc>
          <w:tcPr>
            <w:tcW w:w="2812"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63"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256 160,80</w:t>
            </w:r>
          </w:p>
        </w:tc>
        <w:tc>
          <w:tcPr>
            <w:tcW w:w="602" w:type="pct"/>
            <w:tcBorders>
              <w:top w:val="single" w:sz="6" w:space="0" w:color="000000"/>
              <w:left w:val="single" w:sz="6" w:space="0" w:color="000000"/>
              <w:bottom w:val="single" w:sz="6" w:space="0" w:color="000000"/>
              <w:right w:val="single" w:sz="6" w:space="0" w:color="000000"/>
            </w:tcBorders>
            <w:vAlign w:val="center"/>
            <w:hideMark/>
          </w:tcPr>
          <w:p w:rsidR="00A95B34" w:rsidRPr="00A95B34" w:rsidRDefault="00A95B34" w:rsidP="00A95B34">
            <w:pPr>
              <w:spacing w:after="0" w:line="256" w:lineRule="auto"/>
              <w:jc w:val="center"/>
              <w:textAlignment w:val="baseline"/>
              <w:rPr>
                <w:rFonts w:ascii="Times New Roman" w:eastAsia="Times New Roman" w:hAnsi="Times New Roman" w:cs="Times New Roman"/>
                <w:sz w:val="21"/>
                <w:szCs w:val="21"/>
                <w:lang w:val="uk-UA" w:eastAsia="ru-RU" w:bidi="th-TH"/>
              </w:rPr>
            </w:pPr>
            <w:r w:rsidRPr="00A95B34">
              <w:rPr>
                <w:rFonts w:ascii="Times New Roman" w:eastAsia="Times New Roman" w:hAnsi="Times New Roman" w:cs="Times New Roman"/>
                <w:sz w:val="21"/>
                <w:szCs w:val="21"/>
                <w:lang w:val="uk-UA" w:eastAsia="ru-RU" w:bidi="th-TH"/>
              </w:rPr>
              <w:t>1 280 804,0</w:t>
            </w:r>
          </w:p>
        </w:tc>
      </w:tr>
    </w:tbl>
    <w:p w:rsidR="00A95B34" w:rsidRPr="00A95B34" w:rsidRDefault="00A95B34" w:rsidP="00A95B34">
      <w:pPr>
        <w:spacing w:after="0" w:line="240" w:lineRule="auto"/>
        <w:jc w:val="center"/>
        <w:rPr>
          <w:rFonts w:ascii="Times New Roman" w:eastAsia="Times New Roman" w:hAnsi="Times New Roman" w:cs="Times New Roman"/>
          <w:sz w:val="10"/>
          <w:szCs w:val="10"/>
          <w:lang w:val="uk-UA" w:eastAsia="ru-RU"/>
        </w:rPr>
      </w:pPr>
    </w:p>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Розрахунок відповідних витрат на одного суб'єкта господарювання</w:t>
      </w:r>
    </w:p>
    <w:p w:rsidR="00A95B34" w:rsidRPr="00A95B34" w:rsidRDefault="00A95B34" w:rsidP="00A95B34">
      <w:pPr>
        <w:spacing w:after="0" w:line="240" w:lineRule="auto"/>
        <w:jc w:val="center"/>
        <w:rPr>
          <w:rFonts w:ascii="Times New Roman" w:eastAsia="Times New Roman" w:hAnsi="Times New Roman" w:cs="Times New Roman"/>
          <w:sz w:val="10"/>
          <w:szCs w:val="10"/>
          <w:lang w:val="uk-UA" w:eastAsia="ru-RU"/>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09"/>
        <w:gridCol w:w="1636"/>
        <w:gridCol w:w="1636"/>
        <w:gridCol w:w="1481"/>
      </w:tblGrid>
      <w:tr w:rsidR="00A95B34" w:rsidRPr="00A95B34" w:rsidTr="00872102">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Витрати на придбання основних фондів, обладнання та приладів, сервісне </w:t>
            </w:r>
            <w:r w:rsidRPr="00A95B34">
              <w:rPr>
                <w:rFonts w:ascii="Times New Roman" w:eastAsia="Times New Roman" w:hAnsi="Times New Roman" w:cs="Times New Roman"/>
                <w:sz w:val="20"/>
                <w:szCs w:val="20"/>
                <w:lang w:val="uk-UA" w:eastAsia="ru-RU"/>
              </w:rPr>
              <w:lastRenderedPageBreak/>
              <w:t>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lastRenderedPageBreak/>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54"/>
        <w:gridCol w:w="3154"/>
        <w:gridCol w:w="1754"/>
      </w:tblGrid>
      <w:tr w:rsidR="00A95B34" w:rsidRPr="00A95B34" w:rsidTr="00872102">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40"/>
        <w:gridCol w:w="1693"/>
        <w:gridCol w:w="1703"/>
        <w:gridCol w:w="1425"/>
        <w:gridCol w:w="1301"/>
      </w:tblGrid>
      <w:tr w:rsidR="00A95B34" w:rsidRPr="00A95B34" w:rsidTr="00872102">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112 660,8</w:t>
            </w:r>
          </w:p>
        </w:tc>
        <w:tc>
          <w:tcPr>
            <w:tcW w:w="918"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112 660,8</w:t>
            </w:r>
          </w:p>
        </w:tc>
        <w:tc>
          <w:tcPr>
            <w:tcW w:w="683"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563 304,0</w:t>
            </w:r>
          </w:p>
        </w:tc>
      </w:tr>
    </w:tbl>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39"/>
        <w:gridCol w:w="1693"/>
        <w:gridCol w:w="1691"/>
        <w:gridCol w:w="1432"/>
        <w:gridCol w:w="1307"/>
      </w:tblGrid>
      <w:tr w:rsidR="00A95B34" w:rsidRPr="00A95B34" w:rsidTr="00872102">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 -</w:t>
            </w:r>
          </w:p>
        </w:tc>
        <w:tc>
          <w:tcPr>
            <w:tcW w:w="911"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686" w:type="pct"/>
            <w:tcBorders>
              <w:top w:val="single" w:sz="4" w:space="0" w:color="auto"/>
              <w:left w:val="single" w:sz="4" w:space="0" w:color="auto"/>
              <w:bottom w:val="single" w:sz="4" w:space="0" w:color="auto"/>
              <w:right w:val="single" w:sz="4" w:space="0" w:color="auto"/>
            </w:tcBorders>
            <w:vAlign w:val="center"/>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90"/>
        <w:gridCol w:w="1561"/>
        <w:gridCol w:w="1563"/>
        <w:gridCol w:w="1302"/>
        <w:gridCol w:w="1046"/>
      </w:tblGrid>
      <w:tr w:rsidR="00A95B34" w:rsidRPr="00A95B34" w:rsidTr="00872102">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1"/>
                <w:szCs w:val="21"/>
                <w:lang w:val="uk-UA" w:eastAsia="ru-RU" w:bidi="th-TH"/>
              </w:rPr>
              <w:t>143 200,0</w:t>
            </w:r>
          </w:p>
        </w:tc>
        <w:tc>
          <w:tcPr>
            <w:tcW w:w="84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143 200,0</w:t>
            </w:r>
          </w:p>
        </w:tc>
        <w:tc>
          <w:tcPr>
            <w:tcW w:w="542"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716 000,0 </w:t>
            </w:r>
          </w:p>
        </w:tc>
      </w:tr>
    </w:tbl>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27"/>
        <w:gridCol w:w="1812"/>
        <w:gridCol w:w="1989"/>
        <w:gridCol w:w="1834"/>
      </w:tblGrid>
      <w:tr w:rsidR="00A95B34" w:rsidRPr="00A95B34" w:rsidTr="00872102">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trPr>
        <w:tc>
          <w:tcPr>
            <w:tcW w:w="1900" w:type="pct"/>
            <w:tcBorders>
              <w:top w:val="single" w:sz="4" w:space="0" w:color="auto"/>
              <w:left w:val="single" w:sz="4" w:space="0" w:color="auto"/>
              <w:bottom w:val="single" w:sz="4" w:space="0" w:color="auto"/>
              <w:right w:val="single" w:sz="4" w:space="0" w:color="auto"/>
            </w:tcBorders>
          </w:tcPr>
          <w:p w:rsidR="00A95B34" w:rsidRPr="00A95B34" w:rsidRDefault="00A95B34" w:rsidP="00A95B34">
            <w:pPr>
              <w:spacing w:after="0" w:line="256" w:lineRule="auto"/>
              <w:textAlignment w:val="baseline"/>
              <w:rPr>
                <w:rFonts w:ascii="Times New Roman" w:eastAsia="Times New Roman" w:hAnsi="Times New Roman" w:cs="Times New Roman"/>
                <w:sz w:val="20"/>
                <w:szCs w:val="20"/>
                <w:lang w:val="uk-UA" w:eastAsia="ru-RU" w:bidi="th-TH"/>
              </w:rPr>
            </w:pPr>
            <w:r w:rsidRPr="00A95B34">
              <w:rPr>
                <w:rFonts w:ascii="Times New Roman" w:eastAsia="Times New Roman" w:hAnsi="Times New Roman" w:cs="Times New Roman"/>
                <w:sz w:val="20"/>
                <w:szCs w:val="20"/>
                <w:lang w:val="uk-UA" w:eastAsia="ru-RU" w:bidi="th-TH"/>
              </w:rPr>
              <w:lastRenderedPageBreak/>
              <w:t>Витрати на оборотні активи (матеріали, канцелярські товари тощо), гривень</w:t>
            </w:r>
          </w:p>
          <w:p w:rsidR="00A95B34" w:rsidRPr="00A95B34" w:rsidRDefault="00A95B34" w:rsidP="00A95B34">
            <w:pPr>
              <w:widowControl w:val="0"/>
              <w:tabs>
                <w:tab w:val="left" w:leader="underscore" w:pos="9778"/>
              </w:tabs>
              <w:spacing w:after="0" w:line="256" w:lineRule="auto"/>
              <w:jc w:val="both"/>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bidi="th-TH"/>
              </w:rPr>
              <w:t xml:space="preserve"> </w:t>
            </w:r>
            <w:r w:rsidRPr="00A95B34">
              <w:rPr>
                <w:rFonts w:ascii="Times New Roman" w:eastAsia="Times New Roman" w:hAnsi="Times New Roman" w:cs="Times New Roman"/>
                <w:sz w:val="20"/>
                <w:szCs w:val="20"/>
                <w:lang w:val="uk-UA"/>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300,0</w:t>
            </w:r>
          </w:p>
        </w:tc>
        <w:tc>
          <w:tcPr>
            <w:tcW w:w="110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100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1 500,00</w:t>
            </w:r>
          </w:p>
        </w:tc>
      </w:tr>
    </w:tbl>
    <w:p w:rsidR="00A95B34" w:rsidRPr="00A95B34" w:rsidRDefault="00A95B34" w:rsidP="00A95B34">
      <w:pPr>
        <w:spacing w:after="0" w:line="240" w:lineRule="auto"/>
        <w:jc w:val="both"/>
        <w:rPr>
          <w:rFonts w:ascii="Times New Roman" w:eastAsia="Times New Roman" w:hAnsi="Times New Roman" w:cs="Times New Roman"/>
          <w:sz w:val="20"/>
          <w:szCs w:val="20"/>
          <w:lang w:val="uk-UA" w:eastAsia="ru-RU"/>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21"/>
        <w:gridCol w:w="3687"/>
        <w:gridCol w:w="1754"/>
      </w:tblGrid>
      <w:tr w:rsidR="00A95B34" w:rsidRPr="00A95B34" w:rsidTr="00872102">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Витрати за п'ять років</w:t>
            </w:r>
          </w:p>
        </w:tc>
      </w:tr>
      <w:tr w:rsidR="00A95B34" w:rsidRPr="00A95B34" w:rsidTr="00872102">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Витрати, пов'язані із </w:t>
            </w:r>
            <w:proofErr w:type="spellStart"/>
            <w:r w:rsidRPr="00A95B34">
              <w:rPr>
                <w:rFonts w:ascii="Times New Roman" w:eastAsia="Times New Roman" w:hAnsi="Times New Roman" w:cs="Times New Roman"/>
                <w:sz w:val="20"/>
                <w:szCs w:val="20"/>
                <w:lang w:val="uk-UA" w:eastAsia="ru-RU"/>
              </w:rPr>
              <w:t>наймом</w:t>
            </w:r>
            <w:proofErr w:type="spellEnd"/>
            <w:r w:rsidRPr="00A95B34">
              <w:rPr>
                <w:rFonts w:ascii="Times New Roman" w:eastAsia="Times New Roman" w:hAnsi="Times New Roman" w:cs="Times New Roman"/>
                <w:sz w:val="20"/>
                <w:szCs w:val="20"/>
                <w:lang w:val="uk-UA" w:eastAsia="ru-RU"/>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w:t>
            </w:r>
          </w:p>
        </w:tc>
      </w:tr>
    </w:tbl>
    <w:p w:rsidR="00A95B34" w:rsidRPr="00A95B34" w:rsidRDefault="00A95B34" w:rsidP="00A95B34">
      <w:pPr>
        <w:shd w:val="clear" w:color="auto" w:fill="FFFFFF"/>
        <w:spacing w:after="0" w:line="240" w:lineRule="auto"/>
        <w:jc w:val="center"/>
        <w:textAlignment w:val="baseline"/>
        <w:rPr>
          <w:rFonts w:ascii="Times New Roman" w:eastAsia="Times New Roman" w:hAnsi="Times New Roman" w:cs="Times New Roman"/>
          <w:sz w:val="26"/>
          <w:szCs w:val="26"/>
          <w:lang w:val="uk-UA" w:eastAsia="ru-RU"/>
        </w:rPr>
      </w:pPr>
    </w:p>
    <w:p w:rsidR="00A95B34" w:rsidRPr="00A95B34" w:rsidRDefault="00A95B34" w:rsidP="00A95B34">
      <w:pPr>
        <w:spacing w:after="0" w:line="240" w:lineRule="auto"/>
        <w:jc w:val="center"/>
        <w:outlineLvl w:val="2"/>
        <w:rPr>
          <w:rFonts w:ascii="Times New Roman" w:eastAsia="Times New Roman" w:hAnsi="Times New Roman" w:cs="Times New Roman"/>
          <w:b/>
          <w:bCs/>
          <w:sz w:val="27"/>
          <w:szCs w:val="27"/>
          <w:lang w:val="uk-UA" w:eastAsia="ru-RU"/>
        </w:rPr>
      </w:pPr>
      <w:r w:rsidRPr="00A95B34">
        <w:rPr>
          <w:rFonts w:ascii="Times New Roman" w:eastAsia="Times New Roman" w:hAnsi="Times New Roman" w:cs="Times New Roman"/>
          <w:b/>
          <w:bCs/>
          <w:sz w:val="27"/>
          <w:szCs w:val="27"/>
          <w:lang w:val="uk-UA" w:eastAsia="ru-RU"/>
        </w:rPr>
        <w:t>БЮДЖЕТНІ ВИТРАТИ</w:t>
      </w:r>
      <w:r w:rsidRPr="00A95B34">
        <w:rPr>
          <w:rFonts w:ascii="Times New Roman" w:eastAsia="Times New Roman" w:hAnsi="Times New Roman" w:cs="Times New Roman"/>
          <w:b/>
          <w:bCs/>
          <w:sz w:val="27"/>
          <w:szCs w:val="27"/>
          <w:lang w:val="uk-UA" w:eastAsia="ru-RU"/>
        </w:rPr>
        <w:br/>
        <w:t>на адміністрування регулювання для суб'єктів великого і середнього підприємництва</w:t>
      </w:r>
    </w:p>
    <w:p w:rsidR="00A95B34" w:rsidRPr="00A95B34" w:rsidRDefault="00A95B34" w:rsidP="00A95B34">
      <w:pPr>
        <w:spacing w:after="0" w:line="240" w:lineRule="auto"/>
        <w:jc w:val="center"/>
        <w:outlineLvl w:val="2"/>
        <w:rPr>
          <w:rFonts w:ascii="Times New Roman" w:eastAsia="Times New Roman" w:hAnsi="Times New Roman" w:cs="Times New Roman"/>
          <w:bCs/>
          <w:sz w:val="10"/>
          <w:szCs w:val="10"/>
          <w:lang w:val="uk-UA" w:eastAsia="ru-RU"/>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A95B34" w:rsidRPr="00A95B34" w:rsidTr="00872102">
        <w:trPr>
          <w:tblCellSpacing w:w="22" w:type="dxa"/>
          <w:jc w:val="center"/>
        </w:trPr>
        <w:tc>
          <w:tcPr>
            <w:tcW w:w="5000" w:type="pct"/>
            <w:hideMark/>
          </w:tcPr>
          <w:p w:rsidR="00A95B34" w:rsidRPr="00A95B34" w:rsidRDefault="00A95B34" w:rsidP="00A95B34">
            <w:pPr>
              <w:shd w:val="clear" w:color="auto" w:fill="FFFFFF"/>
              <w:spacing w:after="0" w:line="256" w:lineRule="auto"/>
              <w:ind w:right="361"/>
              <w:jc w:val="both"/>
              <w:textAlignment w:val="baseline"/>
              <w:rPr>
                <w:rFonts w:ascii="Times New Roman" w:eastAsia="Times New Roman" w:hAnsi="Times New Roman" w:cs="Times New Roman"/>
                <w:sz w:val="24"/>
                <w:szCs w:val="24"/>
                <w:lang w:val="uk-UA" w:eastAsia="uk-UA"/>
              </w:rPr>
            </w:pPr>
            <w:r w:rsidRPr="00A95B34">
              <w:rPr>
                <w:rFonts w:ascii="Times New Roman" w:eastAsia="Times New Roman" w:hAnsi="Times New Roman" w:cs="Times New Roman"/>
                <w:sz w:val="24"/>
                <w:szCs w:val="24"/>
                <w:lang w:val="uk-UA"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 Орган місцевого самоврядування, для якого здійснюється розрахунок адміністрування регулювання:</w:t>
            </w:r>
          </w:p>
          <w:p w:rsidR="00A95B34" w:rsidRPr="00A95B34" w:rsidRDefault="00A95B34" w:rsidP="00A95B34">
            <w:pPr>
              <w:spacing w:after="0" w:line="256" w:lineRule="auto"/>
              <w:jc w:val="center"/>
              <w:rPr>
                <w:rFonts w:ascii="Times New Roman" w:eastAsia="Times New Roman" w:hAnsi="Times New Roman" w:cs="Times New Roman"/>
                <w:b/>
                <w:i/>
                <w:sz w:val="26"/>
                <w:szCs w:val="26"/>
                <w:u w:val="single"/>
                <w:lang w:val="uk-UA" w:eastAsia="ru-RU"/>
              </w:rPr>
            </w:pPr>
            <w:r w:rsidRPr="00A95B34">
              <w:rPr>
                <w:rFonts w:ascii="Times New Roman" w:eastAsia="Times New Roman" w:hAnsi="Times New Roman" w:cs="Times New Roman"/>
                <w:b/>
                <w:i/>
                <w:sz w:val="26"/>
                <w:szCs w:val="26"/>
                <w:u w:val="single"/>
                <w:lang w:val="uk-UA" w:eastAsia="uk-UA"/>
              </w:rPr>
              <w:t>Виконавчий комітет Сумської міської ради </w:t>
            </w:r>
          </w:p>
        </w:tc>
      </w:tr>
    </w:tbl>
    <w:p w:rsidR="00A95B34" w:rsidRPr="00A95B34" w:rsidRDefault="00A95B34" w:rsidP="00A95B34">
      <w:pPr>
        <w:spacing w:after="0" w:line="240" w:lineRule="auto"/>
        <w:rPr>
          <w:rFonts w:ascii="Times New Roman" w:eastAsia="Times New Roman" w:hAnsi="Times New Roman" w:cs="Times New Roman"/>
          <w:lang w:val="uk-UA" w:eastAsia="ru-RU"/>
        </w:rPr>
      </w:pPr>
    </w:p>
    <w:tbl>
      <w:tblPr>
        <w:tblW w:w="1034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07"/>
        <w:gridCol w:w="1111"/>
        <w:gridCol w:w="1427"/>
        <w:gridCol w:w="1163"/>
        <w:gridCol w:w="1319"/>
        <w:gridCol w:w="1213"/>
      </w:tblGrid>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Планові витрати часу на процедуру</w:t>
            </w:r>
          </w:p>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(год).</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Вартість часу співробітника органу державної влади відповідної категорії (заробітна плата, грн.)</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Оцінка кількості процедур за рік, що припадають на одного суб'єкта</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Оцінка кількості суб'єктів, що підпадають під дію процедури </w:t>
            </w:r>
            <w:proofErr w:type="spellStart"/>
            <w:r w:rsidRPr="00A95B34">
              <w:rPr>
                <w:rFonts w:ascii="Times New Roman" w:eastAsia="Times New Roman" w:hAnsi="Times New Roman" w:cs="Times New Roman"/>
                <w:sz w:val="20"/>
                <w:szCs w:val="20"/>
                <w:lang w:val="uk-UA" w:eastAsia="ru-RU"/>
              </w:rPr>
              <w:t>регулюва</w:t>
            </w:r>
            <w:proofErr w:type="spellEnd"/>
            <w:r w:rsidRPr="00A95B34">
              <w:rPr>
                <w:rFonts w:ascii="Times New Roman" w:eastAsia="Times New Roman" w:hAnsi="Times New Roman" w:cs="Times New Roman"/>
                <w:sz w:val="20"/>
                <w:szCs w:val="20"/>
                <w:lang w:val="uk-UA" w:eastAsia="ru-RU"/>
              </w:rPr>
              <w:t>-</w:t>
            </w:r>
            <w:r w:rsidRPr="00A95B34">
              <w:rPr>
                <w:rFonts w:ascii="Times New Roman" w:eastAsia="Times New Roman" w:hAnsi="Times New Roman" w:cs="Times New Roman"/>
                <w:sz w:val="20"/>
                <w:szCs w:val="20"/>
                <w:lang w:val="uk-UA" w:eastAsia="ru-RU"/>
              </w:rPr>
              <w:br/>
            </w:r>
            <w:proofErr w:type="spellStart"/>
            <w:r w:rsidRPr="00A95B34">
              <w:rPr>
                <w:rFonts w:ascii="Times New Roman" w:eastAsia="Times New Roman" w:hAnsi="Times New Roman" w:cs="Times New Roman"/>
                <w:sz w:val="20"/>
                <w:szCs w:val="20"/>
                <w:lang w:val="uk-UA" w:eastAsia="ru-RU"/>
              </w:rPr>
              <w:t>ння</w:t>
            </w:r>
            <w:proofErr w:type="spellEnd"/>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Витрати на </w:t>
            </w:r>
            <w:proofErr w:type="spellStart"/>
            <w:r w:rsidRPr="00A95B34">
              <w:rPr>
                <w:rFonts w:ascii="Times New Roman" w:eastAsia="Times New Roman" w:hAnsi="Times New Roman" w:cs="Times New Roman"/>
                <w:sz w:val="20"/>
                <w:szCs w:val="20"/>
                <w:lang w:val="uk-UA" w:eastAsia="ru-RU"/>
              </w:rPr>
              <w:t>адміні</w:t>
            </w:r>
            <w:proofErr w:type="spellEnd"/>
            <w:r w:rsidRPr="00A95B34">
              <w:rPr>
                <w:rFonts w:ascii="Times New Roman" w:eastAsia="Times New Roman" w:hAnsi="Times New Roman" w:cs="Times New Roman"/>
                <w:sz w:val="20"/>
                <w:szCs w:val="20"/>
                <w:lang w:val="uk-UA" w:eastAsia="ru-RU"/>
              </w:rPr>
              <w:t>-</w:t>
            </w:r>
            <w:r w:rsidRPr="00A95B34">
              <w:rPr>
                <w:rFonts w:ascii="Times New Roman" w:eastAsia="Times New Roman" w:hAnsi="Times New Roman" w:cs="Times New Roman"/>
                <w:sz w:val="20"/>
                <w:szCs w:val="20"/>
                <w:lang w:val="uk-UA" w:eastAsia="ru-RU"/>
              </w:rPr>
              <w:br/>
            </w:r>
            <w:proofErr w:type="spellStart"/>
            <w:r w:rsidRPr="00A95B34">
              <w:rPr>
                <w:rFonts w:ascii="Times New Roman" w:eastAsia="Times New Roman" w:hAnsi="Times New Roman" w:cs="Times New Roman"/>
                <w:sz w:val="20"/>
                <w:szCs w:val="20"/>
                <w:lang w:val="uk-UA" w:eastAsia="ru-RU"/>
              </w:rPr>
              <w:t>стрування</w:t>
            </w:r>
            <w:proofErr w:type="spellEnd"/>
            <w:r w:rsidRPr="00A95B34">
              <w:rPr>
                <w:rFonts w:ascii="Times New Roman" w:eastAsia="Times New Roman" w:hAnsi="Times New Roman" w:cs="Times New Roman"/>
                <w:sz w:val="20"/>
                <w:szCs w:val="20"/>
                <w:lang w:val="uk-UA" w:eastAsia="ru-RU"/>
              </w:rPr>
              <w:t xml:space="preserve"> </w:t>
            </w:r>
            <w:proofErr w:type="spellStart"/>
            <w:r w:rsidRPr="00A95B34">
              <w:rPr>
                <w:rFonts w:ascii="Times New Roman" w:eastAsia="Times New Roman" w:hAnsi="Times New Roman" w:cs="Times New Roman"/>
                <w:sz w:val="20"/>
                <w:szCs w:val="20"/>
                <w:lang w:val="uk-UA" w:eastAsia="ru-RU"/>
              </w:rPr>
              <w:t>регулюва</w:t>
            </w:r>
            <w:proofErr w:type="spellEnd"/>
            <w:r w:rsidRPr="00A95B34">
              <w:rPr>
                <w:rFonts w:ascii="Times New Roman" w:eastAsia="Times New Roman" w:hAnsi="Times New Roman" w:cs="Times New Roman"/>
                <w:sz w:val="20"/>
                <w:szCs w:val="20"/>
                <w:lang w:val="uk-UA" w:eastAsia="ru-RU"/>
              </w:rPr>
              <w:t>-</w:t>
            </w:r>
            <w:r w:rsidRPr="00A95B34">
              <w:rPr>
                <w:rFonts w:ascii="Times New Roman" w:eastAsia="Times New Roman" w:hAnsi="Times New Roman" w:cs="Times New Roman"/>
                <w:sz w:val="20"/>
                <w:szCs w:val="20"/>
                <w:lang w:val="uk-UA" w:eastAsia="ru-RU"/>
              </w:rPr>
              <w:br/>
            </w:r>
            <w:proofErr w:type="spellStart"/>
            <w:r w:rsidRPr="00A95B34">
              <w:rPr>
                <w:rFonts w:ascii="Times New Roman" w:eastAsia="Times New Roman" w:hAnsi="Times New Roman" w:cs="Times New Roman"/>
                <w:sz w:val="20"/>
                <w:szCs w:val="20"/>
                <w:lang w:val="uk-UA" w:eastAsia="ru-RU"/>
              </w:rPr>
              <w:t>ння</w:t>
            </w:r>
            <w:proofErr w:type="spellEnd"/>
            <w:r w:rsidRPr="00A95B34">
              <w:rPr>
                <w:rFonts w:ascii="Times New Roman" w:eastAsia="Times New Roman" w:hAnsi="Times New Roman" w:cs="Times New Roman"/>
                <w:sz w:val="20"/>
                <w:szCs w:val="20"/>
                <w:lang w:val="uk-UA" w:eastAsia="ru-RU"/>
              </w:rPr>
              <w:t>* (за рік), гривень</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1. Облік суб'єкта господарювання, що перебуває у сфері регулювання</w:t>
            </w:r>
          </w:p>
        </w:tc>
        <w:tc>
          <w:tcPr>
            <w:tcW w:w="521"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r w:rsidRPr="00A95B34">
              <w:rPr>
                <w:rFonts w:ascii="Times New Roman" w:eastAsia="Times New Roman" w:hAnsi="Times New Roman" w:cs="Times New Roman"/>
                <w:color w:val="000000"/>
                <w:sz w:val="24"/>
                <w:szCs w:val="24"/>
                <w:shd w:val="clear" w:color="auto" w:fill="FFFFFF"/>
                <w:lang w:val="ru-RU" w:eastAsia="ru-RU"/>
              </w:rPr>
              <w:t xml:space="preserve">1 </w:t>
            </w:r>
          </w:p>
        </w:tc>
        <w:tc>
          <w:tcPr>
            <w:tcW w:w="673"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r w:rsidRPr="00A95B34">
              <w:rPr>
                <w:rFonts w:ascii="Times New Roman" w:eastAsia="Times New Roman" w:hAnsi="Times New Roman" w:cs="Times New Roman"/>
                <w:color w:val="000000"/>
                <w:sz w:val="24"/>
                <w:szCs w:val="24"/>
                <w:shd w:val="clear" w:color="auto" w:fill="FFFFFF"/>
                <w:lang w:val="uk-UA" w:eastAsia="ru-RU"/>
              </w:rPr>
              <w:t>53,34</w:t>
            </w:r>
          </w:p>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r w:rsidRPr="00A95B34">
              <w:rPr>
                <w:rFonts w:ascii="Times New Roman" w:eastAsia="Times New Roman" w:hAnsi="Times New Roman" w:cs="Times New Roman"/>
                <w:iCs/>
                <w:color w:val="000000"/>
                <w:sz w:val="24"/>
                <w:szCs w:val="24"/>
                <w:bdr w:val="none" w:sz="0" w:space="0" w:color="auto" w:frame="1"/>
                <w:lang w:val="uk-UA" w:eastAsia="ru-RU"/>
              </w:rPr>
              <w:t xml:space="preserve"> </w:t>
            </w:r>
          </w:p>
        </w:tc>
        <w:tc>
          <w:tcPr>
            <w:tcW w:w="518"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r w:rsidRPr="00A95B34">
              <w:rPr>
                <w:rFonts w:ascii="Times New Roman" w:eastAsia="Times New Roman" w:hAnsi="Times New Roman" w:cs="Times New Roman"/>
                <w:color w:val="000000"/>
                <w:sz w:val="24"/>
                <w:szCs w:val="24"/>
                <w:shd w:val="clear" w:color="auto" w:fill="FFFFFF"/>
                <w:lang w:val="ru-RU" w:eastAsia="ru-RU"/>
              </w:rPr>
              <w:t>1</w:t>
            </w:r>
          </w:p>
        </w:tc>
        <w:tc>
          <w:tcPr>
            <w:tcW w:w="621"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r w:rsidRPr="00A95B34">
              <w:rPr>
                <w:rFonts w:ascii="Times New Roman" w:eastAsia="Times New Roman" w:hAnsi="Times New Roman" w:cs="Times New Roman"/>
                <w:color w:val="000000"/>
                <w:sz w:val="24"/>
                <w:szCs w:val="24"/>
                <w:shd w:val="clear" w:color="auto" w:fill="FFFFFF"/>
                <w:lang w:val="uk-UA" w:eastAsia="ru-RU"/>
              </w:rPr>
              <w:t>1</w:t>
            </w:r>
          </w:p>
        </w:tc>
        <w:tc>
          <w:tcPr>
            <w:tcW w:w="559" w:type="pct"/>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r w:rsidRPr="00A95B34">
              <w:rPr>
                <w:rFonts w:ascii="Times New Roman" w:eastAsia="Times New Roman" w:hAnsi="Times New Roman" w:cs="Times New Roman"/>
                <w:color w:val="000000"/>
                <w:sz w:val="24"/>
                <w:szCs w:val="24"/>
                <w:shd w:val="clear" w:color="auto" w:fill="FFFFFF"/>
                <w:lang w:val="uk-UA" w:eastAsia="ru-RU"/>
              </w:rPr>
              <w:t>53,34</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 Поточний контроль за суб'єктом господарювання, що перебуває у сфері регулювання, у тому числі:</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2,5</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36</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1 920,24</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камеральні</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0,5 </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26,67 </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24</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1</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640,08</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виїзні</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53,34</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12</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1</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1 280,16</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3. Підготовка, затвердження та опрацювання одного окремого </w:t>
            </w:r>
            <w:proofErr w:type="spellStart"/>
            <w:r w:rsidRPr="00A95B34">
              <w:rPr>
                <w:rFonts w:ascii="Times New Roman" w:eastAsia="Times New Roman" w:hAnsi="Times New Roman" w:cs="Times New Roman"/>
                <w:sz w:val="24"/>
                <w:szCs w:val="24"/>
                <w:lang w:val="uk-UA" w:eastAsia="ru-RU"/>
              </w:rPr>
              <w:t>акта</w:t>
            </w:r>
            <w:proofErr w:type="spellEnd"/>
            <w:r w:rsidRPr="00A95B34">
              <w:rPr>
                <w:rFonts w:ascii="Times New Roman" w:eastAsia="Times New Roman" w:hAnsi="Times New Roman" w:cs="Times New Roman"/>
                <w:sz w:val="24"/>
                <w:szCs w:val="24"/>
                <w:lang w:val="uk-UA" w:eastAsia="ru-RU"/>
              </w:rPr>
              <w:t xml:space="preserve"> про порушення вимог регулювання</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4. Реалізація одного окремого рішення щодо порушення вимог регулювання</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5. Оскарження одного окремого рішення суб'єктами господарювання</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6. Підготовка звітності за результатами регулювання</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53,34 </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24</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1</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2 560,32</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rPr>
                <w:rFonts w:ascii="Times New Roman" w:eastAsia="Times New Roman" w:hAnsi="Times New Roman" w:cs="Times New Roman"/>
                <w:color w:val="000000"/>
                <w:sz w:val="24"/>
                <w:szCs w:val="24"/>
                <w:lang w:val="uk-UA" w:eastAsia="uk-UA"/>
              </w:rPr>
            </w:pPr>
            <w:r w:rsidRPr="00A95B34">
              <w:rPr>
                <w:rFonts w:ascii="Times New Roman" w:eastAsia="Times New Roman" w:hAnsi="Times New Roman" w:cs="Times New Roman"/>
                <w:sz w:val="24"/>
                <w:szCs w:val="24"/>
                <w:lang w:val="uk-UA" w:eastAsia="ru-RU"/>
              </w:rPr>
              <w:lastRenderedPageBreak/>
              <w:t>7. Інші адміністративні процедури (уточнити):</w:t>
            </w:r>
            <w:r w:rsidRPr="00A95B34">
              <w:rPr>
                <w:rFonts w:ascii="Times New Roman" w:eastAsia="Times New Roman" w:hAnsi="Times New Roman" w:cs="Times New Roman"/>
                <w:sz w:val="24"/>
                <w:szCs w:val="24"/>
                <w:lang w:val="uk-UA" w:eastAsia="ru-RU"/>
              </w:rPr>
              <w:br/>
            </w:r>
          </w:p>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color w:val="000000"/>
                <w:sz w:val="24"/>
                <w:szCs w:val="24"/>
                <w:lang w:val="uk-UA" w:eastAsia="uk-UA"/>
              </w:rPr>
              <w:t xml:space="preserve">-проведення консультацій з Перевізником </w:t>
            </w:r>
          </w:p>
        </w:tc>
        <w:tc>
          <w:tcPr>
            <w:tcW w:w="521"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1</w:t>
            </w:r>
          </w:p>
        </w:tc>
        <w:tc>
          <w:tcPr>
            <w:tcW w:w="673"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p>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ru-RU" w:eastAsia="ru-RU"/>
              </w:rPr>
            </w:pPr>
          </w:p>
          <w:p w:rsidR="00A95B34" w:rsidRPr="00A95B34" w:rsidRDefault="00A95B34" w:rsidP="00A95B34">
            <w:pPr>
              <w:spacing w:after="0" w:line="256" w:lineRule="auto"/>
              <w:jc w:val="center"/>
              <w:rPr>
                <w:rFonts w:ascii="Times New Roman" w:eastAsia="Times New Roman" w:hAnsi="Times New Roman" w:cs="Times New Roman"/>
                <w:color w:val="000000"/>
                <w:sz w:val="24"/>
                <w:szCs w:val="24"/>
                <w:shd w:val="clear" w:color="auto" w:fill="FFFFFF"/>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color w:val="000000"/>
                <w:sz w:val="24"/>
                <w:szCs w:val="24"/>
                <w:shd w:val="clear" w:color="auto" w:fill="FFFFFF"/>
                <w:lang w:val="uk-UA" w:eastAsia="ru-RU"/>
              </w:rPr>
              <w:t>53,34</w:t>
            </w:r>
          </w:p>
        </w:tc>
        <w:tc>
          <w:tcPr>
            <w:tcW w:w="518"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w:t>
            </w: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12</w:t>
            </w: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tc>
        <w:tc>
          <w:tcPr>
            <w:tcW w:w="621"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1</w:t>
            </w:r>
          </w:p>
        </w:tc>
        <w:tc>
          <w:tcPr>
            <w:tcW w:w="559" w:type="pct"/>
            <w:tcBorders>
              <w:top w:val="single" w:sz="6" w:space="0" w:color="000000"/>
              <w:left w:val="single" w:sz="6" w:space="0" w:color="000000"/>
              <w:bottom w:val="single" w:sz="6" w:space="0" w:color="000000"/>
              <w:right w:val="single" w:sz="6" w:space="0" w:color="000000"/>
            </w:tcBorders>
          </w:tcPr>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jc w:val="center"/>
              <w:rPr>
                <w:rFonts w:ascii="Times New Roman" w:eastAsia="Times New Roman" w:hAnsi="Times New Roman" w:cs="Times New Roman"/>
                <w:sz w:val="24"/>
                <w:szCs w:val="24"/>
                <w:lang w:val="uk-UA" w:eastAsia="ru-RU"/>
              </w:rPr>
            </w:pPr>
          </w:p>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p w:rsidR="00A95B34" w:rsidRPr="00A95B34" w:rsidRDefault="00A95B34" w:rsidP="00A95B34">
            <w:pPr>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640,08</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Разом за рік</w:t>
            </w:r>
          </w:p>
          <w:p w:rsidR="00A95B34" w:rsidRPr="00A95B34" w:rsidRDefault="00A95B34" w:rsidP="00A95B34">
            <w:pPr>
              <w:spacing w:after="0" w:line="256" w:lineRule="auto"/>
              <w:rPr>
                <w:rFonts w:ascii="Times New Roman" w:eastAsia="Times New Roman" w:hAnsi="Times New Roman" w:cs="Times New Roman"/>
                <w:b/>
                <w:sz w:val="24"/>
                <w:szCs w:val="24"/>
                <w:lang w:val="uk-UA" w:eastAsia="ru-RU"/>
              </w:rPr>
            </w:pP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5 173,98</w:t>
            </w:r>
          </w:p>
        </w:tc>
      </w:tr>
      <w:tr w:rsidR="00A95B34" w:rsidRPr="00A95B34" w:rsidTr="00872102">
        <w:trPr>
          <w:tblCellSpacing w:w="22" w:type="dxa"/>
          <w:jc w:val="center"/>
        </w:trPr>
        <w:tc>
          <w:tcPr>
            <w:tcW w:w="19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Сумарно за п'ять років</w:t>
            </w:r>
          </w:p>
        </w:tc>
        <w:tc>
          <w:tcPr>
            <w:tcW w:w="5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673"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518"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621"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Х</w:t>
            </w:r>
          </w:p>
        </w:tc>
        <w:tc>
          <w:tcPr>
            <w:tcW w:w="559" w:type="pct"/>
            <w:tcBorders>
              <w:top w:val="single" w:sz="6" w:space="0" w:color="000000"/>
              <w:left w:val="single" w:sz="6" w:space="0" w:color="000000"/>
              <w:bottom w:val="single" w:sz="6" w:space="0" w:color="000000"/>
              <w:right w:val="single" w:sz="6" w:space="0" w:color="000000"/>
            </w:tcBorders>
            <w:hideMark/>
          </w:tcPr>
          <w:p w:rsidR="00A95B34" w:rsidRPr="00A95B34" w:rsidRDefault="00A95B34" w:rsidP="00A95B34">
            <w:pPr>
              <w:spacing w:after="0" w:line="256" w:lineRule="auto"/>
              <w:jc w:val="center"/>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25 869,90</w:t>
            </w:r>
          </w:p>
        </w:tc>
      </w:tr>
    </w:tbl>
    <w:p w:rsidR="00A95B34" w:rsidRPr="00A95B34" w:rsidRDefault="00A95B34" w:rsidP="00A95B34">
      <w:pPr>
        <w:spacing w:after="0" w:line="240" w:lineRule="auto"/>
        <w:jc w:val="both"/>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4"/>
          <w:szCs w:val="24"/>
          <w:lang w:val="uk-UA" w:eastAsia="ru-RU"/>
        </w:rPr>
        <w:t>*</w:t>
      </w:r>
      <w:r w:rsidRPr="00A95B34">
        <w:rPr>
          <w:rFonts w:ascii="Times New Roman" w:eastAsia="Times New Roman" w:hAnsi="Times New Roman" w:cs="Times New Roman"/>
          <w:sz w:val="20"/>
          <w:szCs w:val="20"/>
          <w:lang w:val="uk-UA" w:eastAsia="ru-RU"/>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A95B34" w:rsidRPr="00A95B34" w:rsidRDefault="00A95B34" w:rsidP="00A95B34">
      <w:pPr>
        <w:spacing w:after="0" w:line="240" w:lineRule="auto"/>
        <w:jc w:val="both"/>
        <w:rPr>
          <w:rFonts w:ascii="Times New Roman" w:eastAsia="Times New Roman" w:hAnsi="Times New Roman" w:cs="Times New Roman"/>
          <w:sz w:val="20"/>
          <w:szCs w:val="20"/>
          <w:lang w:val="uk-UA" w:eastAsia="ru-RU"/>
        </w:rPr>
      </w:pPr>
      <w:r w:rsidRPr="00A95B34">
        <w:rPr>
          <w:rFonts w:ascii="Times New Roman" w:eastAsia="Times New Roman" w:hAnsi="Times New Roman" w:cs="Times New Roman"/>
          <w:sz w:val="20"/>
          <w:szCs w:val="20"/>
          <w:lang w:val="uk-UA" w:eastAsia="ru-RU"/>
        </w:rPr>
        <w:t xml:space="preserve"> </w:t>
      </w:r>
    </w:p>
    <w:p w:rsidR="00A95B34" w:rsidRPr="00A95B34" w:rsidRDefault="00A95B34" w:rsidP="00A95B34">
      <w:pPr>
        <w:spacing w:after="0" w:line="240" w:lineRule="auto"/>
        <w:jc w:val="both"/>
        <w:textAlignment w:val="baseline"/>
        <w:rPr>
          <w:rFonts w:ascii="Times New Roman" w:eastAsia="Times New Roman" w:hAnsi="Times New Roman" w:cs="Times New Roman"/>
          <w:sz w:val="26"/>
          <w:szCs w:val="26"/>
          <w:lang w:val="uk-UA" w:eastAsia="uk-UA"/>
        </w:rPr>
      </w:pPr>
      <w:r w:rsidRPr="00A95B34">
        <w:rPr>
          <w:rFonts w:ascii="Times New Roman" w:eastAsia="Times New Roman" w:hAnsi="Times New Roman" w:cs="Times New Roman"/>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A95B34" w:rsidRPr="00A95B34" w:rsidRDefault="00A95B34" w:rsidP="00A95B34">
      <w:pPr>
        <w:spacing w:after="0" w:line="240" w:lineRule="auto"/>
        <w:jc w:val="both"/>
        <w:rPr>
          <w:rFonts w:ascii="Times New Roman" w:eastAsia="Times New Roman" w:hAnsi="Times New Roman" w:cs="Times New Roman"/>
          <w:b/>
          <w:sz w:val="26"/>
          <w:szCs w:val="26"/>
          <w:lang w:val="ru-RU" w:eastAsia="ru-RU"/>
        </w:rPr>
      </w:pPr>
      <w:r w:rsidRPr="00A95B34">
        <w:rPr>
          <w:rFonts w:ascii="Verdana" w:eastAsia="Times New Roman" w:hAnsi="Verdana" w:cs="Times New Roman"/>
          <w:color w:val="000000"/>
          <w:sz w:val="20"/>
          <w:szCs w:val="20"/>
          <w:lang w:val="ru-RU"/>
        </w:rPr>
        <w:t xml:space="preserve"> </w:t>
      </w:r>
    </w:p>
    <w:p w:rsidR="00A95B34" w:rsidRPr="00A95B34" w:rsidRDefault="00A95B34" w:rsidP="00A95B34">
      <w:pPr>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І</w:t>
      </w:r>
      <w:r w:rsidRPr="00A95B34">
        <w:rPr>
          <w:rFonts w:ascii="Times New Roman" w:eastAsia="Times New Roman" w:hAnsi="Times New Roman" w:cs="Times New Roman"/>
          <w:b/>
          <w:sz w:val="26"/>
          <w:szCs w:val="26"/>
          <w:lang w:eastAsia="ru-RU"/>
        </w:rPr>
        <w:t>V</w:t>
      </w:r>
      <w:r w:rsidRPr="00A95B34">
        <w:rPr>
          <w:rFonts w:ascii="Times New Roman" w:eastAsia="Times New Roman" w:hAnsi="Times New Roman" w:cs="Times New Roman"/>
          <w:b/>
          <w:sz w:val="26"/>
          <w:szCs w:val="26"/>
          <w:lang w:val="uk-UA" w:eastAsia="ru-RU"/>
        </w:rPr>
        <w:t>. Вибір найбільш оптимального альтернативного способу досягнення цілей</w:t>
      </w:r>
    </w:p>
    <w:p w:rsidR="00A95B34" w:rsidRPr="00A95B34" w:rsidRDefault="00A95B34" w:rsidP="00A95B34">
      <w:pPr>
        <w:spacing w:after="0" w:line="240" w:lineRule="auto"/>
        <w:jc w:val="both"/>
        <w:rPr>
          <w:rFonts w:ascii="Times New Roman" w:eastAsia="Times New Roman" w:hAnsi="Times New Roman" w:cs="Times New Roman"/>
          <w:sz w:val="10"/>
          <w:szCs w:val="10"/>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95B34" w:rsidRPr="00A95B34" w:rsidTr="00872102">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Коментарі щодо присвоєння відповідного </w:t>
            </w:r>
            <w:proofErr w:type="spellStart"/>
            <w:r w:rsidRPr="00A95B34">
              <w:rPr>
                <w:rFonts w:ascii="Times New Roman" w:eastAsia="Times New Roman" w:hAnsi="Times New Roman" w:cs="Times New Roman"/>
                <w:sz w:val="24"/>
                <w:szCs w:val="24"/>
                <w:lang w:val="uk-UA" w:eastAsia="ru-RU"/>
              </w:rPr>
              <w:t>бала</w:t>
            </w:r>
            <w:proofErr w:type="spellEnd"/>
          </w:p>
        </w:tc>
      </w:tr>
      <w:tr w:rsidR="00A95B34" w:rsidRPr="00A95B34" w:rsidTr="00872102">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1</w:t>
            </w:r>
          </w:p>
        </w:tc>
        <w:tc>
          <w:tcPr>
            <w:tcW w:w="3098" w:type="dxa"/>
            <w:gridSpan w:val="2"/>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Залишаться невирішеними окремі питання організації пільгового проїзду окремих категорій громадян,  реалізації їх прав, визначення прозорості процедури отримання компенсаційних виплат за пільгове перевезення.</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r>
      <w:tr w:rsidR="00A95B34" w:rsidRPr="00A95B34" w:rsidTr="00872102">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4</w:t>
            </w:r>
          </w:p>
        </w:tc>
        <w:tc>
          <w:tcPr>
            <w:tcW w:w="3098"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spacing w:before="15" w:after="15" w:line="256" w:lineRule="auto"/>
              <w:rPr>
                <w:rFonts w:ascii="Times New Roman" w:eastAsia="Times New Roman" w:hAnsi="Times New Roman" w:cs="Times New Roman"/>
                <w:color w:val="000000"/>
                <w:sz w:val="24"/>
                <w:szCs w:val="24"/>
                <w:lang w:val="uk-UA"/>
              </w:rPr>
            </w:pPr>
            <w:r w:rsidRPr="00A95B34">
              <w:rPr>
                <w:rFonts w:ascii="Times New Roman" w:eastAsia="Times New Roman" w:hAnsi="Times New Roman" w:cs="Times New Roman"/>
                <w:color w:val="000000"/>
                <w:sz w:val="24"/>
                <w:szCs w:val="24"/>
                <w:lang w:val="uk-UA" w:eastAsia="ru-RU"/>
              </w:rPr>
              <w:t>Вказаний альтернативний спосіб забезпечить організацію стабільної роботи міського пасажирського транспорту.</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 xml:space="preserve">Запропонований проект регуляторного </w:t>
            </w:r>
            <w:proofErr w:type="spellStart"/>
            <w:r w:rsidRPr="00A95B34">
              <w:rPr>
                <w:rFonts w:ascii="Times New Roman" w:eastAsia="Times New Roman" w:hAnsi="Times New Roman" w:cs="Times New Roman"/>
                <w:color w:val="000000"/>
                <w:sz w:val="24"/>
                <w:szCs w:val="24"/>
                <w:lang w:val="uk-UA" w:eastAsia="ru-RU"/>
              </w:rPr>
              <w:t>акта</w:t>
            </w:r>
            <w:proofErr w:type="spellEnd"/>
            <w:r w:rsidRPr="00A95B34">
              <w:rPr>
                <w:rFonts w:ascii="Times New Roman" w:eastAsia="Times New Roman" w:hAnsi="Times New Roman" w:cs="Times New Roman"/>
                <w:color w:val="000000"/>
                <w:sz w:val="24"/>
                <w:szCs w:val="24"/>
                <w:lang w:val="uk-UA" w:eastAsia="ru-RU"/>
              </w:rPr>
              <w:t xml:space="preserve"> відповідає вимогам чинного законодавства, після опублікування в засобах масової інформації,  обговорення., отримання пропозицій та зауважень підлягає затвердженню та запровадженню в дію згідно чинного законодавства.</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r>
      <w:tr w:rsidR="00A95B34" w:rsidRPr="00A95B34" w:rsidTr="00872102">
        <w:tc>
          <w:tcPr>
            <w:tcW w:w="2093"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 xml:space="preserve">Рейтинг </w:t>
            </w:r>
            <w:proofErr w:type="spellStart"/>
            <w:r w:rsidRPr="00A95B34">
              <w:rPr>
                <w:rFonts w:ascii="Times New Roman" w:eastAsia="Times New Roman" w:hAnsi="Times New Roman" w:cs="Times New Roman"/>
                <w:lang w:val="uk-UA" w:eastAsia="ru-RU"/>
              </w:rPr>
              <w:t>результативнос</w:t>
            </w:r>
            <w:proofErr w:type="spellEnd"/>
            <w:r w:rsidRPr="00A95B34">
              <w:rPr>
                <w:rFonts w:ascii="Times New Roman" w:eastAsia="Times New Roman" w:hAnsi="Times New Roman" w:cs="Times New Roman"/>
                <w:lang w:val="uk-UA" w:eastAsia="ru-RU"/>
              </w:rPr>
              <w:t>-ті</w:t>
            </w:r>
          </w:p>
        </w:tc>
        <w:tc>
          <w:tcPr>
            <w:tcW w:w="2693" w:type="dxa"/>
            <w:gridSpan w:val="2"/>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Вигоди (підсумок)</w:t>
            </w:r>
          </w:p>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lang w:val="uk-UA"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Витрати (підсумок)</w:t>
            </w:r>
          </w:p>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lang w:val="uk-UA" w:eastAsia="ru-RU"/>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 xml:space="preserve">Обґрунтування відповідного місця </w:t>
            </w:r>
            <w:r w:rsidRPr="00A95B34">
              <w:rPr>
                <w:rFonts w:ascii="Times New Roman" w:eastAsia="Times New Roman" w:hAnsi="Times New Roman" w:cs="Times New Roman"/>
                <w:lang w:val="uk-UA" w:eastAsia="ru-RU"/>
              </w:rPr>
              <w:lastRenderedPageBreak/>
              <w:t>альтернативи у рейтингу</w:t>
            </w:r>
          </w:p>
        </w:tc>
      </w:tr>
      <w:tr w:rsidR="00A95B34" w:rsidRPr="00A95B34" w:rsidTr="00872102">
        <w:tc>
          <w:tcPr>
            <w:tcW w:w="2093"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lastRenderedPageBreak/>
              <w:t>Альтернатива 1.</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6"/>
                <w:szCs w:val="26"/>
                <w:lang w:val="uk-UA"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A95B34" w:rsidRDefault="00A95B34" w:rsidP="00A95B34">
            <w:pPr>
              <w:tabs>
                <w:tab w:val="center" w:pos="4153"/>
                <w:tab w:val="right" w:pos="8306"/>
              </w:tabs>
              <w:spacing w:after="0"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lang w:val="uk-UA" w:eastAsia="ru-RU"/>
              </w:rPr>
              <w:t xml:space="preserve">Залишаться </w:t>
            </w:r>
            <w:proofErr w:type="spellStart"/>
            <w:r w:rsidRPr="00A95B34">
              <w:rPr>
                <w:rFonts w:ascii="Times New Roman" w:eastAsia="Times New Roman" w:hAnsi="Times New Roman" w:cs="Times New Roman"/>
                <w:color w:val="000000"/>
                <w:lang w:val="uk-UA" w:eastAsia="ru-RU"/>
              </w:rPr>
              <w:t>невирі-шеними</w:t>
            </w:r>
            <w:proofErr w:type="spellEnd"/>
            <w:r w:rsidRPr="00A95B34">
              <w:rPr>
                <w:rFonts w:ascii="Times New Roman" w:eastAsia="Times New Roman" w:hAnsi="Times New Roman" w:cs="Times New Roman"/>
                <w:color w:val="000000"/>
                <w:lang w:val="uk-UA" w:eastAsia="ru-RU"/>
              </w:rPr>
              <w:t xml:space="preserve"> окремі питання організації пільгового проїзду окремих категорій громадян; реалізація їх прав; визначення прозорості процедури отримання компенсаційних виплат за пільгове перевезення</w:t>
            </w:r>
            <w:r w:rsidRPr="00A95B34">
              <w:rPr>
                <w:rFonts w:ascii="Times New Roman" w:eastAsia="Times New Roman" w:hAnsi="Times New Roman" w:cs="Times New Roman"/>
                <w:color w:val="000000"/>
                <w:sz w:val="24"/>
                <w:szCs w:val="24"/>
                <w:lang w:val="uk-UA" w:eastAsia="ru-RU"/>
              </w:rPr>
              <w:t>.</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95B34" w:rsidRPr="00A95B34" w:rsidRDefault="00A95B34" w:rsidP="00A95B34">
            <w:pPr>
              <w:spacing w:before="15" w:after="15" w:line="256" w:lineRule="auto"/>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Відсутні</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6"/>
                <w:szCs w:val="26"/>
                <w:lang w:val="uk-UA" w:eastAsia="ru-RU"/>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 xml:space="preserve">Ця альтернатива не забезпечує </w:t>
            </w:r>
            <w:proofErr w:type="spellStart"/>
            <w:r w:rsidRPr="00A95B34">
              <w:rPr>
                <w:rFonts w:ascii="Times New Roman" w:eastAsia="Times New Roman" w:hAnsi="Times New Roman" w:cs="Times New Roman"/>
                <w:lang w:val="uk-UA" w:eastAsia="ru-RU"/>
              </w:rPr>
              <w:t>вирішен</w:t>
            </w:r>
            <w:proofErr w:type="spellEnd"/>
            <w:r w:rsidRPr="00A95B34">
              <w:rPr>
                <w:rFonts w:ascii="Times New Roman" w:eastAsia="Times New Roman" w:hAnsi="Times New Roman" w:cs="Times New Roman"/>
                <w:lang w:val="uk-UA" w:eastAsia="ru-RU"/>
              </w:rPr>
              <w:t xml:space="preserve">-ня питання </w:t>
            </w:r>
            <w:proofErr w:type="spellStart"/>
            <w:r w:rsidRPr="00A95B34">
              <w:rPr>
                <w:rFonts w:ascii="Times New Roman" w:eastAsia="Times New Roman" w:hAnsi="Times New Roman" w:cs="Times New Roman"/>
                <w:lang w:val="uk-UA" w:eastAsia="ru-RU"/>
              </w:rPr>
              <w:t>орга-нізації</w:t>
            </w:r>
            <w:proofErr w:type="spellEnd"/>
            <w:r w:rsidRPr="00A95B34">
              <w:rPr>
                <w:rFonts w:ascii="Times New Roman" w:eastAsia="Times New Roman" w:hAnsi="Times New Roman" w:cs="Times New Roman"/>
                <w:lang w:val="uk-UA" w:eastAsia="ru-RU"/>
              </w:rPr>
              <w:t xml:space="preserve"> пільгового проїзду окремих категорій громадян та визначення механізму </w:t>
            </w:r>
            <w:proofErr w:type="spellStart"/>
            <w:r w:rsidRPr="00A95B34">
              <w:rPr>
                <w:rFonts w:ascii="Times New Roman" w:eastAsia="Times New Roman" w:hAnsi="Times New Roman" w:cs="Times New Roman"/>
                <w:lang w:val="uk-UA" w:eastAsia="ru-RU"/>
              </w:rPr>
              <w:t>фактич</w:t>
            </w:r>
            <w:proofErr w:type="spellEnd"/>
            <w:r w:rsidRPr="00A95B34">
              <w:rPr>
                <w:rFonts w:ascii="Times New Roman" w:eastAsia="Times New Roman" w:hAnsi="Times New Roman" w:cs="Times New Roman"/>
                <w:lang w:val="uk-UA" w:eastAsia="ru-RU"/>
              </w:rPr>
              <w:t>-них витрат за пільг-</w:t>
            </w:r>
            <w:proofErr w:type="spellStart"/>
            <w:r w:rsidRPr="00A95B34">
              <w:rPr>
                <w:rFonts w:ascii="Times New Roman" w:eastAsia="Times New Roman" w:hAnsi="Times New Roman" w:cs="Times New Roman"/>
                <w:lang w:val="uk-UA" w:eastAsia="ru-RU"/>
              </w:rPr>
              <w:t>ове</w:t>
            </w:r>
            <w:proofErr w:type="spellEnd"/>
            <w:r w:rsidRPr="00A95B34">
              <w:rPr>
                <w:rFonts w:ascii="Times New Roman" w:eastAsia="Times New Roman" w:hAnsi="Times New Roman" w:cs="Times New Roman"/>
                <w:lang w:val="uk-UA" w:eastAsia="ru-RU"/>
              </w:rPr>
              <w:t xml:space="preserve"> перевезення. </w:t>
            </w:r>
          </w:p>
        </w:tc>
      </w:tr>
      <w:tr w:rsidR="00A95B34" w:rsidRPr="00A95B34" w:rsidTr="00872102">
        <w:tc>
          <w:tcPr>
            <w:tcW w:w="2093"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4"/>
                <w:szCs w:val="24"/>
                <w:lang w:val="uk-UA" w:eastAsia="ru-RU"/>
              </w:rPr>
            </w:pPr>
            <w:r w:rsidRPr="00A95B34">
              <w:rPr>
                <w:rFonts w:ascii="Times New Roman" w:eastAsia="Times New Roman" w:hAnsi="Times New Roman" w:cs="Times New Roman"/>
                <w:b/>
                <w:sz w:val="24"/>
                <w:szCs w:val="24"/>
                <w:lang w:val="uk-UA" w:eastAsia="ru-RU"/>
              </w:rPr>
              <w:t>Альтернатива 2.</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color w:val="000000"/>
                <w:sz w:val="24"/>
                <w:szCs w:val="24"/>
                <w:lang w:val="uk-UA" w:eastAsia="ru-RU"/>
              </w:rPr>
              <w:t>1.</w:t>
            </w:r>
            <w:r w:rsidRPr="00A95B34">
              <w:rPr>
                <w:rFonts w:ascii="Times New Roman" w:eastAsia="Times New Roman" w:hAnsi="Times New Roman" w:cs="Times New Roman"/>
                <w:sz w:val="24"/>
                <w:szCs w:val="24"/>
                <w:lang w:val="ru-RU" w:eastAsia="ru-RU"/>
              </w:rPr>
              <w:t xml:space="preserve"> </w:t>
            </w:r>
            <w:r w:rsidRPr="00A95B34">
              <w:rPr>
                <w:rFonts w:ascii="Times New Roman" w:eastAsia="Times New Roman" w:hAnsi="Times New Roman" w:cs="Times New Roman"/>
                <w:color w:val="000000"/>
                <w:sz w:val="24"/>
                <w:szCs w:val="24"/>
                <w:lang w:val="uk-UA" w:eastAsia="ru-RU"/>
              </w:rPr>
              <w:t>Задовольняє інтереси суб’єкта господарю-</w:t>
            </w:r>
            <w:proofErr w:type="spellStart"/>
            <w:r w:rsidRPr="00A95B34">
              <w:rPr>
                <w:rFonts w:ascii="Times New Roman" w:eastAsia="Times New Roman" w:hAnsi="Times New Roman" w:cs="Times New Roman"/>
                <w:color w:val="000000"/>
                <w:sz w:val="24"/>
                <w:szCs w:val="24"/>
                <w:lang w:val="uk-UA" w:eastAsia="ru-RU"/>
              </w:rPr>
              <w:t>вання</w:t>
            </w:r>
            <w:proofErr w:type="spellEnd"/>
            <w:r w:rsidRPr="00A95B34">
              <w:rPr>
                <w:rFonts w:ascii="Times New Roman" w:eastAsia="Times New Roman" w:hAnsi="Times New Roman" w:cs="Times New Roman"/>
                <w:color w:val="000000"/>
                <w:sz w:val="24"/>
                <w:szCs w:val="24"/>
                <w:lang w:val="uk-UA" w:eastAsia="ru-RU"/>
              </w:rPr>
              <w:t>, що надає послуги з перевезення пасажирів на міських тролей-</w:t>
            </w:r>
            <w:proofErr w:type="spellStart"/>
            <w:r w:rsidRPr="00A95B34">
              <w:rPr>
                <w:rFonts w:ascii="Times New Roman" w:eastAsia="Times New Roman" w:hAnsi="Times New Roman" w:cs="Times New Roman"/>
                <w:color w:val="000000"/>
                <w:sz w:val="24"/>
                <w:szCs w:val="24"/>
                <w:lang w:val="uk-UA" w:eastAsia="ru-RU"/>
              </w:rPr>
              <w:t>бусних</w:t>
            </w:r>
            <w:proofErr w:type="spellEnd"/>
            <w:r w:rsidRPr="00A95B34">
              <w:rPr>
                <w:rFonts w:ascii="Times New Roman" w:eastAsia="Times New Roman" w:hAnsi="Times New Roman" w:cs="Times New Roman"/>
                <w:color w:val="000000"/>
                <w:sz w:val="24"/>
                <w:szCs w:val="24"/>
                <w:lang w:val="uk-UA" w:eastAsia="ru-RU"/>
              </w:rPr>
              <w:t xml:space="preserve"> і автобусних маршрутах загального користування на </w:t>
            </w:r>
            <w:proofErr w:type="spellStart"/>
            <w:r w:rsidRPr="00A95B34">
              <w:rPr>
                <w:rFonts w:ascii="Times New Roman" w:eastAsia="Times New Roman" w:hAnsi="Times New Roman" w:cs="Times New Roman"/>
                <w:color w:val="000000"/>
                <w:sz w:val="24"/>
                <w:szCs w:val="24"/>
                <w:lang w:val="uk-UA" w:eastAsia="ru-RU"/>
              </w:rPr>
              <w:t>тери</w:t>
            </w:r>
            <w:proofErr w:type="spellEnd"/>
            <w:r w:rsidRPr="00A95B34">
              <w:rPr>
                <w:rFonts w:ascii="Times New Roman" w:eastAsia="Times New Roman" w:hAnsi="Times New Roman" w:cs="Times New Roman"/>
                <w:color w:val="000000"/>
                <w:sz w:val="24"/>
                <w:szCs w:val="24"/>
                <w:lang w:val="uk-UA" w:eastAsia="ru-RU"/>
              </w:rPr>
              <w:t xml:space="preserve">-торії міста </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2.Організація пільго-</w:t>
            </w:r>
            <w:proofErr w:type="spellStart"/>
            <w:r w:rsidRPr="00A95B34">
              <w:rPr>
                <w:rFonts w:ascii="Times New Roman" w:eastAsia="Times New Roman" w:hAnsi="Times New Roman" w:cs="Times New Roman"/>
                <w:color w:val="000000"/>
                <w:sz w:val="24"/>
                <w:szCs w:val="24"/>
                <w:lang w:val="uk-UA" w:eastAsia="ru-RU"/>
              </w:rPr>
              <w:t>вого</w:t>
            </w:r>
            <w:proofErr w:type="spellEnd"/>
            <w:r w:rsidRPr="00A95B34">
              <w:rPr>
                <w:rFonts w:ascii="Times New Roman" w:eastAsia="Times New Roman" w:hAnsi="Times New Roman" w:cs="Times New Roman"/>
                <w:color w:val="000000"/>
                <w:sz w:val="24"/>
                <w:szCs w:val="24"/>
                <w:lang w:val="uk-UA" w:eastAsia="ru-RU"/>
              </w:rPr>
              <w:t xml:space="preserve"> проїзду окремих категорій громадян. </w:t>
            </w:r>
          </w:p>
          <w:p w:rsidR="00A95B34" w:rsidRPr="00A95B34" w:rsidRDefault="00A95B34" w:rsidP="00A95B34">
            <w:pPr>
              <w:spacing w:before="15" w:after="15" w:line="256" w:lineRule="auto"/>
              <w:jc w:val="both"/>
              <w:rPr>
                <w:rFonts w:ascii="Times New Roman" w:eastAsia="Times New Roman" w:hAnsi="Times New Roman" w:cs="Times New Roman"/>
                <w:color w:val="000000"/>
                <w:sz w:val="24"/>
                <w:szCs w:val="24"/>
                <w:lang w:val="uk-UA"/>
              </w:rPr>
            </w:pPr>
            <w:r w:rsidRPr="00A95B34">
              <w:rPr>
                <w:rFonts w:ascii="Times New Roman" w:eastAsia="Times New Roman" w:hAnsi="Times New Roman" w:cs="Times New Roman"/>
                <w:color w:val="000000"/>
                <w:sz w:val="24"/>
                <w:szCs w:val="24"/>
                <w:lang w:val="uk-UA" w:eastAsia="ru-RU"/>
              </w:rPr>
              <w:t xml:space="preserve">3.Підвищення рівня матеріального забезпечення пільгової категорії. </w:t>
            </w:r>
          </w:p>
          <w:p w:rsidR="00A95B34" w:rsidRPr="00A95B34" w:rsidRDefault="00A95B34" w:rsidP="00A95B34">
            <w:pPr>
              <w:spacing w:before="15" w:after="15" w:line="256" w:lineRule="auto"/>
              <w:jc w:val="both"/>
              <w:rPr>
                <w:rFonts w:ascii="Times New Roman" w:eastAsia="Times New Roman" w:hAnsi="Times New Roman" w:cs="Times New Roman"/>
                <w:color w:val="000000"/>
                <w:sz w:val="24"/>
                <w:szCs w:val="24"/>
                <w:lang w:val="uk-UA" w:eastAsia="ru-RU"/>
              </w:rPr>
            </w:pPr>
            <w:r w:rsidRPr="00A95B34">
              <w:rPr>
                <w:rFonts w:ascii="Times New Roman" w:eastAsia="Times New Roman" w:hAnsi="Times New Roman" w:cs="Times New Roman"/>
                <w:color w:val="000000"/>
                <w:sz w:val="24"/>
                <w:szCs w:val="24"/>
                <w:lang w:val="uk-UA" w:eastAsia="ru-RU"/>
              </w:rPr>
              <w:t>4.Забезпечення прозорості процедури отримання компенсаційних виплат за пільгове перевезення</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A95B34" w:rsidRPr="00A95B34" w:rsidRDefault="00A95B34" w:rsidP="00A95B34">
            <w:pPr>
              <w:spacing w:before="15" w:after="15" w:line="256"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color w:val="000000"/>
                <w:sz w:val="24"/>
                <w:szCs w:val="24"/>
                <w:lang w:val="uk-UA" w:eastAsia="ru-RU"/>
              </w:rPr>
              <w:t xml:space="preserve">Процедура розробки регуляторного </w:t>
            </w:r>
            <w:proofErr w:type="spellStart"/>
            <w:r w:rsidRPr="00A95B34">
              <w:rPr>
                <w:rFonts w:ascii="Times New Roman" w:eastAsia="Times New Roman" w:hAnsi="Times New Roman" w:cs="Times New Roman"/>
                <w:color w:val="000000"/>
                <w:sz w:val="24"/>
                <w:szCs w:val="24"/>
                <w:lang w:val="uk-UA" w:eastAsia="ru-RU"/>
              </w:rPr>
              <w:t>акта</w:t>
            </w:r>
            <w:proofErr w:type="spellEnd"/>
            <w:r w:rsidRPr="00A95B34">
              <w:rPr>
                <w:rFonts w:ascii="Times New Roman" w:eastAsia="Times New Roman" w:hAnsi="Times New Roman" w:cs="Times New Roman"/>
                <w:color w:val="000000"/>
                <w:sz w:val="24"/>
                <w:szCs w:val="24"/>
                <w:lang w:val="uk-UA" w:eastAsia="ru-RU"/>
              </w:rPr>
              <w:t xml:space="preserve">  (витрати робочого часу спеціалістів, пов’язані з </w:t>
            </w:r>
            <w:proofErr w:type="spellStart"/>
            <w:r w:rsidRPr="00A95B34">
              <w:rPr>
                <w:rFonts w:ascii="Times New Roman" w:eastAsia="Times New Roman" w:hAnsi="Times New Roman" w:cs="Times New Roman"/>
                <w:color w:val="000000"/>
                <w:sz w:val="24"/>
                <w:szCs w:val="24"/>
                <w:lang w:val="uk-UA" w:eastAsia="ru-RU"/>
              </w:rPr>
              <w:t>підготов</w:t>
            </w:r>
            <w:proofErr w:type="spellEnd"/>
            <w:r w:rsidRPr="00A95B34">
              <w:rPr>
                <w:rFonts w:ascii="Times New Roman" w:eastAsia="Times New Roman" w:hAnsi="Times New Roman" w:cs="Times New Roman"/>
                <w:color w:val="000000"/>
                <w:sz w:val="24"/>
                <w:szCs w:val="24"/>
                <w:lang w:val="uk-UA" w:eastAsia="ru-RU"/>
              </w:rPr>
              <w:t xml:space="preserve">-кою регуляторного </w:t>
            </w:r>
            <w:proofErr w:type="spellStart"/>
            <w:r w:rsidRPr="00A95B34">
              <w:rPr>
                <w:rFonts w:ascii="Times New Roman" w:eastAsia="Times New Roman" w:hAnsi="Times New Roman" w:cs="Times New Roman"/>
                <w:color w:val="000000"/>
                <w:sz w:val="24"/>
                <w:szCs w:val="24"/>
                <w:lang w:val="uk-UA" w:eastAsia="ru-RU"/>
              </w:rPr>
              <w:t>акта</w:t>
            </w:r>
            <w:proofErr w:type="spellEnd"/>
            <w:r w:rsidRPr="00A95B34">
              <w:rPr>
                <w:rFonts w:ascii="Times New Roman" w:eastAsia="Times New Roman" w:hAnsi="Times New Roman" w:cs="Times New Roman"/>
                <w:color w:val="000000"/>
                <w:sz w:val="24"/>
                <w:szCs w:val="24"/>
                <w:lang w:val="uk-UA" w:eastAsia="ru-RU"/>
              </w:rPr>
              <w:t>).</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Вирішення всіх проблем та поставлених задач. Запропонований проект регуляторного акту дозволить контролювати якість послуг щодо надання пільг населенню міста.</w:t>
            </w:r>
          </w:p>
        </w:tc>
      </w:tr>
    </w:tbl>
    <w:p w:rsidR="00A95B34" w:rsidRPr="00A95B34" w:rsidRDefault="00A95B34" w:rsidP="00A95B34">
      <w:pPr>
        <w:spacing w:after="0" w:line="240" w:lineRule="auto"/>
        <w:jc w:val="both"/>
        <w:rPr>
          <w:rFonts w:ascii="Times New Roman" w:eastAsia="Times New Roman" w:hAnsi="Times New Roman" w:cs="Times New Roman"/>
          <w:sz w:val="26"/>
          <w:szCs w:val="2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108"/>
        <w:gridCol w:w="2997"/>
      </w:tblGrid>
      <w:tr w:rsidR="00A95B34" w:rsidRPr="00A95B34" w:rsidTr="00872102">
        <w:tc>
          <w:tcPr>
            <w:tcW w:w="3190"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Рейтинг</w:t>
            </w:r>
          </w:p>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p>
        </w:tc>
        <w:tc>
          <w:tcPr>
            <w:tcW w:w="3190"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Аргументи щодо переваги обраної альтернативи/причини відмови від альтернативи</w:t>
            </w:r>
          </w:p>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p>
        </w:tc>
        <w:tc>
          <w:tcPr>
            <w:tcW w:w="3191"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 xml:space="preserve">Оцінка ризику зовнішніх чинників на дію запропонованого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p>
        </w:tc>
      </w:tr>
      <w:tr w:rsidR="00A95B34" w:rsidRPr="00A95B34" w:rsidTr="00872102">
        <w:trPr>
          <w:trHeight w:val="3028"/>
        </w:trPr>
        <w:tc>
          <w:tcPr>
            <w:tcW w:w="3190"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lastRenderedPageBreak/>
              <w:t>Альтернатива 1</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6"/>
                <w:szCs w:val="26"/>
                <w:lang w:val="uk-UA" w:eastAsia="ru-RU"/>
              </w:rPr>
            </w:pPr>
          </w:p>
        </w:tc>
        <w:tc>
          <w:tcPr>
            <w:tcW w:w="3190"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Не вирішує поставлену проблему. Альтернатива є неприйнятною, оскільки залишить невирішеними питання організації пільгового проїзду окремих категорій громадян та визначення механізму фактичних витрат за пільгові перевезення.</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p>
        </w:tc>
        <w:tc>
          <w:tcPr>
            <w:tcW w:w="3191"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відсутні</w:t>
            </w:r>
          </w:p>
        </w:tc>
      </w:tr>
      <w:tr w:rsidR="00A95B34" w:rsidRPr="00A95B34" w:rsidTr="00872102">
        <w:tc>
          <w:tcPr>
            <w:tcW w:w="3190" w:type="dxa"/>
            <w:tcBorders>
              <w:top w:val="single" w:sz="4" w:space="0" w:color="auto"/>
              <w:left w:val="single" w:sz="4" w:space="0" w:color="auto"/>
              <w:bottom w:val="single" w:sz="4" w:space="0" w:color="auto"/>
              <w:right w:val="single" w:sz="4" w:space="0" w:color="auto"/>
            </w:tcBorders>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val="uk-UA" w:eastAsia="ru-RU"/>
              </w:rPr>
              <w:t>Альтернатива 2</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sz w:val="26"/>
                <w:szCs w:val="26"/>
                <w:lang w:val="uk-UA" w:eastAsia="ru-RU"/>
              </w:rPr>
            </w:pPr>
          </w:p>
        </w:tc>
        <w:tc>
          <w:tcPr>
            <w:tcW w:w="3190" w:type="dxa"/>
            <w:tcBorders>
              <w:top w:val="single" w:sz="4" w:space="0" w:color="auto"/>
              <w:left w:val="single" w:sz="4" w:space="0" w:color="auto"/>
              <w:bottom w:val="single" w:sz="4" w:space="0" w:color="auto"/>
              <w:right w:val="single" w:sz="4" w:space="0" w:color="auto"/>
            </w:tcBorders>
            <w:hideMark/>
          </w:tcPr>
          <w:p w:rsidR="00A95B34"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r w:rsidRPr="00A95B34">
              <w:rPr>
                <w:rFonts w:ascii="Times New Roman" w:eastAsia="Times New Roman" w:hAnsi="Times New Roman" w:cs="Times New Roman"/>
                <w:lang w:val="uk-UA" w:eastAsia="ru-RU"/>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w:t>
            </w:r>
            <w:proofErr w:type="spellStart"/>
            <w:r w:rsidRPr="00A95B34">
              <w:rPr>
                <w:rFonts w:ascii="Times New Roman" w:eastAsia="Times New Roman" w:hAnsi="Times New Roman" w:cs="Times New Roman"/>
                <w:lang w:val="uk-UA" w:eastAsia="ru-RU"/>
              </w:rPr>
              <w:t>акта</w:t>
            </w:r>
            <w:proofErr w:type="spellEnd"/>
            <w:r w:rsidRPr="00A95B34">
              <w:rPr>
                <w:rFonts w:ascii="Times New Roman" w:eastAsia="Times New Roman" w:hAnsi="Times New Roman" w:cs="Times New Roman"/>
                <w:lang w:val="uk-UA" w:eastAsia="ru-RU"/>
              </w:rPr>
              <w:t xml:space="preserve"> забезпечить досягнення встановлених цілей.</w:t>
            </w:r>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bookmarkStart w:id="1" w:name="_GoBack"/>
            <w:bookmarkEnd w:id="1"/>
          </w:p>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p>
        </w:tc>
        <w:tc>
          <w:tcPr>
            <w:tcW w:w="3191" w:type="dxa"/>
            <w:tcBorders>
              <w:top w:val="single" w:sz="4" w:space="0" w:color="auto"/>
              <w:left w:val="single" w:sz="4" w:space="0" w:color="auto"/>
              <w:bottom w:val="single" w:sz="4" w:space="0" w:color="auto"/>
              <w:right w:val="single" w:sz="4" w:space="0" w:color="auto"/>
            </w:tcBorders>
            <w:hideMark/>
          </w:tcPr>
          <w:p w:rsidR="00A95B34" w:rsidRPr="00A95B34" w:rsidRDefault="00A95B34" w:rsidP="00A95B34">
            <w:pPr>
              <w:tabs>
                <w:tab w:val="center" w:pos="4153"/>
                <w:tab w:val="right" w:pos="8306"/>
              </w:tabs>
              <w:spacing w:after="0" w:line="256" w:lineRule="auto"/>
              <w:jc w:val="both"/>
              <w:rPr>
                <w:rFonts w:ascii="Times New Roman" w:eastAsia="Times New Roman" w:hAnsi="Times New Roman" w:cs="Times New Roman"/>
                <w:color w:val="000000"/>
                <w:lang w:val="uk-UA" w:eastAsia="ru-RU"/>
              </w:rPr>
            </w:pPr>
            <w:r w:rsidRPr="00A95B34">
              <w:rPr>
                <w:rFonts w:ascii="Times New Roman" w:eastAsia="Times New Roman" w:hAnsi="Times New Roman" w:cs="Times New Roman"/>
                <w:color w:val="000000"/>
                <w:lang w:val="uk-UA" w:eastAsia="ru-RU"/>
              </w:rPr>
              <w:t xml:space="preserve"> </w:t>
            </w:r>
            <w:r w:rsidRPr="00A95B34">
              <w:rPr>
                <w:rFonts w:ascii="Times New Roman" w:eastAsia="Times New Roman" w:hAnsi="Times New Roman" w:cs="Times New Roman"/>
                <w:lang w:val="uk-UA" w:eastAsia="ru-RU"/>
              </w:rPr>
              <w:t>Зміни в чинному законодавстві та економічній ситуації в країні</w:t>
            </w:r>
          </w:p>
        </w:tc>
      </w:tr>
    </w:tbl>
    <w:p w:rsidR="00A95B34" w:rsidRPr="00A95B34" w:rsidRDefault="00A95B34" w:rsidP="00A95B34">
      <w:pPr>
        <w:spacing w:after="0" w:line="240" w:lineRule="auto"/>
        <w:rPr>
          <w:rFonts w:ascii="Times New Roman" w:eastAsia="Times New Roman" w:hAnsi="Times New Roman" w:cs="Times New Roman"/>
          <w:b/>
          <w:color w:val="000000"/>
          <w:sz w:val="26"/>
          <w:szCs w:val="26"/>
          <w:lang w:val="ru-RU"/>
        </w:rPr>
      </w:pPr>
    </w:p>
    <w:p w:rsidR="00A95B34" w:rsidRPr="00A95B34" w:rsidRDefault="00A95B34" w:rsidP="00A95B34">
      <w:pPr>
        <w:spacing w:after="0" w:line="240" w:lineRule="auto"/>
        <w:jc w:val="center"/>
        <w:rPr>
          <w:rFonts w:ascii="Times New Roman" w:eastAsia="Times New Roman" w:hAnsi="Times New Roman" w:cs="Times New Roman"/>
          <w:b/>
          <w:color w:val="000000"/>
          <w:sz w:val="26"/>
          <w:szCs w:val="26"/>
          <w:lang w:val="uk-UA"/>
        </w:rPr>
      </w:pPr>
      <w:r w:rsidRPr="00A95B34">
        <w:rPr>
          <w:rFonts w:ascii="Times New Roman" w:eastAsia="Times New Roman" w:hAnsi="Times New Roman" w:cs="Times New Roman"/>
          <w:b/>
          <w:color w:val="000000"/>
          <w:sz w:val="26"/>
          <w:szCs w:val="26"/>
          <w:lang w:val="uk-UA"/>
        </w:rPr>
        <w:t>V. Механізми та заходи, які забезпечать розв’язання визначеної проблеми</w:t>
      </w:r>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color w:val="000000"/>
          <w:sz w:val="26"/>
          <w:szCs w:val="26"/>
          <w:lang w:val="uk-UA"/>
        </w:rPr>
        <w:t xml:space="preserve">Механізмом розв’язання проблеми є прийняття рішення </w:t>
      </w:r>
      <w:r w:rsidRPr="00A95B34">
        <w:rPr>
          <w:rFonts w:ascii="Times New Roman" w:eastAsia="Times New Roman" w:hAnsi="Times New Roman" w:cs="Times New Roman"/>
          <w:sz w:val="26"/>
          <w:szCs w:val="26"/>
          <w:lang w:val="uk-UA" w:eastAsia="ru-RU"/>
        </w:rPr>
        <w:t>виконавчого комітету Сумської міської ради «Про затвердження Методики розрахунку компенсації на надання послуг, що становлять загальний економічний інтерес», яке спрямоване, в першу чергу, на впорядкування пасажирських перевезень міським комунальним транспортом, підвищення їх якості і безпечності та забезпечення права кожного пільговика на безкоштовний проїзд.</w:t>
      </w:r>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ab/>
        <w:t>Проектом зазначеної  Методики  передбачена регламентація дій департаменту соціальному захисту населення Сумської міської ради та Перевізника. Правовою підставою для здійснення перевезення пасажирів та отримання компенсаційних збитків Перевізника є договір. Департамент соціальному захисту населення Сумської міської ради є головним розпорядником коштів по фінансуванню компенсаційних виплат за пільговий проїзд окремих категорій громадян за рахунок коштів міського бюджету. Методика  розрахунку компенсації на надання послуг, що становлять загальний економічний інтерес дасть змогу визначати розміри компенсації за пільговий проїзд   на підставі фактично виконаних обсягів перевезень пільгових категорій населення, тобто здійснювати розрахунки з Перевізником за фактично надані послуги.</w:t>
      </w:r>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 xml:space="preserve">Розробка проекту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 xml:space="preserve"> здійснюється за принципами: законності, гласності, прозорості та врахування громадської думки шляхом опублікування на офіційному веб-сайті Сумської міської ради.</w:t>
      </w:r>
      <w:r w:rsidRPr="00A95B34">
        <w:rPr>
          <w:rFonts w:ascii="Times New Roman" w:eastAsia="Times New Roman" w:hAnsi="Times New Roman" w:cs="Times New Roman"/>
          <w:color w:val="000000"/>
          <w:sz w:val="26"/>
          <w:szCs w:val="26"/>
          <w:lang w:val="uk-UA"/>
        </w:rPr>
        <w:t xml:space="preserve"> </w:t>
      </w:r>
    </w:p>
    <w:p w:rsidR="00A95B34" w:rsidRDefault="00A95B34" w:rsidP="00A95B34">
      <w:pPr>
        <w:spacing w:after="0" w:line="240" w:lineRule="auto"/>
        <w:jc w:val="both"/>
        <w:rPr>
          <w:rFonts w:ascii="Times New Roman" w:eastAsia="Times New Roman" w:hAnsi="Times New Roman" w:cs="Times New Roman"/>
          <w:color w:val="000000"/>
          <w:sz w:val="26"/>
          <w:szCs w:val="26"/>
          <w:lang w:val="uk-UA"/>
        </w:rPr>
      </w:pPr>
      <w:r w:rsidRPr="00A95B34">
        <w:rPr>
          <w:rFonts w:ascii="Times New Roman" w:eastAsia="Times New Roman" w:hAnsi="Times New Roman" w:cs="Times New Roman"/>
          <w:color w:val="000000"/>
          <w:sz w:val="26"/>
          <w:szCs w:val="26"/>
          <w:lang w:val="uk-UA"/>
        </w:rPr>
        <w:t>Таким чином, прийняття відповідного рішення забезпечить виконання комплексного розв’язання проблеми фінансування компенсаційних виплат за надані послуги пільговим верствам населення, створить умови для всебічного розвитку і підвищення якості соціально значущих послуг населенню.</w:t>
      </w:r>
    </w:p>
    <w:p w:rsidR="00A95B34" w:rsidRPr="00A95B34" w:rsidRDefault="00A95B34" w:rsidP="00A95B34">
      <w:pPr>
        <w:spacing w:after="0" w:line="240" w:lineRule="auto"/>
        <w:jc w:val="both"/>
        <w:rPr>
          <w:rFonts w:ascii="Times New Roman" w:eastAsia="Times New Roman" w:hAnsi="Times New Roman" w:cs="Times New Roman"/>
          <w:color w:val="000000"/>
          <w:sz w:val="26"/>
          <w:szCs w:val="26"/>
          <w:lang w:val="uk-UA"/>
        </w:rPr>
      </w:pPr>
    </w:p>
    <w:p w:rsidR="00A95B34" w:rsidRPr="00A95B34" w:rsidRDefault="00A95B34" w:rsidP="00A95B34">
      <w:pPr>
        <w:spacing w:after="0" w:line="240" w:lineRule="auto"/>
        <w:jc w:val="both"/>
        <w:rPr>
          <w:rFonts w:ascii="Times New Roman" w:eastAsia="Times New Roman" w:hAnsi="Times New Roman" w:cs="Times New Roman"/>
          <w:b/>
          <w:color w:val="000000"/>
          <w:sz w:val="26"/>
          <w:szCs w:val="26"/>
          <w:lang w:val="uk-UA"/>
        </w:rPr>
      </w:pPr>
    </w:p>
    <w:p w:rsidR="00A95B34" w:rsidRPr="00A95B34" w:rsidRDefault="00A95B34" w:rsidP="00A95B34">
      <w:pPr>
        <w:spacing w:after="0" w:line="240" w:lineRule="auto"/>
        <w:jc w:val="center"/>
        <w:rPr>
          <w:rFonts w:ascii="Times New Roman" w:eastAsia="Times New Roman" w:hAnsi="Times New Roman" w:cs="Times New Roman"/>
          <w:b/>
          <w:color w:val="000000"/>
          <w:sz w:val="26"/>
          <w:szCs w:val="26"/>
          <w:lang w:val="uk-UA"/>
        </w:rPr>
      </w:pPr>
    </w:p>
    <w:p w:rsidR="00A95B34" w:rsidRPr="00A95B34" w:rsidRDefault="00A95B34" w:rsidP="00A95B34">
      <w:pPr>
        <w:spacing w:after="0" w:line="240" w:lineRule="auto"/>
        <w:jc w:val="center"/>
        <w:rPr>
          <w:rFonts w:ascii="Times New Roman" w:eastAsia="Times New Roman" w:hAnsi="Times New Roman" w:cs="Times New Roman"/>
          <w:b/>
          <w:color w:val="000000"/>
          <w:sz w:val="26"/>
          <w:szCs w:val="26"/>
          <w:lang w:val="uk-UA"/>
        </w:rPr>
      </w:pPr>
      <w:r w:rsidRPr="00A95B34">
        <w:rPr>
          <w:rFonts w:ascii="Times New Roman" w:eastAsia="Times New Roman" w:hAnsi="Times New Roman" w:cs="Times New Roman"/>
          <w:b/>
          <w:color w:val="000000"/>
          <w:sz w:val="26"/>
          <w:szCs w:val="26"/>
          <w:lang w:val="uk-UA"/>
        </w:rPr>
        <w:lastRenderedPageBreak/>
        <w:t xml:space="preserve">VI. Оцінка виконання вимог регуляторного </w:t>
      </w:r>
      <w:proofErr w:type="spellStart"/>
      <w:r w:rsidRPr="00A95B34">
        <w:rPr>
          <w:rFonts w:ascii="Times New Roman" w:eastAsia="Times New Roman" w:hAnsi="Times New Roman" w:cs="Times New Roman"/>
          <w:b/>
          <w:color w:val="000000"/>
          <w:sz w:val="26"/>
          <w:szCs w:val="26"/>
          <w:lang w:val="uk-UA"/>
        </w:rPr>
        <w:t>акта</w:t>
      </w:r>
      <w:proofErr w:type="spellEnd"/>
      <w:r w:rsidRPr="00A95B34">
        <w:rPr>
          <w:rFonts w:ascii="Times New Roman" w:eastAsia="Times New Roman" w:hAnsi="Times New Roman" w:cs="Times New Roman"/>
          <w:b/>
          <w:color w:val="000000"/>
          <w:sz w:val="26"/>
          <w:szCs w:val="26"/>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95B34" w:rsidRPr="00A95B34" w:rsidRDefault="00A95B34" w:rsidP="00A95B34">
      <w:pPr>
        <w:spacing w:after="0" w:line="240" w:lineRule="auto"/>
        <w:jc w:val="both"/>
        <w:rPr>
          <w:rFonts w:ascii="Times New Roman" w:eastAsia="Times New Roman" w:hAnsi="Times New Roman" w:cs="Times New Roman"/>
          <w:color w:val="000000"/>
          <w:sz w:val="26"/>
          <w:szCs w:val="26"/>
          <w:lang w:val="uk-UA"/>
        </w:rPr>
      </w:pPr>
      <w:r w:rsidRPr="00A95B34">
        <w:rPr>
          <w:rFonts w:ascii="Times New Roman" w:eastAsia="Times New Roman" w:hAnsi="Times New Roman" w:cs="Times New Roman"/>
          <w:color w:val="000000"/>
          <w:sz w:val="26"/>
          <w:szCs w:val="26"/>
          <w:lang w:val="uk-UA"/>
        </w:rPr>
        <w:t xml:space="preserve">Прийняття даного </w:t>
      </w:r>
      <w:proofErr w:type="spellStart"/>
      <w:r w:rsidRPr="00A95B34">
        <w:rPr>
          <w:rFonts w:ascii="Times New Roman" w:eastAsia="Times New Roman" w:hAnsi="Times New Roman" w:cs="Times New Roman"/>
          <w:color w:val="000000"/>
          <w:sz w:val="26"/>
          <w:szCs w:val="26"/>
          <w:lang w:val="uk-UA"/>
        </w:rPr>
        <w:t>акта</w:t>
      </w:r>
      <w:proofErr w:type="spellEnd"/>
      <w:r w:rsidRPr="00A95B34">
        <w:rPr>
          <w:rFonts w:ascii="Times New Roman" w:eastAsia="Times New Roman" w:hAnsi="Times New Roman" w:cs="Times New Roman"/>
          <w:color w:val="000000"/>
          <w:sz w:val="26"/>
          <w:szCs w:val="26"/>
          <w:lang w:val="uk-UA"/>
        </w:rPr>
        <w:t xml:space="preserve"> регуляторного впливу, дозволить належним чином врегулювати правовідносини, що виникають між головним розпорядником бюджетних коштів та суб’єктом господарювання під час надання послуг пільговим верствам населення міста, дозволить сформулювати прозорі, чіткі та зрозумілі правила поведінки</w:t>
      </w:r>
      <w:r w:rsidRPr="00A95B34">
        <w:rPr>
          <w:rFonts w:ascii="Times New Roman" w:eastAsia="Times New Roman" w:hAnsi="Times New Roman" w:cs="Times New Roman"/>
          <w:sz w:val="24"/>
          <w:szCs w:val="24"/>
          <w:lang w:val="uk-UA" w:eastAsia="ru-RU"/>
        </w:rPr>
        <w:t xml:space="preserve"> між </w:t>
      </w:r>
      <w:r w:rsidRPr="00A95B34">
        <w:rPr>
          <w:rFonts w:ascii="Times New Roman" w:eastAsia="Times New Roman" w:hAnsi="Times New Roman" w:cs="Times New Roman"/>
          <w:color w:val="000000"/>
          <w:sz w:val="26"/>
          <w:szCs w:val="26"/>
          <w:lang w:val="uk-UA"/>
        </w:rPr>
        <w:t>суб’єктом господарювання у сфері надання послуг з перевезення пільгових категорій населення міста та громадянами пільгової категорії.</w:t>
      </w:r>
    </w:p>
    <w:p w:rsidR="00A95B34" w:rsidRPr="00A95B34" w:rsidRDefault="00A95B34" w:rsidP="00A95B34">
      <w:pPr>
        <w:spacing w:after="0" w:line="240" w:lineRule="auto"/>
        <w:jc w:val="both"/>
        <w:rPr>
          <w:rFonts w:ascii="Times New Roman" w:eastAsia="Times New Roman" w:hAnsi="Times New Roman" w:cs="Times New Roman"/>
          <w:bCs/>
          <w:color w:val="000000"/>
          <w:sz w:val="26"/>
          <w:szCs w:val="26"/>
          <w:shd w:val="clear" w:color="auto" w:fill="FFFFFF"/>
          <w:lang w:val="uk-UA" w:eastAsia="ru-RU"/>
        </w:rPr>
      </w:pPr>
      <w:r w:rsidRPr="00A95B34">
        <w:rPr>
          <w:rFonts w:ascii="Times New Roman" w:eastAsia="Times New Roman" w:hAnsi="Times New Roman" w:cs="Times New Roman"/>
          <w:bCs/>
          <w:color w:val="000000"/>
          <w:sz w:val="26"/>
          <w:szCs w:val="26"/>
          <w:shd w:val="clear" w:color="auto" w:fill="FFFFFF"/>
          <w:lang w:val="uk-UA" w:eastAsia="ru-RU"/>
        </w:rPr>
        <w:t>Так як розрахунки проводяться для суб’єкта середнього підприємництва комунального підприємства Сумської міської ради  «</w:t>
      </w:r>
      <w:proofErr w:type="spellStart"/>
      <w:r w:rsidRPr="00A95B34">
        <w:rPr>
          <w:rFonts w:ascii="Times New Roman" w:eastAsia="Times New Roman" w:hAnsi="Times New Roman" w:cs="Times New Roman"/>
          <w:bCs/>
          <w:color w:val="000000"/>
          <w:sz w:val="26"/>
          <w:szCs w:val="26"/>
          <w:shd w:val="clear" w:color="auto" w:fill="FFFFFF"/>
          <w:lang w:val="uk-UA" w:eastAsia="ru-RU"/>
        </w:rPr>
        <w:t>Електроавтотранс</w:t>
      </w:r>
      <w:proofErr w:type="spellEnd"/>
      <w:r w:rsidRPr="00A95B34">
        <w:rPr>
          <w:rFonts w:ascii="Times New Roman" w:eastAsia="Times New Roman" w:hAnsi="Times New Roman" w:cs="Times New Roman"/>
          <w:bCs/>
          <w:color w:val="000000"/>
          <w:sz w:val="26"/>
          <w:szCs w:val="26"/>
          <w:shd w:val="clear" w:color="auto" w:fill="FFFFFF"/>
          <w:lang w:val="uk-UA" w:eastAsia="ru-RU"/>
        </w:rPr>
        <w:t xml:space="preserve">»,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95B34">
        <w:rPr>
          <w:rFonts w:ascii="Times New Roman" w:eastAsia="Times New Roman" w:hAnsi="Times New Roman" w:cs="Times New Roman"/>
          <w:bCs/>
          <w:color w:val="000000"/>
          <w:sz w:val="26"/>
          <w:szCs w:val="26"/>
          <w:shd w:val="clear" w:color="auto" w:fill="FFFFFF"/>
          <w:lang w:val="uk-UA" w:eastAsia="ru-RU"/>
        </w:rPr>
        <w:t>акта</w:t>
      </w:r>
      <w:proofErr w:type="spellEnd"/>
      <w:r w:rsidRPr="00A95B34">
        <w:rPr>
          <w:rFonts w:ascii="Times New Roman" w:eastAsia="Times New Roman" w:hAnsi="Times New Roman" w:cs="Times New Roman"/>
          <w:bCs/>
          <w:color w:val="000000"/>
          <w:sz w:val="26"/>
          <w:szCs w:val="26"/>
          <w:shd w:val="clear" w:color="auto" w:fill="FFFFFF"/>
          <w:lang w:val="uk-UA" w:eastAsia="ru-RU"/>
        </w:rPr>
        <w:t xml:space="preserve"> додаються.  </w:t>
      </w:r>
    </w:p>
    <w:p w:rsidR="00A95B34" w:rsidRPr="00A95B34" w:rsidRDefault="00A95B34" w:rsidP="00A95B34">
      <w:pPr>
        <w:spacing w:after="0" w:line="240" w:lineRule="auto"/>
        <w:rPr>
          <w:rFonts w:ascii="Times New Roman" w:eastAsia="Times New Roman" w:hAnsi="Times New Roman" w:cs="Times New Roman"/>
          <w:sz w:val="26"/>
          <w:szCs w:val="26"/>
          <w:lang w:val="uk-UA" w:eastAsia="ru-RU"/>
        </w:rPr>
      </w:pPr>
    </w:p>
    <w:p w:rsidR="00A95B34" w:rsidRPr="00A95B34" w:rsidRDefault="00A95B34" w:rsidP="00A95B34">
      <w:pPr>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eastAsia="ru-RU"/>
        </w:rPr>
        <w:t>V</w:t>
      </w:r>
      <w:r w:rsidRPr="00A95B34">
        <w:rPr>
          <w:rFonts w:ascii="Times New Roman" w:eastAsia="Times New Roman" w:hAnsi="Times New Roman" w:cs="Times New Roman"/>
          <w:b/>
          <w:sz w:val="26"/>
          <w:szCs w:val="26"/>
          <w:lang w:val="uk-UA" w:eastAsia="ru-RU"/>
        </w:rPr>
        <w:t>І</w:t>
      </w:r>
      <w:r w:rsidRPr="00A95B34">
        <w:rPr>
          <w:rFonts w:ascii="Times New Roman" w:eastAsia="Times New Roman" w:hAnsi="Times New Roman" w:cs="Times New Roman"/>
          <w:b/>
          <w:sz w:val="26"/>
          <w:szCs w:val="26"/>
          <w:lang w:eastAsia="ru-RU"/>
        </w:rPr>
        <w:t>I</w:t>
      </w:r>
      <w:r w:rsidRPr="00A95B34">
        <w:rPr>
          <w:rFonts w:ascii="Times New Roman" w:eastAsia="Times New Roman" w:hAnsi="Times New Roman" w:cs="Times New Roman"/>
          <w:b/>
          <w:sz w:val="26"/>
          <w:szCs w:val="26"/>
          <w:lang w:val="uk-UA" w:eastAsia="ru-RU"/>
        </w:rPr>
        <w:t xml:space="preserve">. Обґрунтування запропонованого строку дії регуляторного </w:t>
      </w:r>
      <w:proofErr w:type="spellStart"/>
      <w:r w:rsidRPr="00A95B34">
        <w:rPr>
          <w:rFonts w:ascii="Times New Roman" w:eastAsia="Times New Roman" w:hAnsi="Times New Roman" w:cs="Times New Roman"/>
          <w:b/>
          <w:sz w:val="26"/>
          <w:szCs w:val="26"/>
          <w:lang w:val="uk-UA" w:eastAsia="ru-RU"/>
        </w:rPr>
        <w:t>акта</w:t>
      </w:r>
      <w:proofErr w:type="spellEnd"/>
    </w:p>
    <w:p w:rsidR="00A95B34" w:rsidRPr="00A95B34" w:rsidRDefault="00A95B34" w:rsidP="00A95B34">
      <w:pPr>
        <w:spacing w:after="0" w:line="240" w:lineRule="auto"/>
        <w:jc w:val="both"/>
        <w:rPr>
          <w:rFonts w:ascii="Times New Roman" w:eastAsia="Calibri" w:hAnsi="Times New Roman" w:cs="Times New Roman"/>
          <w:sz w:val="26"/>
          <w:szCs w:val="26"/>
          <w:lang w:val="uk-UA"/>
        </w:rPr>
      </w:pPr>
      <w:r w:rsidRPr="00A95B34">
        <w:rPr>
          <w:rFonts w:ascii="Times New Roman" w:eastAsia="Calibri" w:hAnsi="Times New Roman" w:cs="Times New Roman"/>
          <w:sz w:val="26"/>
          <w:szCs w:val="26"/>
          <w:lang w:val="uk-UA"/>
        </w:rPr>
        <w:t xml:space="preserve">Термін дії запропонованого регуляторного </w:t>
      </w:r>
      <w:proofErr w:type="spellStart"/>
      <w:r w:rsidRPr="00A95B34">
        <w:rPr>
          <w:rFonts w:ascii="Times New Roman" w:eastAsia="Calibri" w:hAnsi="Times New Roman" w:cs="Times New Roman"/>
          <w:sz w:val="26"/>
          <w:szCs w:val="26"/>
          <w:lang w:val="uk-UA"/>
        </w:rPr>
        <w:t>акта</w:t>
      </w:r>
      <w:proofErr w:type="spellEnd"/>
      <w:r w:rsidRPr="00A95B34">
        <w:rPr>
          <w:rFonts w:ascii="Times New Roman" w:eastAsia="Calibri" w:hAnsi="Times New Roman" w:cs="Times New Roman"/>
          <w:sz w:val="26"/>
          <w:szCs w:val="26"/>
          <w:lang w:val="uk-UA"/>
        </w:rPr>
        <w:t xml:space="preserve"> не обмежений.   За підсумками аналізу відстеження результативності дії регуляторного </w:t>
      </w:r>
      <w:proofErr w:type="spellStart"/>
      <w:r w:rsidRPr="00A95B34">
        <w:rPr>
          <w:rFonts w:ascii="Times New Roman" w:eastAsia="Calibri" w:hAnsi="Times New Roman" w:cs="Times New Roman"/>
          <w:sz w:val="26"/>
          <w:szCs w:val="26"/>
          <w:lang w:val="uk-UA"/>
        </w:rPr>
        <w:t>акта</w:t>
      </w:r>
      <w:proofErr w:type="spellEnd"/>
      <w:r w:rsidRPr="00A95B34">
        <w:rPr>
          <w:rFonts w:ascii="Times New Roman" w:eastAsia="Calibri" w:hAnsi="Times New Roman" w:cs="Times New Roman"/>
          <w:sz w:val="26"/>
          <w:szCs w:val="26"/>
          <w:lang w:val="uk-UA"/>
        </w:rPr>
        <w:t xml:space="preserve">, а також у разі потреби та з урахуванням чинного законодавства акт буде </w:t>
      </w:r>
      <w:r w:rsidRPr="00A95B34">
        <w:rPr>
          <w:rFonts w:ascii="Times New Roman" w:eastAsia="Calibri" w:hAnsi="Times New Roman" w:cs="Times New Roman"/>
          <w:color w:val="0070C0"/>
          <w:sz w:val="26"/>
          <w:szCs w:val="26"/>
          <w:lang w:val="uk-UA"/>
        </w:rPr>
        <w:t>переглянуте</w:t>
      </w:r>
      <w:r w:rsidRPr="00A95B34">
        <w:rPr>
          <w:rFonts w:ascii="Times New Roman" w:eastAsia="Calibri" w:hAnsi="Times New Roman" w:cs="Times New Roman"/>
          <w:sz w:val="26"/>
          <w:szCs w:val="26"/>
          <w:lang w:val="uk-UA"/>
        </w:rPr>
        <w:t xml:space="preserve"> із внесенням до нього відповідних змін або його скасуванням.</w:t>
      </w:r>
    </w:p>
    <w:p w:rsidR="00A95B34" w:rsidRPr="00A95B34" w:rsidRDefault="00A95B34" w:rsidP="00A95B34">
      <w:pPr>
        <w:spacing w:after="0" w:line="240" w:lineRule="auto"/>
        <w:jc w:val="both"/>
        <w:rPr>
          <w:rFonts w:ascii="Times New Roman" w:eastAsia="Times New Roman" w:hAnsi="Times New Roman" w:cs="Times New Roman"/>
          <w:sz w:val="26"/>
          <w:szCs w:val="26"/>
          <w:lang w:val="uk-UA"/>
        </w:rPr>
      </w:pPr>
    </w:p>
    <w:p w:rsidR="00A95B34" w:rsidRPr="00A95B34" w:rsidRDefault="00A95B34" w:rsidP="00A95B34">
      <w:pPr>
        <w:spacing w:after="0" w:line="240" w:lineRule="auto"/>
        <w:jc w:val="center"/>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b/>
          <w:sz w:val="26"/>
          <w:szCs w:val="26"/>
          <w:lang w:eastAsia="ru-RU"/>
        </w:rPr>
        <w:t>VIII</w:t>
      </w:r>
      <w:r w:rsidRPr="00A95B34">
        <w:rPr>
          <w:rFonts w:ascii="Times New Roman" w:eastAsia="Times New Roman" w:hAnsi="Times New Roman" w:cs="Times New Roman"/>
          <w:b/>
          <w:sz w:val="26"/>
          <w:szCs w:val="26"/>
          <w:lang w:val="uk-UA" w:eastAsia="ru-RU"/>
        </w:rPr>
        <w:t xml:space="preserve">. Визначення показників результативності дії регуляторного </w:t>
      </w:r>
      <w:proofErr w:type="spellStart"/>
      <w:r w:rsidRPr="00A95B34">
        <w:rPr>
          <w:rFonts w:ascii="Times New Roman" w:eastAsia="Times New Roman" w:hAnsi="Times New Roman" w:cs="Times New Roman"/>
          <w:b/>
          <w:sz w:val="26"/>
          <w:szCs w:val="26"/>
          <w:lang w:val="uk-UA" w:eastAsia="ru-RU"/>
        </w:rPr>
        <w:t>акта</w:t>
      </w:r>
      <w:proofErr w:type="spellEnd"/>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color w:val="000000"/>
          <w:sz w:val="26"/>
          <w:szCs w:val="26"/>
          <w:lang w:val="uk-UA"/>
        </w:rPr>
        <w:t xml:space="preserve"> </w:t>
      </w:r>
      <w:r w:rsidRPr="00A95B34">
        <w:rPr>
          <w:rFonts w:ascii="Times New Roman" w:eastAsia="Times New Roman" w:hAnsi="Times New Roman" w:cs="Times New Roman"/>
          <w:sz w:val="26"/>
          <w:szCs w:val="26"/>
          <w:lang w:val="uk-UA" w:eastAsia="ru-RU"/>
        </w:rPr>
        <w:t xml:space="preserve">Виходячи з цілей державного регулювання  для відстеження результативності цього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 xml:space="preserve"> обрано такі прогнозні статистичні показники:</w:t>
      </w:r>
    </w:p>
    <w:p w:rsidR="00A95B34" w:rsidRPr="00A95B34" w:rsidRDefault="00A95B34" w:rsidP="00A95B34">
      <w:pPr>
        <w:spacing w:after="0" w:line="240" w:lineRule="auto"/>
        <w:jc w:val="both"/>
        <w:rPr>
          <w:rFonts w:ascii="Times New Roman" w:eastAsia="Times New Roman" w:hAnsi="Times New Roman" w:cs="Times New Roman"/>
          <w:sz w:val="10"/>
          <w:szCs w:val="10"/>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611"/>
        <w:gridCol w:w="2700"/>
      </w:tblGrid>
      <w:tr w:rsidR="00A95B34" w:rsidRPr="00A95B34" w:rsidTr="00872102">
        <w:tc>
          <w:tcPr>
            <w:tcW w:w="4157"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Назва показника</w:t>
            </w:r>
          </w:p>
        </w:tc>
        <w:tc>
          <w:tcPr>
            <w:tcW w:w="2611"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2018 рік</w:t>
            </w:r>
          </w:p>
        </w:tc>
        <w:tc>
          <w:tcPr>
            <w:tcW w:w="2700"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2019рік</w:t>
            </w:r>
          </w:p>
        </w:tc>
      </w:tr>
      <w:tr w:rsidR="00A95B34" w:rsidRPr="00A95B34" w:rsidTr="00872102">
        <w:tc>
          <w:tcPr>
            <w:tcW w:w="4157" w:type="dxa"/>
            <w:shd w:val="clear" w:color="auto" w:fill="auto"/>
          </w:tcPr>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Кількість перевезених громадян пільгової категорії, </w:t>
            </w:r>
            <w:proofErr w:type="spellStart"/>
            <w:r w:rsidRPr="00A95B34">
              <w:rPr>
                <w:rFonts w:ascii="Times New Roman" w:eastAsia="Times New Roman" w:hAnsi="Times New Roman" w:cs="Times New Roman"/>
                <w:sz w:val="24"/>
                <w:szCs w:val="24"/>
                <w:lang w:val="uk-UA" w:eastAsia="ru-RU"/>
              </w:rPr>
              <w:t>чол</w:t>
            </w:r>
            <w:proofErr w:type="spellEnd"/>
            <w:r w:rsidRPr="00A95B34">
              <w:rPr>
                <w:rFonts w:ascii="Times New Roman" w:eastAsia="Times New Roman" w:hAnsi="Times New Roman" w:cs="Times New Roman"/>
                <w:sz w:val="24"/>
                <w:szCs w:val="24"/>
                <w:lang w:val="uk-UA" w:eastAsia="ru-RU"/>
              </w:rPr>
              <w:t xml:space="preserve">. </w:t>
            </w:r>
          </w:p>
        </w:tc>
        <w:tc>
          <w:tcPr>
            <w:tcW w:w="2611"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c>
          <w:tcPr>
            <w:tcW w:w="2700"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r>
      <w:tr w:rsidR="00A95B34" w:rsidRPr="00A95B34" w:rsidTr="00872102">
        <w:tc>
          <w:tcPr>
            <w:tcW w:w="4157" w:type="dxa"/>
            <w:shd w:val="clear" w:color="auto" w:fill="auto"/>
          </w:tcPr>
          <w:p w:rsidR="00A95B34" w:rsidRPr="00A95B34" w:rsidRDefault="00A95B34" w:rsidP="00A95B34">
            <w:pPr>
              <w:spacing w:after="0" w:line="240" w:lineRule="auto"/>
              <w:rPr>
                <w:rFonts w:ascii="Times New Roman" w:eastAsia="Times New Roman" w:hAnsi="Times New Roman" w:cs="Times New Roman"/>
                <w:bCs/>
                <w:sz w:val="24"/>
                <w:szCs w:val="24"/>
                <w:lang w:val="uk-UA" w:eastAsia="ru-RU"/>
              </w:rPr>
            </w:pPr>
            <w:r w:rsidRPr="00A95B34">
              <w:rPr>
                <w:rFonts w:ascii="Times New Roman" w:eastAsia="Times New Roman" w:hAnsi="Times New Roman" w:cs="Times New Roman"/>
                <w:bCs/>
                <w:sz w:val="24"/>
                <w:szCs w:val="24"/>
                <w:lang w:val="uk-UA" w:eastAsia="ru-RU"/>
              </w:rPr>
              <w:t>Обсяг компенсаційних виплат за пільговий проїзд окремих категорій громадян, тис. грн..</w:t>
            </w:r>
          </w:p>
        </w:tc>
        <w:tc>
          <w:tcPr>
            <w:tcW w:w="2611"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c>
          <w:tcPr>
            <w:tcW w:w="2700"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r>
      <w:tr w:rsidR="00A95B34" w:rsidRPr="00A95B34" w:rsidTr="00872102">
        <w:tc>
          <w:tcPr>
            <w:tcW w:w="4157" w:type="dxa"/>
            <w:shd w:val="clear" w:color="auto" w:fill="auto"/>
          </w:tcPr>
          <w:p w:rsidR="00A95B34" w:rsidRPr="00A95B34" w:rsidRDefault="00A95B34" w:rsidP="00A95B34">
            <w:pPr>
              <w:spacing w:after="0" w:line="240" w:lineRule="auto"/>
              <w:rPr>
                <w:rFonts w:ascii="Times New Roman" w:eastAsia="Times New Roman" w:hAnsi="Times New Roman" w:cs="Times New Roman"/>
                <w:bCs/>
                <w:sz w:val="24"/>
                <w:szCs w:val="24"/>
                <w:lang w:val="uk-UA" w:eastAsia="ru-RU"/>
              </w:rPr>
            </w:pPr>
            <w:r w:rsidRPr="00A95B34">
              <w:rPr>
                <w:rFonts w:ascii="Times New Roman" w:eastAsia="Times New Roman" w:hAnsi="Times New Roman" w:cs="Times New Roman"/>
                <w:bCs/>
                <w:sz w:val="24"/>
                <w:szCs w:val="24"/>
                <w:lang w:val="uk-UA" w:eastAsia="ru-RU"/>
              </w:rPr>
              <w:t xml:space="preserve">Витрати часу суб'єкта господарювання на виконання вимог </w:t>
            </w:r>
            <w:proofErr w:type="spellStart"/>
            <w:r w:rsidRPr="00A95B34">
              <w:rPr>
                <w:rFonts w:ascii="Times New Roman" w:eastAsia="Times New Roman" w:hAnsi="Times New Roman" w:cs="Times New Roman"/>
                <w:bCs/>
                <w:sz w:val="24"/>
                <w:szCs w:val="24"/>
                <w:lang w:val="uk-UA" w:eastAsia="ru-RU"/>
              </w:rPr>
              <w:t>акта</w:t>
            </w:r>
            <w:proofErr w:type="spellEnd"/>
            <w:r w:rsidRPr="00A95B34">
              <w:rPr>
                <w:rFonts w:ascii="Times New Roman" w:eastAsia="Times New Roman" w:hAnsi="Times New Roman" w:cs="Times New Roman"/>
                <w:bCs/>
                <w:sz w:val="24"/>
                <w:szCs w:val="24"/>
                <w:lang w:val="uk-UA" w:eastAsia="ru-RU"/>
              </w:rPr>
              <w:t>, год.</w:t>
            </w:r>
          </w:p>
        </w:tc>
        <w:tc>
          <w:tcPr>
            <w:tcW w:w="2611"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c>
          <w:tcPr>
            <w:tcW w:w="2700" w:type="dxa"/>
            <w:shd w:val="clear" w:color="auto" w:fill="auto"/>
            <w:vAlign w:val="center"/>
          </w:tcPr>
          <w:p w:rsidR="00A95B34" w:rsidRPr="00A95B34" w:rsidRDefault="00A95B34" w:rsidP="00A95B34">
            <w:pPr>
              <w:spacing w:after="0" w:line="240" w:lineRule="auto"/>
              <w:jc w:val="center"/>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 </w:t>
            </w:r>
          </w:p>
        </w:tc>
      </w:tr>
      <w:tr w:rsidR="00A95B34" w:rsidRPr="00A95B34" w:rsidTr="00872102">
        <w:tc>
          <w:tcPr>
            <w:tcW w:w="4157" w:type="dxa"/>
            <w:shd w:val="clear" w:color="auto" w:fill="auto"/>
          </w:tcPr>
          <w:p w:rsidR="00A95B34" w:rsidRPr="00A95B34" w:rsidRDefault="00A95B34" w:rsidP="00A95B34">
            <w:pPr>
              <w:spacing w:after="0" w:line="240" w:lineRule="auto"/>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Рівень поінформованості суб'єкта господарювання з основних положень </w:t>
            </w:r>
            <w:proofErr w:type="spellStart"/>
            <w:r w:rsidRPr="00A95B34">
              <w:rPr>
                <w:rFonts w:ascii="Times New Roman" w:eastAsia="Times New Roman" w:hAnsi="Times New Roman" w:cs="Times New Roman"/>
                <w:sz w:val="24"/>
                <w:szCs w:val="24"/>
                <w:lang w:val="uk-UA" w:eastAsia="ru-RU"/>
              </w:rPr>
              <w:t>акта</w:t>
            </w:r>
            <w:proofErr w:type="spellEnd"/>
            <w:r w:rsidRPr="00A95B34">
              <w:rPr>
                <w:rFonts w:ascii="Times New Roman" w:eastAsia="Times New Roman" w:hAnsi="Times New Roman" w:cs="Times New Roman"/>
                <w:sz w:val="24"/>
                <w:szCs w:val="24"/>
                <w:lang w:val="uk-UA" w:eastAsia="ru-RU"/>
              </w:rPr>
              <w:t>.</w:t>
            </w:r>
          </w:p>
        </w:tc>
        <w:tc>
          <w:tcPr>
            <w:tcW w:w="5311" w:type="dxa"/>
            <w:gridSpan w:val="2"/>
            <w:shd w:val="clear" w:color="auto" w:fill="auto"/>
          </w:tcPr>
          <w:p w:rsidR="00A95B34" w:rsidRPr="00A95B34" w:rsidRDefault="00A95B34" w:rsidP="00A95B34">
            <w:pPr>
              <w:spacing w:after="0" w:line="240" w:lineRule="auto"/>
              <w:jc w:val="both"/>
              <w:rPr>
                <w:rFonts w:ascii="Times New Roman" w:eastAsia="Times New Roman" w:hAnsi="Times New Roman" w:cs="Times New Roman"/>
                <w:color w:val="0070C0"/>
                <w:sz w:val="24"/>
                <w:szCs w:val="24"/>
                <w:lang w:val="uk-UA" w:eastAsia="ru-RU"/>
              </w:rPr>
            </w:pPr>
            <w:r w:rsidRPr="00A95B34">
              <w:rPr>
                <w:rFonts w:ascii="Times New Roman" w:eastAsia="Times New Roman" w:hAnsi="Times New Roman" w:cs="Times New Roman"/>
                <w:sz w:val="24"/>
                <w:szCs w:val="24"/>
                <w:lang w:val="uk-UA" w:eastAsia="ru-RU"/>
              </w:rPr>
              <w:t xml:space="preserve">Відповідно до </w:t>
            </w:r>
            <w:r w:rsidRPr="00A95B34">
              <w:rPr>
                <w:rFonts w:ascii="Times New Roman" w:eastAsia="Times New Roman" w:hAnsi="Times New Roman" w:cs="Times New Roman"/>
                <w:color w:val="0070C0"/>
                <w:sz w:val="24"/>
                <w:szCs w:val="24"/>
                <w:lang w:val="uk-UA" w:eastAsia="ru-RU"/>
              </w:rPr>
              <w:t xml:space="preserve">статті. 13 </w:t>
            </w:r>
            <w:r w:rsidRPr="00A95B34">
              <w:rPr>
                <w:rFonts w:ascii="Times New Roman" w:eastAsia="Times New Roman" w:hAnsi="Times New Roman" w:cs="Times New Roman"/>
                <w:sz w:val="24"/>
                <w:szCs w:val="24"/>
                <w:lang w:val="uk-UA" w:eastAsia="ru-RU"/>
              </w:rPr>
              <w:t xml:space="preserve">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w:t>
            </w:r>
            <w:r w:rsidRPr="00A95B34">
              <w:rPr>
                <w:rFonts w:ascii="Times New Roman" w:eastAsia="Times New Roman" w:hAnsi="Times New Roman" w:cs="Times New Roman"/>
                <w:color w:val="0070C0"/>
                <w:sz w:val="24"/>
                <w:szCs w:val="24"/>
                <w:lang w:val="uk-UA" w:eastAsia="ru-RU"/>
              </w:rPr>
              <w:t xml:space="preserve">шляхом опублікування в друкованих засобах масової інформації розробника цього проекту, та/або шляхом розміщення на офіційній сторінці розробника проекту регуляторного </w:t>
            </w:r>
            <w:proofErr w:type="spellStart"/>
            <w:r w:rsidRPr="00A95B34">
              <w:rPr>
                <w:rFonts w:ascii="Times New Roman" w:eastAsia="Times New Roman" w:hAnsi="Times New Roman" w:cs="Times New Roman"/>
                <w:color w:val="0070C0"/>
                <w:sz w:val="24"/>
                <w:szCs w:val="24"/>
                <w:lang w:val="uk-UA" w:eastAsia="ru-RU"/>
              </w:rPr>
              <w:t>акта</w:t>
            </w:r>
            <w:proofErr w:type="spellEnd"/>
            <w:r w:rsidRPr="00A95B34">
              <w:rPr>
                <w:rFonts w:ascii="Times New Roman" w:eastAsia="Times New Roman" w:hAnsi="Times New Roman" w:cs="Times New Roman"/>
                <w:color w:val="0070C0"/>
                <w:sz w:val="24"/>
                <w:szCs w:val="24"/>
                <w:lang w:val="uk-UA" w:eastAsia="ru-RU"/>
              </w:rPr>
              <w:t xml:space="preserve"> в мережі</w:t>
            </w:r>
          </w:p>
          <w:p w:rsidR="00A95B34" w:rsidRPr="00A95B34" w:rsidRDefault="00A95B34" w:rsidP="00A95B34">
            <w:pPr>
              <w:spacing w:after="0" w:line="240" w:lineRule="auto"/>
              <w:jc w:val="both"/>
              <w:rPr>
                <w:rFonts w:ascii="Times New Roman" w:eastAsia="Times New Roman" w:hAnsi="Times New Roman" w:cs="Times New Roman"/>
                <w:color w:val="7030A0"/>
                <w:sz w:val="24"/>
                <w:szCs w:val="24"/>
                <w:lang w:val="uk-UA" w:eastAsia="ru-RU"/>
              </w:rPr>
            </w:pPr>
            <w:r w:rsidRPr="00A95B34">
              <w:rPr>
                <w:rFonts w:ascii="Times New Roman" w:eastAsia="Times New Roman" w:hAnsi="Times New Roman" w:cs="Times New Roman"/>
                <w:color w:val="0070C0"/>
                <w:sz w:val="24"/>
                <w:szCs w:val="24"/>
                <w:lang w:val="uk-UA" w:eastAsia="ru-RU"/>
              </w:rPr>
              <w:t>Інтернет.</w:t>
            </w:r>
          </w:p>
          <w:p w:rsidR="00A95B34" w:rsidRPr="00A95B34" w:rsidRDefault="00A95B34" w:rsidP="00A95B34">
            <w:pPr>
              <w:spacing w:after="0" w:line="240" w:lineRule="auto"/>
              <w:jc w:val="both"/>
              <w:rPr>
                <w:rFonts w:ascii="Times New Roman" w:eastAsia="Times New Roman" w:hAnsi="Times New Roman" w:cs="Times New Roman"/>
                <w:sz w:val="24"/>
                <w:szCs w:val="24"/>
                <w:lang w:val="uk-UA" w:eastAsia="ru-RU"/>
              </w:rPr>
            </w:pPr>
            <w:r w:rsidRPr="00A95B34">
              <w:rPr>
                <w:rFonts w:ascii="Times New Roman" w:eastAsia="Times New Roman" w:hAnsi="Times New Roman" w:cs="Times New Roman"/>
                <w:sz w:val="24"/>
                <w:szCs w:val="24"/>
                <w:lang w:val="uk-UA" w:eastAsia="ru-RU"/>
              </w:rPr>
              <w:t xml:space="preserve">Таким чином, рівень поінформованості суб'єкта господарювання (Перевізника) та громадян міста з основних положень </w:t>
            </w:r>
            <w:proofErr w:type="spellStart"/>
            <w:r w:rsidRPr="00A95B34">
              <w:rPr>
                <w:rFonts w:ascii="Times New Roman" w:eastAsia="Times New Roman" w:hAnsi="Times New Roman" w:cs="Times New Roman"/>
                <w:sz w:val="24"/>
                <w:szCs w:val="24"/>
                <w:lang w:val="uk-UA" w:eastAsia="ru-RU"/>
              </w:rPr>
              <w:t>акта</w:t>
            </w:r>
            <w:proofErr w:type="spellEnd"/>
            <w:r w:rsidRPr="00A95B34">
              <w:rPr>
                <w:rFonts w:ascii="Times New Roman" w:eastAsia="Times New Roman" w:hAnsi="Times New Roman" w:cs="Times New Roman"/>
                <w:sz w:val="24"/>
                <w:szCs w:val="24"/>
                <w:lang w:val="uk-UA" w:eastAsia="ru-RU"/>
              </w:rPr>
              <w:t xml:space="preserve"> очікується на рівні 100% за рахунок оприлюднення регуляторного акту в мережі Інтернет на офіційному веб-сайті </w:t>
            </w:r>
            <w:r w:rsidRPr="00A95B34">
              <w:rPr>
                <w:rFonts w:ascii="Times New Roman" w:eastAsia="Times New Roman" w:hAnsi="Times New Roman" w:cs="Times New Roman"/>
                <w:sz w:val="24"/>
                <w:szCs w:val="24"/>
                <w:lang w:val="uk-UA" w:eastAsia="ru-RU"/>
              </w:rPr>
              <w:lastRenderedPageBreak/>
              <w:t xml:space="preserve">Сумської міської ради </w:t>
            </w:r>
            <w:r w:rsidRPr="00A95B34">
              <w:rPr>
                <w:rFonts w:ascii="Times New Roman" w:eastAsia="Times New Roman" w:hAnsi="Times New Roman" w:cs="Times New Roman"/>
                <w:color w:val="0070C0"/>
                <w:sz w:val="24"/>
                <w:szCs w:val="24"/>
                <w:lang w:val="uk-UA" w:eastAsia="ru-RU"/>
              </w:rPr>
              <w:t>або в друкованих засобах масової інформації.</w:t>
            </w:r>
          </w:p>
        </w:tc>
      </w:tr>
    </w:tbl>
    <w:p w:rsidR="00A95B34" w:rsidRPr="00A95B34" w:rsidRDefault="00A95B34" w:rsidP="00A95B34">
      <w:pPr>
        <w:tabs>
          <w:tab w:val="left" w:pos="567"/>
        </w:tabs>
        <w:spacing w:after="0" w:line="240" w:lineRule="auto"/>
        <w:jc w:val="both"/>
        <w:rPr>
          <w:rFonts w:ascii="Times New Roman" w:eastAsia="Times New Roman" w:hAnsi="Times New Roman" w:cs="Times New Roman"/>
          <w:b/>
          <w:sz w:val="26"/>
          <w:szCs w:val="26"/>
          <w:lang w:val="uk-UA" w:eastAsia="ru-RU"/>
        </w:rPr>
      </w:pPr>
      <w:r w:rsidRPr="00A95B34">
        <w:rPr>
          <w:rFonts w:ascii="Times New Roman" w:eastAsia="Times New Roman" w:hAnsi="Times New Roman" w:cs="Times New Roman"/>
          <w:color w:val="000000"/>
          <w:sz w:val="26"/>
          <w:szCs w:val="26"/>
          <w:lang w:val="uk-UA"/>
        </w:rPr>
        <w:lastRenderedPageBreak/>
        <w:t xml:space="preserve">  </w:t>
      </w:r>
    </w:p>
    <w:p w:rsidR="00A95B34" w:rsidRPr="00A95B34" w:rsidRDefault="00A95B34" w:rsidP="00A95B34">
      <w:pPr>
        <w:spacing w:after="0" w:line="240" w:lineRule="auto"/>
        <w:jc w:val="center"/>
        <w:rPr>
          <w:rFonts w:ascii="Times New Roman" w:eastAsia="Times New Roman" w:hAnsi="Times New Roman" w:cs="Times New Roman"/>
          <w:b/>
          <w:sz w:val="26"/>
          <w:szCs w:val="26"/>
          <w:lang w:val="uk-UA" w:eastAsia="ru-RU"/>
        </w:rPr>
      </w:pPr>
    </w:p>
    <w:p w:rsidR="00A95B34" w:rsidRPr="00A95B34" w:rsidRDefault="00A95B34" w:rsidP="00A95B34">
      <w:pPr>
        <w:spacing w:after="0" w:line="240" w:lineRule="auto"/>
        <w:jc w:val="center"/>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b/>
          <w:sz w:val="26"/>
          <w:szCs w:val="26"/>
          <w:lang w:val="uk-UA" w:eastAsia="ru-RU"/>
        </w:rPr>
        <w:t xml:space="preserve">ІХ. Заходи, за допомогою яких буде здійснюватися відстеження результативності дії регуляторного </w:t>
      </w:r>
      <w:proofErr w:type="spellStart"/>
      <w:r w:rsidRPr="00A95B34">
        <w:rPr>
          <w:rFonts w:ascii="Times New Roman" w:eastAsia="Times New Roman" w:hAnsi="Times New Roman" w:cs="Times New Roman"/>
          <w:b/>
          <w:sz w:val="26"/>
          <w:szCs w:val="26"/>
          <w:lang w:val="uk-UA" w:eastAsia="ru-RU"/>
        </w:rPr>
        <w:t>акта</w:t>
      </w:r>
      <w:proofErr w:type="spellEnd"/>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 xml:space="preserve">Результативність даного рішення буде відстежуватись на підставі аналізу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 xml:space="preserve"> шляхом базового, повторного та періодичного відстеження. </w:t>
      </w:r>
      <w:r w:rsidRPr="00A95B34">
        <w:rPr>
          <w:rFonts w:ascii="Times New Roman" w:eastAsia="Times New Roman" w:hAnsi="Times New Roman" w:cs="Times New Roman"/>
          <w:sz w:val="26"/>
          <w:szCs w:val="26"/>
          <w:lang w:val="uk-UA" w:eastAsia="ru-RU"/>
        </w:rPr>
        <w:tab/>
        <w:t xml:space="preserve">Базове відстеження буде здійснено через три місяці з дня набрання чинності даного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w:t>
      </w:r>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Повторне відстеження – через рік з дня набрання чинності</w:t>
      </w:r>
      <w:r w:rsidRPr="00A95B34">
        <w:rPr>
          <w:rFonts w:ascii="Times New Roman" w:eastAsia="Times New Roman" w:hAnsi="Times New Roman" w:cs="Times New Roman"/>
          <w:sz w:val="24"/>
          <w:szCs w:val="24"/>
          <w:lang w:val="ru-RU" w:eastAsia="ru-RU"/>
        </w:rPr>
        <w:t xml:space="preserve"> </w:t>
      </w:r>
      <w:r w:rsidRPr="00A95B34">
        <w:rPr>
          <w:rFonts w:ascii="Times New Roman" w:eastAsia="Times New Roman" w:hAnsi="Times New Roman" w:cs="Times New Roman"/>
          <w:sz w:val="26"/>
          <w:szCs w:val="26"/>
          <w:lang w:val="uk-UA" w:eastAsia="ru-RU"/>
        </w:rPr>
        <w:t xml:space="preserve">даного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w:t>
      </w:r>
    </w:p>
    <w:p w:rsidR="00A95B34" w:rsidRPr="00A95B34" w:rsidRDefault="00A95B34" w:rsidP="00A95B34">
      <w:pPr>
        <w:spacing w:after="0" w:line="240" w:lineRule="auto"/>
        <w:jc w:val="both"/>
        <w:rPr>
          <w:rFonts w:ascii="Times New Roman" w:eastAsia="Times New Roman" w:hAnsi="Times New Roman" w:cs="Times New Roman"/>
          <w:sz w:val="26"/>
          <w:szCs w:val="26"/>
          <w:lang w:val="uk-UA" w:eastAsia="ru-RU"/>
        </w:rPr>
      </w:pPr>
      <w:r w:rsidRPr="00A95B34">
        <w:rPr>
          <w:rFonts w:ascii="Times New Roman" w:eastAsia="Times New Roman" w:hAnsi="Times New Roman" w:cs="Times New Roman"/>
          <w:sz w:val="26"/>
          <w:szCs w:val="26"/>
          <w:lang w:val="uk-UA" w:eastAsia="ru-RU"/>
        </w:rPr>
        <w:t xml:space="preserve">Періодичне відстеження - один раз на кожні три роки, починаючи з дня закінчення заходів з повторного відстеження результативності цього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w:t>
      </w:r>
    </w:p>
    <w:p w:rsidR="00A95B34" w:rsidRPr="00A95B34" w:rsidRDefault="00A95B34" w:rsidP="00A95B34">
      <w:pPr>
        <w:spacing w:after="0" w:line="240" w:lineRule="auto"/>
        <w:jc w:val="both"/>
        <w:rPr>
          <w:rFonts w:ascii="Times New Roman" w:eastAsia="Times New Roman" w:hAnsi="Times New Roman" w:cs="Times New Roman"/>
          <w:b/>
          <w:bCs/>
          <w:sz w:val="20"/>
          <w:szCs w:val="20"/>
          <w:bdr w:val="none" w:sz="0" w:space="0" w:color="auto" w:frame="1"/>
          <w:lang w:val="uk-UA" w:eastAsia="ru-RU" w:bidi="th-TH"/>
        </w:rPr>
      </w:pPr>
      <w:r w:rsidRPr="00A95B34">
        <w:rPr>
          <w:rFonts w:ascii="Times New Roman" w:eastAsia="Times New Roman" w:hAnsi="Times New Roman" w:cs="Times New Roman"/>
          <w:sz w:val="26"/>
          <w:szCs w:val="26"/>
          <w:lang w:val="uk-UA" w:eastAsia="ru-RU"/>
        </w:rPr>
        <w:t xml:space="preserve">Відстеження результативності здійснюється розробником регуляторного </w:t>
      </w:r>
      <w:proofErr w:type="spellStart"/>
      <w:r w:rsidRPr="00A95B34">
        <w:rPr>
          <w:rFonts w:ascii="Times New Roman" w:eastAsia="Times New Roman" w:hAnsi="Times New Roman" w:cs="Times New Roman"/>
          <w:sz w:val="26"/>
          <w:szCs w:val="26"/>
          <w:lang w:val="uk-UA" w:eastAsia="ru-RU"/>
        </w:rPr>
        <w:t>акта</w:t>
      </w:r>
      <w:proofErr w:type="spellEnd"/>
      <w:r w:rsidRPr="00A95B34">
        <w:rPr>
          <w:rFonts w:ascii="Times New Roman" w:eastAsia="Times New Roman" w:hAnsi="Times New Roman" w:cs="Times New Roman"/>
          <w:sz w:val="26"/>
          <w:szCs w:val="26"/>
          <w:lang w:val="uk-UA" w:eastAsia="ru-RU"/>
        </w:rPr>
        <w:t xml:space="preserve"> із залученням суб’єктів господарювання та громадськості, враховуючи статистичні дані.</w:t>
      </w:r>
    </w:p>
    <w:p w:rsidR="00A95B34" w:rsidRPr="00A95B34" w:rsidRDefault="00A95B34" w:rsidP="00A95B34">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uk-UA" w:eastAsia="ru-RU" w:bidi="th-TH"/>
        </w:rPr>
      </w:pPr>
    </w:p>
    <w:p w:rsidR="00A95B34" w:rsidRPr="00A95B34" w:rsidRDefault="00A95B34" w:rsidP="00A95B34">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uk-UA" w:eastAsia="ru-RU" w:bidi="th-TH"/>
        </w:rPr>
      </w:pPr>
    </w:p>
    <w:p w:rsidR="00A95B34" w:rsidRPr="00A95B34" w:rsidRDefault="00A95B34" w:rsidP="00A95B34">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uk-UA" w:eastAsia="ru-RU" w:bidi="th-TH"/>
        </w:rPr>
      </w:pPr>
    </w:p>
    <w:p w:rsidR="00A95B34" w:rsidRPr="00A95B34" w:rsidRDefault="00A95B34" w:rsidP="00A95B34">
      <w:pPr>
        <w:spacing w:after="0" w:line="240" w:lineRule="auto"/>
        <w:jc w:val="both"/>
        <w:rPr>
          <w:rFonts w:ascii="Times New Roman" w:eastAsia="Times New Roman" w:hAnsi="Times New Roman" w:cs="Times New Roman"/>
          <w:b/>
          <w:bCs/>
          <w:sz w:val="26"/>
          <w:szCs w:val="26"/>
          <w:lang w:val="uk-UA" w:eastAsia="ru-RU"/>
        </w:rPr>
      </w:pPr>
      <w:r w:rsidRPr="00A95B34">
        <w:rPr>
          <w:rFonts w:ascii="Times New Roman" w:eastAsia="Times New Roman" w:hAnsi="Times New Roman" w:cs="Times New Roman"/>
          <w:b/>
          <w:bCs/>
          <w:sz w:val="26"/>
          <w:szCs w:val="26"/>
          <w:lang w:val="uk-UA" w:eastAsia="ru-RU"/>
        </w:rPr>
        <w:t xml:space="preserve">Начальник відділу транспорту, зв’язку </w:t>
      </w:r>
    </w:p>
    <w:p w:rsidR="00A67A3F" w:rsidRPr="00A95B34" w:rsidRDefault="00A95B34" w:rsidP="00A95B34">
      <w:pPr>
        <w:rPr>
          <w:lang w:val="ru-RU"/>
        </w:rPr>
      </w:pPr>
      <w:r w:rsidRPr="00A95B34">
        <w:rPr>
          <w:rFonts w:ascii="Times New Roman" w:eastAsia="Times New Roman" w:hAnsi="Times New Roman" w:cs="Times New Roman"/>
          <w:b/>
          <w:bCs/>
          <w:sz w:val="26"/>
          <w:szCs w:val="26"/>
          <w:lang w:val="uk-UA" w:eastAsia="ru-RU"/>
        </w:rPr>
        <w:t>та телекомунікаційних послуг</w:t>
      </w:r>
      <w:r w:rsidRPr="00A95B34">
        <w:rPr>
          <w:rFonts w:ascii="Times New Roman" w:eastAsia="Times New Roman" w:hAnsi="Times New Roman" w:cs="Times New Roman"/>
          <w:b/>
          <w:bCs/>
          <w:sz w:val="26"/>
          <w:szCs w:val="26"/>
          <w:lang w:val="uk-UA" w:eastAsia="ru-RU"/>
        </w:rPr>
        <w:tab/>
      </w:r>
      <w:r w:rsidRPr="00A95B34">
        <w:rPr>
          <w:rFonts w:ascii="Times New Roman" w:eastAsia="Times New Roman" w:hAnsi="Times New Roman" w:cs="Times New Roman"/>
          <w:b/>
          <w:bCs/>
          <w:sz w:val="26"/>
          <w:szCs w:val="26"/>
          <w:lang w:val="uk-UA" w:eastAsia="ru-RU"/>
        </w:rPr>
        <w:tab/>
      </w:r>
      <w:r w:rsidRPr="00A95B34">
        <w:rPr>
          <w:rFonts w:ascii="Times New Roman" w:eastAsia="Times New Roman" w:hAnsi="Times New Roman" w:cs="Times New Roman"/>
          <w:b/>
          <w:bCs/>
          <w:sz w:val="26"/>
          <w:szCs w:val="26"/>
          <w:lang w:val="uk-UA" w:eastAsia="ru-RU"/>
        </w:rPr>
        <w:tab/>
      </w:r>
      <w:r w:rsidRPr="00A95B34">
        <w:rPr>
          <w:rFonts w:ascii="Times New Roman" w:eastAsia="Times New Roman" w:hAnsi="Times New Roman" w:cs="Times New Roman"/>
          <w:b/>
          <w:bCs/>
          <w:sz w:val="26"/>
          <w:szCs w:val="26"/>
          <w:lang w:val="uk-UA" w:eastAsia="ru-RU"/>
        </w:rPr>
        <w:tab/>
      </w:r>
      <w:r w:rsidRPr="00A95B34">
        <w:rPr>
          <w:rFonts w:ascii="Times New Roman" w:eastAsia="Times New Roman" w:hAnsi="Times New Roman" w:cs="Times New Roman"/>
          <w:b/>
          <w:bCs/>
          <w:sz w:val="26"/>
          <w:szCs w:val="26"/>
          <w:lang w:val="uk-UA" w:eastAsia="ru-RU"/>
        </w:rPr>
        <w:tab/>
        <w:t>С.В. Яковенко</w:t>
      </w:r>
    </w:p>
    <w:sectPr w:rsidR="00A67A3F" w:rsidRPr="00A95B34" w:rsidSect="00F24A41">
      <w:pgSz w:w="11906" w:h="16838"/>
      <w:pgMar w:top="1134" w:right="1133"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3647CC5"/>
    <w:multiLevelType w:val="hybridMultilevel"/>
    <w:tmpl w:val="B7EC4CC8"/>
    <w:lvl w:ilvl="0" w:tplc="F7565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793F489C"/>
    <w:multiLevelType w:val="hybridMultilevel"/>
    <w:tmpl w:val="AAD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CF"/>
    <w:rsid w:val="000713CF"/>
    <w:rsid w:val="00A67A3F"/>
    <w:rsid w:val="00A95B34"/>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9751"/>
  <w15:chartTrackingRefBased/>
  <w15:docId w15:val="{1E75DEF3-5960-4623-9EC2-CCC5FB3C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A95B3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5B34"/>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A95B34"/>
  </w:style>
  <w:style w:type="paragraph" w:styleId="a3">
    <w:name w:val="List Paragraph"/>
    <w:basedOn w:val="a"/>
    <w:qFormat/>
    <w:rsid w:val="00A95B34"/>
    <w:pPr>
      <w:spacing w:after="0" w:line="240" w:lineRule="auto"/>
      <w:ind w:left="720" w:firstLine="567"/>
      <w:contextualSpacing/>
      <w:jc w:val="both"/>
    </w:pPr>
    <w:rPr>
      <w:rFonts w:ascii="Times New Roman" w:eastAsia="Calibri" w:hAnsi="Times New Roman" w:cs="Times New Roman"/>
      <w:sz w:val="28"/>
      <w:szCs w:val="28"/>
      <w:lang w:val="ru-RU"/>
    </w:rPr>
  </w:style>
  <w:style w:type="paragraph" w:styleId="a4">
    <w:name w:val="Balloon Text"/>
    <w:basedOn w:val="a"/>
    <w:link w:val="a5"/>
    <w:uiPriority w:val="99"/>
    <w:semiHidden/>
    <w:unhideWhenUsed/>
    <w:rsid w:val="00A95B34"/>
    <w:pPr>
      <w:spacing w:after="0" w:line="240" w:lineRule="auto"/>
    </w:pPr>
    <w:rPr>
      <w:rFonts w:ascii="Segoe UI" w:eastAsia="Times New Roman" w:hAnsi="Segoe UI" w:cs="Segoe UI"/>
      <w:sz w:val="18"/>
      <w:szCs w:val="18"/>
      <w:lang w:val="ru-RU" w:eastAsia="ru-RU"/>
    </w:rPr>
  </w:style>
  <w:style w:type="character" w:customStyle="1" w:styleId="a5">
    <w:name w:val="Текст выноски Знак"/>
    <w:basedOn w:val="a0"/>
    <w:link w:val="a4"/>
    <w:uiPriority w:val="99"/>
    <w:semiHidden/>
    <w:rsid w:val="00A95B34"/>
    <w:rPr>
      <w:rFonts w:ascii="Segoe UI" w:eastAsia="Times New Roman" w:hAnsi="Segoe UI" w:cs="Segoe UI"/>
      <w:sz w:val="18"/>
      <w:szCs w:val="18"/>
      <w:lang w:val="ru-RU" w:eastAsia="ru-RU"/>
    </w:rPr>
  </w:style>
  <w:style w:type="paragraph" w:styleId="a6">
    <w:name w:val="Normal (Web)"/>
    <w:basedOn w:val="a"/>
    <w:rsid w:val="00A95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1pt1">
    <w:name w:val="Основной текст (2) + 11 pt1"/>
    <w:rsid w:val="00A95B34"/>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A95B34"/>
    <w:rPr>
      <w:sz w:val="28"/>
      <w:szCs w:val="28"/>
      <w:shd w:val="clear" w:color="auto" w:fill="FFFFFF"/>
    </w:rPr>
  </w:style>
  <w:style w:type="paragraph" w:customStyle="1" w:styleId="21">
    <w:name w:val="Основной текст (2)1"/>
    <w:basedOn w:val="a"/>
    <w:link w:val="2"/>
    <w:rsid w:val="00A95B34"/>
    <w:pPr>
      <w:widowControl w:val="0"/>
      <w:shd w:val="clear" w:color="auto" w:fill="FFFFFF"/>
      <w:spacing w:after="0" w:line="322" w:lineRule="exact"/>
      <w:jc w:val="both"/>
    </w:pPr>
    <w:rPr>
      <w:sz w:val="28"/>
      <w:szCs w:val="28"/>
    </w:rPr>
  </w:style>
  <w:style w:type="paragraph" w:customStyle="1" w:styleId="rvps2">
    <w:name w:val="rvps2"/>
    <w:basedOn w:val="a"/>
    <w:rsid w:val="00A95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95B34"/>
  </w:style>
  <w:style w:type="paragraph" w:customStyle="1" w:styleId="10">
    <w:name w:val="Абзац списка1"/>
    <w:basedOn w:val="a"/>
    <w:rsid w:val="00A95B34"/>
    <w:pPr>
      <w:spacing w:after="0" w:line="240" w:lineRule="auto"/>
      <w:ind w:left="720"/>
      <w:contextualSpacing/>
      <w:jc w:val="center"/>
    </w:pPr>
    <w:rPr>
      <w:rFonts w:ascii="Times New Roman" w:eastAsia="Times New Roman" w:hAnsi="Times New Roman" w:cs="Times New Roman"/>
      <w:b/>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3891</Words>
  <Characters>22182</Characters>
  <Application>Microsoft Office Word</Application>
  <DocSecurity>0</DocSecurity>
  <Lines>184</Lines>
  <Paragraphs>52</Paragraphs>
  <ScaleCrop>false</ScaleCrop>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2</cp:revision>
  <dcterms:created xsi:type="dcterms:W3CDTF">2019-12-05T06:52:00Z</dcterms:created>
  <dcterms:modified xsi:type="dcterms:W3CDTF">2019-12-05T06:59:00Z</dcterms:modified>
</cp:coreProperties>
</file>