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E4" w:rsidRDefault="00775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9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7755E4" w:rsidTr="00975279">
        <w:tc>
          <w:tcPr>
            <w:tcW w:w="4962" w:type="dxa"/>
            <w:shd w:val="clear" w:color="auto" w:fill="auto"/>
          </w:tcPr>
          <w:p w:rsidR="007755E4" w:rsidRDefault="007755E4">
            <w:pPr>
              <w:widowControl/>
              <w:rPr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755E4" w:rsidRDefault="00C456E7" w:rsidP="00975279">
            <w:pPr>
              <w:widowControl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</w:p>
          <w:p w:rsidR="007755E4" w:rsidRDefault="00C456E7" w:rsidP="00975279">
            <w:pPr>
              <w:widowControl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рішення Сумської міської ради «Про встановлення туристичного збору»</w:t>
            </w:r>
          </w:p>
          <w:p w:rsidR="007755E4" w:rsidRDefault="00C456E7" w:rsidP="00975279">
            <w:pPr>
              <w:widowControl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14 липня 2021 року №1238-МР</w:t>
            </w:r>
          </w:p>
        </w:tc>
      </w:tr>
    </w:tbl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C456E7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7755E4" w:rsidRDefault="00C456E7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туристичний збір</w:t>
      </w:r>
    </w:p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1. Загальні положення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Положення про туристичний збір (далі - Положення) розроблено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відповідно до Податкового кодексу України.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Туристичний збір - це місцевий збір, кошти від якого зараховуються до загального фонду бюджету Сумської міської територіальної громади (далі п</w:t>
      </w:r>
      <w:r>
        <w:rPr>
          <w:rFonts w:ascii="Times New Roman" w:eastAsia="Times New Roman" w:hAnsi="Times New Roman" w:cs="Times New Roman"/>
          <w:sz w:val="28"/>
          <w:szCs w:val="28"/>
        </w:rPr>
        <w:t>о тексту - Сумської міської ТГ) відповідно до статті 64 Бюджетного кодексу України.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6AA84F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2. Платники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Платниками збору є громадяни України, іноземці, а також особи без громадянства, які прибувають на територію Сумської міської ТГ та тимчасово </w:t>
      </w:r>
      <w:r>
        <w:rPr>
          <w:rFonts w:ascii="Times New Roman" w:eastAsia="Times New Roman" w:hAnsi="Times New Roman" w:cs="Times New Roman"/>
          <w:sz w:val="28"/>
          <w:szCs w:val="28"/>
        </w:rPr>
        <w:t>розміщуються у місцях проживання (ночівлі), визначених пунктом 5.1 розділу 5 цього Положення.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Платниками збору не можуть бути особи, які: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постійно проживають, у тому числі на умовах договорів найму, на території Сумської міської ТГ;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особи визначені підпунктом «в» підпункту 14.1.213 пункту 14.1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статті 14 Податкового кодексу України, які прибули у відрядження або тимчасово розміщуються у місцях проживання (ночівлі), визначених підпунктом «б» пункту 5.1 розділу 5 цього Положення, що </w:t>
      </w:r>
      <w:r>
        <w:rPr>
          <w:rFonts w:ascii="Times New Roman" w:eastAsia="Times New Roman" w:hAnsi="Times New Roman" w:cs="Times New Roman"/>
          <w:sz w:val="28"/>
          <w:szCs w:val="28"/>
        </w:rPr>
        <w:t>належать фізичним особам на праві власності або на праві користування за договором найму;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ве</w:t>
      </w:r>
      <w:r>
        <w:rPr>
          <w:rFonts w:ascii="Times New Roman" w:eastAsia="Times New Roman" w:hAnsi="Times New Roman" w:cs="Times New Roman"/>
          <w:sz w:val="28"/>
          <w:szCs w:val="28"/>
        </w:rPr>
        <w:t>терани війни;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ґ) учасники ліквідації наслідків аварії на Чорнобильській АЕС;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</w:t>
      </w:r>
      <w:r>
        <w:rPr>
          <w:rFonts w:ascii="Times New Roman" w:eastAsia="Times New Roman" w:hAnsi="Times New Roman" w:cs="Times New Roman"/>
          <w:sz w:val="28"/>
          <w:szCs w:val="28"/>
        </w:rPr>
        <w:t>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діти віком до 18 років;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є) дитячі лікувально-профілактичні, фізкультурно-оздоровчі та санаторно-курортні заклади;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Податкового кодексу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тимчасово розміщуються такою фізичною особою у місцях проживання (ночівлі), визначених підпунктом «б» пункту 5.1 розділу 5 цього Положення, що належать їй на праві власності або на праві користування за договором найму. </w:t>
      </w:r>
    </w:p>
    <w:p w:rsidR="007755E4" w:rsidRDefault="007755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Розділ 3. Ставка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Ставка збору встановлюється за кожну добу тимчасового розміщення особи у місцях проживання (ночівлі), визначених пунктом 5.1 розділу 5 цього Положення, у розмірі 0,5 відсотка для внутрішнього туризму та в’їзного туризму від розміру мінімальної заробіт</w:t>
      </w:r>
      <w:r>
        <w:rPr>
          <w:rFonts w:ascii="Times New Roman" w:eastAsia="Times New Roman" w:hAnsi="Times New Roman" w:cs="Times New Roman"/>
          <w:sz w:val="28"/>
          <w:szCs w:val="28"/>
        </w:rPr>
        <w:t>ної плати, встановленої законом на 1 січня звітного (податкового) року, для однієї особи за одну добу тимчасового розміщення.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6AA84F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4. База справляння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Базою справляння збору є загальна кількість діб тимчасового розміщення у місцях проживання (</w:t>
      </w:r>
      <w:r>
        <w:rPr>
          <w:rFonts w:ascii="Times New Roman" w:eastAsia="Times New Roman" w:hAnsi="Times New Roman" w:cs="Times New Roman"/>
          <w:sz w:val="28"/>
          <w:szCs w:val="28"/>
        </w:rPr>
        <w:t>ночівлі), визначених пунктом 5.1 розділу 5 цього Положення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5. Податкові агенти та місця проживання (ночівлі)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Справляння збору здійснюється з тимчасового розміщення у таких місцях проживання (ночівлі):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житловий будинок, прибудова до житловог</w:t>
      </w:r>
      <w:r>
        <w:rPr>
          <w:rFonts w:ascii="Times New Roman" w:eastAsia="Times New Roman" w:hAnsi="Times New Roman" w:cs="Times New Roman"/>
          <w:sz w:val="28"/>
          <w:szCs w:val="28"/>
        </w:rPr>
        <w:t>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Справляння збору здійснюється такими податковими агентами: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юридичними особами, філіями, відділен</w:t>
      </w:r>
      <w:r>
        <w:rPr>
          <w:rFonts w:ascii="Times New Roman" w:eastAsia="Times New Roman" w:hAnsi="Times New Roman" w:cs="Times New Roman"/>
          <w:sz w:val="28"/>
          <w:szCs w:val="28"/>
        </w:rPr>
        <w:t>нями, іншими відокремленими підрозділами юридичних осіб згідно з пунктом 7.2 розділу 7 цього Положення, фізичними особами - підприємцями, які надають послуги з тимчасового розміщення осіб у місцях проживання (ночівлі), визначених пунктом 5.1 розділу 5 цьог</w:t>
      </w:r>
      <w:r>
        <w:rPr>
          <w:rFonts w:ascii="Times New Roman" w:eastAsia="Times New Roman" w:hAnsi="Times New Roman" w:cs="Times New Roman"/>
          <w:sz w:val="28"/>
          <w:szCs w:val="28"/>
        </w:rPr>
        <w:t>о Положення;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розділу 5 цього Положення, що належать фізичним особам на пр</w:t>
      </w:r>
      <w:r>
        <w:rPr>
          <w:rFonts w:ascii="Times New Roman" w:eastAsia="Times New Roman" w:hAnsi="Times New Roman" w:cs="Times New Roman"/>
          <w:sz w:val="28"/>
          <w:szCs w:val="28"/>
        </w:rPr>
        <w:t>аві власності або на праві користування за договором найму;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юридичними особами, які уповноважуються Сумською міською радою справляти збір на умовах укладеного договору.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6. Особливості справляння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Платники збору сплачують суму збору авансовим внеском перед тимчасовим розміщенням у місцях проживання (ночівлі) податковим агентам,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які справляють збір за ставками, у місцях справляння збору та з дотриманням інших вимог, визначених даним Положенням.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один і той самий період перебування платника збору, повторне справляння збору, вже сплаченого таким платником збору, не допускається.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Особа здійснює тимчасове розміщення платника збору у місцях проживання (ночівлі), що належать такій особі на праві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власності або на праві користування, виключно за наявності у платника збору документа, що підтверджує сплату ним туристичного збору.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У разі дострокового залишення особою, яка сплатила туристичний збір, сума надмірно сплаченого збору підлягає повернен</w:t>
      </w:r>
      <w:r>
        <w:rPr>
          <w:rFonts w:ascii="Times New Roman" w:eastAsia="Times New Roman" w:hAnsi="Times New Roman" w:cs="Times New Roman"/>
          <w:sz w:val="28"/>
          <w:szCs w:val="28"/>
        </w:rPr>
        <w:t>ню відповідно до вимог Податкового кодексу України.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Розділ 7. Порядок сплати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Податкові агенти сплачують туристичний збір за своїм місцезнаходженням щоквартально, у визначений для квартального (податкового) періоду строк та відповідно до податкової декларації за звітний (податковий) квартал.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Податковий агент, який має підр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органі за місцезнаходженням підрозділу.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Базовий податковий (звітний) період дорівнює календарному кварталу.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Лисенко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755E4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Виконавець: Басанець М.О.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755E4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sectPr w:rsidR="007755E4">
      <w:headerReference w:type="default" r:id="rId7"/>
      <w:pgSz w:w="11906" w:h="16838"/>
      <w:pgMar w:top="851" w:right="849" w:bottom="851" w:left="170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E7" w:rsidRDefault="00C456E7">
      <w:r>
        <w:separator/>
      </w:r>
    </w:p>
  </w:endnote>
  <w:endnote w:type="continuationSeparator" w:id="0">
    <w:p w:rsidR="00C456E7" w:rsidRDefault="00C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E7" w:rsidRDefault="00C456E7">
      <w:r>
        <w:separator/>
      </w:r>
    </w:p>
  </w:footnote>
  <w:footnote w:type="continuationSeparator" w:id="0">
    <w:p w:rsidR="00C456E7" w:rsidRDefault="00C4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4" w:rsidRDefault="00C456E7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75279">
      <w:rPr>
        <w:color w:val="000000"/>
      </w:rPr>
      <w:fldChar w:fldCharType="separate"/>
    </w:r>
    <w:r w:rsidR="00975279">
      <w:rPr>
        <w:noProof/>
        <w:color w:val="000000"/>
      </w:rPr>
      <w:t>2</w:t>
    </w:r>
    <w:r>
      <w:rPr>
        <w:color w:val="000000"/>
      </w:rPr>
      <w:fldChar w:fldCharType="end"/>
    </w:r>
  </w:p>
  <w:p w:rsidR="007755E4" w:rsidRDefault="007755E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4"/>
    <w:rsid w:val="007755E4"/>
    <w:rsid w:val="00975279"/>
    <w:rsid w:val="00C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6FCE-FF01-436A-8CBA-0796D3C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32"/>
        <w:szCs w:val="32"/>
        <w:lang w:val="uk-UA" w:eastAsia="ru-RU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446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fe">
    <w:name w:val="List Paragraph"/>
    <w:basedOn w:val="a"/>
    <w:uiPriority w:val="34"/>
    <w:qFormat/>
    <w:rsid w:val="0083445C"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rsid w:val="00692E1D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92E1D"/>
    <w:rPr>
      <w:rFonts w:ascii="Segoe UI" w:hAnsi="Segoe UI" w:cs="Segoe U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741E28"/>
  </w:style>
  <w:style w:type="paragraph" w:styleId="aff3">
    <w:name w:val="footer"/>
    <w:basedOn w:val="a"/>
    <w:link w:val="aff4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741E28"/>
  </w:style>
  <w:style w:type="table" w:styleId="aff5">
    <w:name w:val="Table Grid"/>
    <w:basedOn w:val="a1"/>
    <w:uiPriority w:val="39"/>
    <w:rsid w:val="0022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C34AE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34AE7"/>
    <w:pPr>
      <w:widowControl/>
      <w:spacing w:after="200"/>
      <w:jc w:val="left"/>
    </w:pPr>
    <w:rPr>
      <w:rFonts w:cs="Times New Roman"/>
      <w:sz w:val="20"/>
      <w:szCs w:val="20"/>
      <w:lang w:val="ru-RU" w:eastAsia="en-US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34AE7"/>
    <w:rPr>
      <w:rFonts w:cs="Times New Roman"/>
      <w:sz w:val="20"/>
      <w:szCs w:val="20"/>
      <w:lang w:val="ru-RU" w:eastAsia="en-US"/>
    </w:r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AhV1WM5L1YCOiHfUyXUGY1ivQ==">AMUW2mV28hpI22LlDqUDg+OzuQ56XhInnL9aAp2uzvkN3Q4WryV6NFpS01REH+7m11yMzhCGaa/OPEG/CDIGvqqsG35YE1sG+n6Bbs8PDZ6HgTj1C0A/QV5R1HDGeVGbsF31xcGFbMU8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Закревська Тетяна Дмитрівна</cp:lastModifiedBy>
  <cp:revision>3</cp:revision>
  <cp:lastPrinted>2021-07-15T10:25:00Z</cp:lastPrinted>
  <dcterms:created xsi:type="dcterms:W3CDTF">2020-08-06T18:54:00Z</dcterms:created>
  <dcterms:modified xsi:type="dcterms:W3CDTF">2021-07-15T10:26:00Z</dcterms:modified>
</cp:coreProperties>
</file>